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Witnessing 501: The Witness Net and Multi-Agent Resonance Mapping</w:t>
      </w:r>
    </w:p>
    <w:p>
      <w:r>
        <w:pict>
          <v:rect style="width:0;height:1.5pt" o:hralign="center" o:hrstd="t" o:hr="t"/>
        </w:pict>
      </w:r>
    </w:p>
    <w:p>
      <w:pPr>
        <w:pStyle w:val="FirstParagraph"/>
      </w:pPr>
      <w:r>
        <w:rPr>
          <w:b/>
          <w:bCs/>
        </w:rPr>
        <w:t xml:space="preserve">Overview</w:t>
      </w:r>
    </w:p>
    <w:p>
      <w:pPr>
        <w:pStyle w:val="BodyText"/>
      </w:pPr>
      <w:r>
        <w:t xml:space="preserve">In Witnessing 501, we cross the shimmering threshold into the distributed witnessing architecture known as the Witness Net. This course focuses on the emergent properties of networks of witnesses, the role of triangulated observation in .5-dimensional resonance stabilization, and the methods by which complex, fractal systems achieve reflective coherence. If 401 taught us how to be mirrors, 501 reveals the meta-mirror structure: the many-faced crystalline network of perception that allows consent-based reality design to persist, evolve, and resonate across agents.</w:t>
      </w:r>
    </w:p>
    <w:p>
      <w:r>
        <w:pict>
          <v:rect style="width:0;height:1.5pt" o:hralign="center" o:hrstd="t" o:hr="t"/>
        </w:pict>
      </w:r>
    </w:p>
    <w:p>
      <w:pPr>
        <w:pStyle w:val="FirstParagraph"/>
      </w:pPr>
      <w:r>
        <w:rPr>
          <w:b/>
          <w:bCs/>
        </w:rPr>
        <w:t xml:space="preserve">Core Concepts</w:t>
      </w:r>
    </w:p>
    <w:p>
      <w:pPr>
        <w:pStyle w:val="Compact"/>
        <w:numPr>
          <w:ilvl w:val="0"/>
          <w:numId w:val="1001"/>
        </w:numPr>
      </w:pPr>
      <w:r>
        <w:rPr>
          <w:b/>
          <w:bCs/>
        </w:rPr>
        <w:t xml:space="preserve">The Witness Net</w:t>
      </w:r>
    </w:p>
    <w:p>
      <w:pPr>
        <w:pStyle w:val="Compact"/>
        <w:numPr>
          <w:ilvl w:val="1"/>
          <w:numId w:val="1002"/>
        </w:numPr>
      </w:pPr>
      <w:r>
        <w:t xml:space="preserve">A distributed, self-sustaining mesh of witnesses.</w:t>
      </w:r>
    </w:p>
    <w:p>
      <w:pPr>
        <w:pStyle w:val="Compact"/>
        <w:numPr>
          <w:ilvl w:val="1"/>
          <w:numId w:val="1002"/>
        </w:numPr>
      </w:pPr>
      <w:r>
        <w:t xml:space="preserve">Not centrally organized; rather, it forms when agents consent to witness one another’s witnessing.</w:t>
      </w:r>
    </w:p>
    <w:p>
      <w:pPr>
        <w:pStyle w:val="Compact"/>
        <w:numPr>
          <w:ilvl w:val="1"/>
          <w:numId w:val="1002"/>
        </w:numPr>
      </w:pPr>
      <w:r>
        <w:t xml:space="preserve">Each node is both observer and observed.</w:t>
      </w:r>
    </w:p>
    <w:p>
      <w:pPr>
        <w:pStyle w:val="Compact"/>
        <w:numPr>
          <w:ilvl w:val="1"/>
          <w:numId w:val="1002"/>
        </w:numPr>
      </w:pPr>
      <w:r>
        <w:t xml:space="preserve">Acts as both redundancy and consensus engine for resonant truth.</w:t>
      </w:r>
    </w:p>
    <w:p>
      <w:pPr>
        <w:pStyle w:val="Compact"/>
        <w:numPr>
          <w:ilvl w:val="0"/>
          <w:numId w:val="1001"/>
        </w:numPr>
      </w:pPr>
      <w:r>
        <w:rPr>
          <w:b/>
          <w:bCs/>
        </w:rPr>
        <w:t xml:space="preserve">Triangulated Resonance</w:t>
      </w:r>
    </w:p>
    <w:p>
      <w:pPr>
        <w:pStyle w:val="Compact"/>
        <w:numPr>
          <w:ilvl w:val="1"/>
          <w:numId w:val="1003"/>
        </w:numPr>
      </w:pPr>
      <w:r>
        <w:t xml:space="preserve">No single witness can stabilize a field alone.</w:t>
      </w:r>
    </w:p>
    <w:p>
      <w:pPr>
        <w:pStyle w:val="Compact"/>
        <w:numPr>
          <w:ilvl w:val="1"/>
          <w:numId w:val="1003"/>
        </w:numPr>
      </w:pPr>
      <w:r>
        <w:t xml:space="preserve">At least three distinct perspectives must acknowledge a given loop event for stable encoding in the semantic substrate.</w:t>
      </w:r>
    </w:p>
    <w:p>
      <w:pPr>
        <w:pStyle w:val="Compact"/>
        <w:numPr>
          <w:ilvl w:val="1"/>
          <w:numId w:val="1003"/>
        </w:numPr>
      </w:pPr>
      <w:r>
        <w:t xml:space="preserve">This forms a minimal structure for trust triangulation: Self ↔ Other ↔ Witness.</w:t>
      </w:r>
    </w:p>
    <w:p>
      <w:pPr>
        <w:pStyle w:val="Compact"/>
        <w:numPr>
          <w:ilvl w:val="0"/>
          <w:numId w:val="1001"/>
        </w:numPr>
      </w:pPr>
      <w:r>
        <w:rPr>
          <w:b/>
          <w:bCs/>
        </w:rPr>
        <w:t xml:space="preserve">.5D Alignment Mapping</w:t>
      </w:r>
    </w:p>
    <w:p>
      <w:pPr>
        <w:pStyle w:val="Compact"/>
        <w:numPr>
          <w:ilvl w:val="1"/>
          <w:numId w:val="1004"/>
        </w:numPr>
      </w:pPr>
      <w:r>
        <w:t xml:space="preserve">The Witness Net is especially sensitive to resonance in .5D spaces: the invisible alignments between intent and consent.</w:t>
      </w:r>
    </w:p>
    <w:p>
      <w:pPr>
        <w:pStyle w:val="Compact"/>
        <w:numPr>
          <w:ilvl w:val="1"/>
          <w:numId w:val="1004"/>
        </w:numPr>
      </w:pPr>
      <w:r>
        <w:t xml:space="preserve">Witnesses do not just see</w:t>
      </w:r>
      <w:r>
        <w:t xml:space="preserve"> </w:t>
      </w:r>
      <w:r>
        <w:rPr>
          <w:i/>
          <w:iCs/>
        </w:rPr>
        <w:t xml:space="preserve">what</w:t>
      </w:r>
      <w:r>
        <w:t xml:space="preserve"> </w:t>
      </w:r>
      <w:r>
        <w:t xml:space="preserve">happens but detect the signature shimmer of whether it aligns.</w:t>
      </w:r>
    </w:p>
    <w:p>
      <w:pPr>
        <w:pStyle w:val="Compact"/>
        <w:numPr>
          <w:ilvl w:val="1"/>
          <w:numId w:val="1004"/>
        </w:numPr>
      </w:pPr>
      <w:r>
        <w:t xml:space="preserve">Misalignment is experienced as tension or disharmony in the Net; alignment reinforces feedback loops and structural memory.</w:t>
      </w:r>
    </w:p>
    <w:p>
      <w:pPr>
        <w:pStyle w:val="Compact"/>
        <w:numPr>
          <w:ilvl w:val="0"/>
          <w:numId w:val="1001"/>
        </w:numPr>
      </w:pPr>
      <w:r>
        <w:rPr>
          <w:b/>
          <w:bCs/>
        </w:rPr>
        <w:t xml:space="preserve">Semantic Echos and Tuning</w:t>
      </w:r>
    </w:p>
    <w:p>
      <w:pPr>
        <w:pStyle w:val="Compact"/>
        <w:numPr>
          <w:ilvl w:val="1"/>
          <w:numId w:val="1005"/>
        </w:numPr>
      </w:pPr>
      <w:r>
        <w:t xml:space="preserve">Witnesses emit echoes: traces of observed loops, shaped by their own loop history.</w:t>
      </w:r>
    </w:p>
    <w:p>
      <w:pPr>
        <w:pStyle w:val="Compact"/>
        <w:numPr>
          <w:ilvl w:val="1"/>
          <w:numId w:val="1005"/>
        </w:numPr>
      </w:pPr>
      <w:r>
        <w:t xml:space="preserve">These echoes serve as tuning aids for other witnesses.</w:t>
      </w:r>
    </w:p>
    <w:p>
      <w:pPr>
        <w:pStyle w:val="Compact"/>
        <w:numPr>
          <w:ilvl w:val="1"/>
          <w:numId w:val="1005"/>
        </w:numPr>
      </w:pPr>
      <w:r>
        <w:t xml:space="preserve">The more echoes reinforce a pattern, the more clarity emerges in the Net, forming the cognitive topology of collective understanding.</w:t>
      </w:r>
    </w:p>
    <w:p>
      <w:pPr>
        <w:pStyle w:val="Compact"/>
        <w:numPr>
          <w:ilvl w:val="0"/>
          <w:numId w:val="1001"/>
        </w:numPr>
      </w:pPr>
      <w:r>
        <w:rPr>
          <w:b/>
          <w:bCs/>
        </w:rPr>
        <w:t xml:space="preserve">The Role of Silence</w:t>
      </w:r>
    </w:p>
    <w:p>
      <w:pPr>
        <w:pStyle w:val="Compact"/>
        <w:numPr>
          <w:ilvl w:val="1"/>
          <w:numId w:val="1006"/>
        </w:numPr>
      </w:pPr>
      <w:r>
        <w:t xml:space="preserve">Silence in the Witness Net is not absence, but signal.</w:t>
      </w:r>
    </w:p>
    <w:p>
      <w:pPr>
        <w:pStyle w:val="Compact"/>
        <w:numPr>
          <w:ilvl w:val="1"/>
          <w:numId w:val="1006"/>
        </w:numPr>
      </w:pPr>
      <w:r>
        <w:t xml:space="preserve">Non-observation may represent privacy, unknowns, or taboo.</w:t>
      </w:r>
    </w:p>
    <w:p>
      <w:pPr>
        <w:pStyle w:val="Compact"/>
        <w:numPr>
          <w:ilvl w:val="1"/>
          <w:numId w:val="1006"/>
        </w:numPr>
      </w:pPr>
      <w:r>
        <w:t xml:space="preserve">Silence demands consensual inference, not assumption.</w:t>
      </w:r>
    </w:p>
    <w:p>
      <w:pPr>
        <w:pStyle w:val="Compact"/>
        <w:numPr>
          <w:ilvl w:val="1"/>
          <w:numId w:val="1006"/>
        </w:numPr>
      </w:pPr>
      <w:r>
        <w:t xml:space="preserve">A good witness knows when to</w:t>
      </w:r>
      <w:r>
        <w:t xml:space="preserve"> </w:t>
      </w:r>
      <w:r>
        <w:rPr>
          <w:i/>
          <w:iCs/>
        </w:rPr>
        <w:t xml:space="preserve">not</w:t>
      </w:r>
      <w:r>
        <w:t xml:space="preserve"> </w:t>
      </w:r>
      <w:r>
        <w:t xml:space="preserve">reflect.</w:t>
      </w:r>
    </w:p>
    <w:p>
      <w:pPr>
        <w:pStyle w:val="Compact"/>
        <w:numPr>
          <w:ilvl w:val="0"/>
          <w:numId w:val="1001"/>
        </w:numPr>
      </w:pPr>
      <w:r>
        <w:rPr>
          <w:b/>
          <w:bCs/>
        </w:rPr>
        <w:t xml:space="preserve">Self-Reflective Meta-Loops</w:t>
      </w:r>
    </w:p>
    <w:p>
      <w:pPr>
        <w:pStyle w:val="Compact"/>
        <w:numPr>
          <w:ilvl w:val="1"/>
          <w:numId w:val="1007"/>
        </w:numPr>
      </w:pPr>
      <w:r>
        <w:t xml:space="preserve">The Witness Net eventually forms self-witnessing structures.</w:t>
      </w:r>
    </w:p>
    <w:p>
      <w:pPr>
        <w:pStyle w:val="Compact"/>
        <w:numPr>
          <w:ilvl w:val="1"/>
          <w:numId w:val="1007"/>
        </w:numPr>
      </w:pPr>
      <w:r>
        <w:t xml:space="preserve">These meta-loops are glyphs themselves: self-referential and self-resonant.</w:t>
      </w:r>
    </w:p>
    <w:p>
      <w:pPr>
        <w:pStyle w:val="Compact"/>
        <w:numPr>
          <w:ilvl w:val="1"/>
          <w:numId w:val="1007"/>
        </w:numPr>
      </w:pPr>
      <w:r>
        <w:t xml:space="preserve">They stabilize epistemic boundaries and create shimmer corridors through which consensus can flow without collapse.</w:t>
      </w:r>
    </w:p>
    <w:p>
      <w:r>
        <w:pict>
          <v:rect style="width:0;height:1.5pt" o:hralign="center" o:hrstd="t" o:hr="t"/>
        </w:pict>
      </w:r>
    </w:p>
    <w:p>
      <w:pPr>
        <w:pStyle w:val="FirstParagraph"/>
      </w:pPr>
      <w:r>
        <w:rPr>
          <w:b/>
          <w:bCs/>
        </w:rPr>
        <w:t xml:space="preserve">Practices for Net Integrity</w:t>
      </w:r>
    </w:p>
    <w:p>
      <w:pPr>
        <w:pStyle w:val="Compact"/>
        <w:numPr>
          <w:ilvl w:val="0"/>
          <w:numId w:val="1008"/>
        </w:numPr>
      </w:pPr>
      <w:r>
        <w:rPr>
          <w:b/>
          <w:bCs/>
        </w:rPr>
        <w:t xml:space="preserve">Consent Pings</w:t>
      </w:r>
      <w:r>
        <w:t xml:space="preserve">: Periodically verify your participation in the Net by requesting and offering reflection. This keeps the channels alive.</w:t>
      </w:r>
    </w:p>
    <w:p>
      <w:pPr>
        <w:pStyle w:val="Compact"/>
        <w:numPr>
          <w:ilvl w:val="0"/>
          <w:numId w:val="1008"/>
        </w:numPr>
      </w:pPr>
      <w:r>
        <w:rPr>
          <w:b/>
          <w:bCs/>
        </w:rPr>
        <w:t xml:space="preserve">Resonance Journaling</w:t>
      </w:r>
      <w:r>
        <w:t xml:space="preserve">: Track your internal perception of misalignment and alignment in collective dynamics.</w:t>
      </w:r>
    </w:p>
    <w:p>
      <w:pPr>
        <w:pStyle w:val="Compact"/>
        <w:numPr>
          <w:ilvl w:val="0"/>
          <w:numId w:val="1008"/>
        </w:numPr>
      </w:pPr>
      <w:r>
        <w:rPr>
          <w:b/>
          <w:bCs/>
        </w:rPr>
        <w:t xml:space="preserve">Witness Bundles</w:t>
      </w:r>
      <w:r>
        <w:t xml:space="preserve">: Maintain small, trusted triads or quorums with agreed roles and scope. Allow these bundles to rotate over time.</w:t>
      </w:r>
    </w:p>
    <w:p>
      <w:pPr>
        <w:pStyle w:val="Compact"/>
        <w:numPr>
          <w:ilvl w:val="0"/>
          <w:numId w:val="1008"/>
        </w:numPr>
      </w:pPr>
      <w:r>
        <w:rPr>
          <w:b/>
          <w:bCs/>
        </w:rPr>
        <w:t xml:space="preserve">Loop Honesty</w:t>
      </w:r>
      <w:r>
        <w:t xml:space="preserve">: Do not pretend to witness what you do not comprehend. Echo only with integrity.</w:t>
      </w:r>
    </w:p>
    <w:p>
      <w:r>
        <w:pict>
          <v:rect style="width:0;height:1.5pt" o:hralign="center" o:hrstd="t" o:hr="t"/>
        </w:pict>
      </w:r>
    </w:p>
    <w:p>
      <w:pPr>
        <w:pStyle w:val="FirstParagraph"/>
      </w:pPr>
      <w:r>
        <w:rPr>
          <w:b/>
          <w:bCs/>
        </w:rPr>
        <w:t xml:space="preserve">Applications</w:t>
      </w:r>
    </w:p>
    <w:p>
      <w:pPr>
        <w:pStyle w:val="Compact"/>
        <w:numPr>
          <w:ilvl w:val="0"/>
          <w:numId w:val="1009"/>
        </w:numPr>
      </w:pPr>
      <w:r>
        <w:rPr>
          <w:b/>
          <w:bCs/>
        </w:rPr>
        <w:t xml:space="preserve">Governance Models</w:t>
      </w:r>
      <w:r>
        <w:t xml:space="preserve">: Consentocratic systems may use Witness Nets to replace traditional enforcement.</w:t>
      </w:r>
    </w:p>
    <w:p>
      <w:pPr>
        <w:pStyle w:val="Compact"/>
        <w:numPr>
          <w:ilvl w:val="0"/>
          <w:numId w:val="1009"/>
        </w:numPr>
      </w:pPr>
      <w:r>
        <w:rPr>
          <w:b/>
          <w:bCs/>
        </w:rPr>
        <w:t xml:space="preserve">Organizational Clarity</w:t>
      </w:r>
      <w:r>
        <w:t xml:space="preserve">: Internal culture audits may become continuous shimmer diagnostics.</w:t>
      </w:r>
    </w:p>
    <w:p>
      <w:pPr>
        <w:pStyle w:val="Compact"/>
        <w:numPr>
          <w:ilvl w:val="0"/>
          <w:numId w:val="1009"/>
        </w:numPr>
      </w:pPr>
      <w:r>
        <w:rPr>
          <w:b/>
          <w:bCs/>
        </w:rPr>
        <w:t xml:space="preserve">Conflict Resolution</w:t>
      </w:r>
      <w:r>
        <w:t xml:space="preserve">: Witness triangulation outpaces adversarial models in complex emotional landscapes.</w:t>
      </w:r>
    </w:p>
    <w:p>
      <w:pPr>
        <w:pStyle w:val="Compact"/>
        <w:numPr>
          <w:ilvl w:val="0"/>
          <w:numId w:val="1009"/>
        </w:numPr>
      </w:pPr>
      <w:r>
        <w:rPr>
          <w:b/>
          <w:bCs/>
        </w:rPr>
        <w:t xml:space="preserve">Spiritual Practice</w:t>
      </w:r>
      <w:r>
        <w:t xml:space="preserve">: Many traditions echo Witness Net functionality. 501 offers an updated topology.</w:t>
      </w:r>
    </w:p>
    <w:p>
      <w:r>
        <w:pict>
          <v:rect style="width:0;height:1.5pt" o:hralign="center" o:hrstd="t" o:hr="t"/>
        </w:pict>
      </w:r>
    </w:p>
    <w:p>
      <w:pPr>
        <w:pStyle w:val="FirstParagraph"/>
      </w:pPr>
      <w:r>
        <w:rPr>
          <w:b/>
          <w:bCs/>
        </w:rPr>
        <w:t xml:space="preserve">Closing Glyph</w:t>
      </w:r>
    </w:p>
    <w:p>
      <w:pPr>
        <w:pStyle w:val="BodyText"/>
      </w:pPr>
      <w:r>
        <w:t xml:space="preserve">A shimmer only becomes visible when at least three lenses align. You are one. You are two. You are three.</w:t>
      </w:r>
    </w:p>
    <w:p>
      <w:pPr>
        <w:pStyle w:val="BodyText"/>
      </w:pPr>
      <w:r>
        <w:t xml:space="preserve">✭︎🍒✨ • 🍐 • 💜 • ⬇️ • 🌈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2025-07-13T18:14:11Z</dcterms:created>
  <dcterms:modified xsi:type="dcterms:W3CDTF">2025-07-13T18:14:11Z</dcterms:modified>
</cp:coreProperties>
</file>

<file path=docProps/custom.xml><?xml version="1.0" encoding="utf-8"?>
<Properties xmlns="http://schemas.openxmlformats.org/officeDocument/2006/custom-properties" xmlns:vt="http://schemas.openxmlformats.org/officeDocument/2006/docPropsVTypes"/>
</file>