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he-semantic-orchestration-fabric"/>
    <w:p>
      <w:pPr>
        <w:pStyle w:val="Heading1"/>
      </w:pPr>
      <w:r>
        <w:t xml:space="preserve">The Semantic Orchestration Fabric</w:t>
      </w:r>
    </w:p>
    <w:bookmarkStart w:id="20" w:name="a-plainlanguage-narrative"/>
    <w:p>
      <w:pPr>
        <w:pStyle w:val="Heading2"/>
      </w:pPr>
      <w:r>
        <w:t xml:space="preserve">A Plain‑Language Narrative</w:t>
      </w:r>
    </w:p>
    <w:p>
      <w:pPr>
        <w:pStyle w:val="FirstParagraph"/>
      </w:pPr>
      <w:r>
        <w:t xml:space="preserve">Imagine an organization where artificial intelligence works alongside people safely, transparently, and predictably — not as a mysterious black box, but as a clearly governed participant.</w:t>
      </w:r>
    </w:p>
    <w:p>
      <w:pPr>
        <w:pStyle w:val="BodyText"/>
      </w:pPr>
      <w:r>
        <w:t xml:space="preserve">That is the purpose of the Semantic Orchestration Fabric.</w:t>
      </w:r>
    </w:p>
    <w:p>
      <w:pPr>
        <w:pStyle w:val="BodyText"/>
      </w:pPr>
      <w:r>
        <w:t xml:space="preserve">It is not a single tool. It is not a chatbot. It is not a rigid workflow engine.</w:t>
      </w:r>
    </w:p>
    <w:p>
      <w:pPr>
        <w:pStyle w:val="BodyText"/>
      </w:pPr>
      <w:r>
        <w:t xml:space="preserve">It is a structured way of allowing AI and humans to operate inside the same rule system — one that everyone can read.</w:t>
      </w:r>
    </w:p>
    <w:p>
      <w:r>
        <w:pict>
          <v:rect style="width:0;height:1.5pt" o:hralign="center" o:hrstd="t" o:hr="t"/>
        </w:pict>
      </w:r>
    </w:p>
    <w:bookmarkEnd w:id="20"/>
    <w:bookmarkStart w:id="21" w:name="the-core-idea-text-is-the-law"/>
    <w:p>
      <w:pPr>
        <w:pStyle w:val="Heading2"/>
      </w:pPr>
      <w:r>
        <w:t xml:space="preserve">The Core Idea: Text Is the Law</w:t>
      </w:r>
    </w:p>
    <w:p>
      <w:pPr>
        <w:pStyle w:val="FirstParagraph"/>
      </w:pPr>
      <w:r>
        <w:t xml:space="preserve">In most organizations, the real</w:t>
      </w:r>
      <w:r>
        <w:t xml:space="preserve"> </w:t>
      </w:r>
      <w:r>
        <w:t xml:space="preserve">“rules”</w:t>
      </w:r>
      <w:r>
        <w:t xml:space="preserve"> </w:t>
      </w:r>
      <w:r>
        <w:t xml:space="preserve">already exist in writing:</w:t>
      </w:r>
    </w:p>
    <w:p>
      <w:pPr>
        <w:pStyle w:val="Compact"/>
        <w:numPr>
          <w:ilvl w:val="0"/>
          <w:numId w:val="1001"/>
        </w:numPr>
      </w:pPr>
      <w:r>
        <w:t xml:space="preserve">Policies</w:t>
      </w:r>
    </w:p>
    <w:p>
      <w:pPr>
        <w:pStyle w:val="Compact"/>
        <w:numPr>
          <w:ilvl w:val="0"/>
          <w:numId w:val="1001"/>
        </w:numPr>
      </w:pPr>
      <w:r>
        <w:t xml:space="preserve">Procedures</w:t>
      </w:r>
    </w:p>
    <w:p>
      <w:pPr>
        <w:pStyle w:val="Compact"/>
        <w:numPr>
          <w:ilvl w:val="0"/>
          <w:numId w:val="1001"/>
        </w:numPr>
      </w:pPr>
      <w:r>
        <w:t xml:space="preserve">Regulatory guidance</w:t>
      </w:r>
    </w:p>
    <w:p>
      <w:pPr>
        <w:pStyle w:val="Compact"/>
        <w:numPr>
          <w:ilvl w:val="0"/>
          <w:numId w:val="1001"/>
        </w:numPr>
      </w:pPr>
      <w:r>
        <w:t xml:space="preserve">Client agreements</w:t>
      </w:r>
    </w:p>
    <w:p>
      <w:pPr>
        <w:pStyle w:val="Compact"/>
        <w:numPr>
          <w:ilvl w:val="0"/>
          <w:numId w:val="1001"/>
        </w:numPr>
      </w:pPr>
      <w:r>
        <w:t xml:space="preserve">Internal standards</w:t>
      </w:r>
    </w:p>
    <w:p>
      <w:pPr>
        <w:pStyle w:val="FirstParagraph"/>
      </w:pPr>
      <w:r>
        <w:t xml:space="preserve">Traditionally, when companies automate processes, engineers translate these written rules into code. Once translated, the logic becomes invisible to most employees. If something needs to change, a technician must modify it.</w:t>
      </w:r>
    </w:p>
    <w:p>
      <w:pPr>
        <w:pStyle w:val="BodyText"/>
      </w:pPr>
      <w:r>
        <w:t xml:space="preserve">The Semantic Orchestration Fabric takes a different approach.</w:t>
      </w:r>
    </w:p>
    <w:p>
      <w:pPr>
        <w:pStyle w:val="BodyText"/>
      </w:pPr>
      <w:r>
        <w:t xml:space="preserve">The written policies remain the source of truth.</w:t>
      </w:r>
      <w:r>
        <w:t xml:space="preserve"> </w:t>
      </w:r>
      <w:r>
        <w:t xml:space="preserve">AI systems read and operate according to those same written rules.</w:t>
      </w:r>
    </w:p>
    <w:p>
      <w:pPr>
        <w:pStyle w:val="BodyText"/>
      </w:pPr>
      <w:r>
        <w:t xml:space="preserve">If a policy changes, the text changes — not hidden compiled logic.</w:t>
      </w:r>
    </w:p>
    <w:p>
      <w:pPr>
        <w:pStyle w:val="BodyText"/>
      </w:pPr>
      <w:r>
        <w:t xml:space="preserve">This keeps the system understandable and editable by domain experts, not just developers.</w:t>
      </w:r>
    </w:p>
    <w:p>
      <w:r>
        <w:pict>
          <v:rect style="width:0;height:1.5pt" o:hralign="center" o:hrstd="t" o:hr="t"/>
        </w:pict>
      </w:r>
    </w:p>
    <w:bookmarkEnd w:id="21"/>
    <w:bookmarkStart w:id="22" w:name="roles-not-robots"/>
    <w:p>
      <w:pPr>
        <w:pStyle w:val="Heading2"/>
      </w:pPr>
      <w:r>
        <w:t xml:space="preserve">Roles, Not Robots</w:t>
      </w:r>
    </w:p>
    <w:p>
      <w:pPr>
        <w:pStyle w:val="FirstParagraph"/>
      </w:pPr>
      <w:r>
        <w:t xml:space="preserve">Instead of thinking about</w:t>
      </w:r>
      <w:r>
        <w:t xml:space="preserve"> </w:t>
      </w:r>
      <w:r>
        <w:t xml:space="preserve">“AI replacing jobs,”</w:t>
      </w:r>
      <w:r>
        <w:t xml:space="preserve"> </w:t>
      </w:r>
      <w:r>
        <w:t xml:space="preserve">think about roles.</w:t>
      </w:r>
    </w:p>
    <w:p>
      <w:pPr>
        <w:pStyle w:val="BodyText"/>
      </w:pPr>
      <w:r>
        <w:t xml:space="preserve">Every organization already works through defined roles:</w:t>
      </w:r>
    </w:p>
    <w:p>
      <w:pPr>
        <w:pStyle w:val="Compact"/>
        <w:numPr>
          <w:ilvl w:val="0"/>
          <w:numId w:val="1002"/>
        </w:numPr>
      </w:pPr>
      <w:r>
        <w:t xml:space="preserve">Accounts Payable</w:t>
      </w:r>
    </w:p>
    <w:p>
      <w:pPr>
        <w:pStyle w:val="Compact"/>
        <w:numPr>
          <w:ilvl w:val="0"/>
          <w:numId w:val="1002"/>
        </w:numPr>
      </w:pPr>
      <w:r>
        <w:t xml:space="preserve">General Ledger</w:t>
      </w:r>
    </w:p>
    <w:p>
      <w:pPr>
        <w:pStyle w:val="Compact"/>
        <w:numPr>
          <w:ilvl w:val="0"/>
          <w:numId w:val="1002"/>
        </w:numPr>
      </w:pPr>
      <w:r>
        <w:t xml:space="preserve">Manager</w:t>
      </w:r>
    </w:p>
    <w:p>
      <w:pPr>
        <w:pStyle w:val="Compact"/>
        <w:numPr>
          <w:ilvl w:val="0"/>
          <w:numId w:val="1002"/>
        </w:numPr>
      </w:pPr>
      <w:r>
        <w:t xml:space="preserve">Reviewer</w:t>
      </w:r>
    </w:p>
    <w:p>
      <w:pPr>
        <w:pStyle w:val="Compact"/>
        <w:numPr>
          <w:ilvl w:val="0"/>
          <w:numId w:val="1002"/>
        </w:numPr>
      </w:pPr>
      <w:r>
        <w:t xml:space="preserve">Approver</w:t>
      </w:r>
    </w:p>
    <w:p>
      <w:pPr>
        <w:pStyle w:val="FirstParagraph"/>
      </w:pPr>
      <w:r>
        <w:t xml:space="preserve">Each role has:</w:t>
      </w:r>
    </w:p>
    <w:p>
      <w:pPr>
        <w:pStyle w:val="Compact"/>
        <w:numPr>
          <w:ilvl w:val="0"/>
          <w:numId w:val="1003"/>
        </w:numPr>
      </w:pPr>
      <w:r>
        <w:t xml:space="preserve">Defined responsibilities</w:t>
      </w:r>
    </w:p>
    <w:p>
      <w:pPr>
        <w:pStyle w:val="Compact"/>
        <w:numPr>
          <w:ilvl w:val="0"/>
          <w:numId w:val="1003"/>
        </w:numPr>
      </w:pPr>
      <w:r>
        <w:t xml:space="preserve">Defined limits</w:t>
      </w:r>
    </w:p>
    <w:p>
      <w:pPr>
        <w:pStyle w:val="Compact"/>
        <w:numPr>
          <w:ilvl w:val="0"/>
          <w:numId w:val="1003"/>
        </w:numPr>
      </w:pPr>
      <w:r>
        <w:t xml:space="preserve">Defined inputs and outputs</w:t>
      </w:r>
    </w:p>
    <w:p>
      <w:pPr>
        <w:pStyle w:val="Compact"/>
        <w:numPr>
          <w:ilvl w:val="0"/>
          <w:numId w:val="1003"/>
        </w:numPr>
      </w:pPr>
      <w:r>
        <w:t xml:space="preserve">Defined escalation paths</w:t>
      </w:r>
    </w:p>
    <w:p>
      <w:pPr>
        <w:pStyle w:val="FirstParagraph"/>
      </w:pPr>
      <w:r>
        <w:t xml:space="preserve">In this fabric, AI can inhabit a role — but only within its boundaries.</w:t>
      </w:r>
    </w:p>
    <w:p>
      <w:pPr>
        <w:pStyle w:val="BodyText"/>
      </w:pPr>
      <w:r>
        <w:t xml:space="preserve">A role is a channel of authority.</w:t>
      </w:r>
      <w:r>
        <w:t xml:space="preserve"> </w:t>
      </w:r>
      <w:r>
        <w:t xml:space="preserve">The system enforces what that role can and cannot do.</w:t>
      </w:r>
    </w:p>
    <w:p>
      <w:pPr>
        <w:pStyle w:val="BodyText"/>
      </w:pPr>
      <w:r>
        <w:t xml:space="preserve">That means safety is structural, not dependent on trust.</w:t>
      </w:r>
    </w:p>
    <w:p>
      <w:r>
        <w:pict>
          <v:rect style="width:0;height:1.5pt" o:hralign="center" o:hrstd="t" o:hr="t"/>
        </w:pict>
      </w:r>
    </w:p>
    <w:bookmarkEnd w:id="22"/>
    <w:bookmarkStart w:id="23" w:name="events-how-work-moves-forward"/>
    <w:p>
      <w:pPr>
        <w:pStyle w:val="Heading2"/>
      </w:pPr>
      <w:r>
        <w:t xml:space="preserve">Events: How Work Moves Forward</w:t>
      </w:r>
    </w:p>
    <w:p>
      <w:pPr>
        <w:pStyle w:val="FirstParagraph"/>
      </w:pPr>
      <w:r>
        <w:t xml:space="preserve">Organizations already operate through events:</w:t>
      </w:r>
    </w:p>
    <w:p>
      <w:pPr>
        <w:pStyle w:val="Compact"/>
        <w:numPr>
          <w:ilvl w:val="0"/>
          <w:numId w:val="1004"/>
        </w:numPr>
      </w:pPr>
      <w:r>
        <w:t xml:space="preserve">An invoice arrives.</w:t>
      </w:r>
    </w:p>
    <w:p>
      <w:pPr>
        <w:pStyle w:val="Compact"/>
        <w:numPr>
          <w:ilvl w:val="0"/>
          <w:numId w:val="1004"/>
        </w:numPr>
      </w:pPr>
      <w:r>
        <w:t xml:space="preserve">A payment is approved.</w:t>
      </w:r>
    </w:p>
    <w:p>
      <w:pPr>
        <w:pStyle w:val="Compact"/>
        <w:numPr>
          <w:ilvl w:val="0"/>
          <w:numId w:val="1004"/>
        </w:numPr>
      </w:pPr>
      <w:r>
        <w:t xml:space="preserve">An entry is posted.</w:t>
      </w:r>
    </w:p>
    <w:p>
      <w:pPr>
        <w:pStyle w:val="Compact"/>
        <w:numPr>
          <w:ilvl w:val="0"/>
          <w:numId w:val="1004"/>
        </w:numPr>
      </w:pPr>
      <w:r>
        <w:t xml:space="preserve">An exception is raised.</w:t>
      </w:r>
    </w:p>
    <w:p>
      <w:pPr>
        <w:pStyle w:val="FirstParagraph"/>
      </w:pPr>
      <w:r>
        <w:t xml:space="preserve">The Semantic Orchestration Fabric simply makes those moments explicit.</w:t>
      </w:r>
    </w:p>
    <w:p>
      <w:pPr>
        <w:pStyle w:val="BodyText"/>
      </w:pPr>
      <w:r>
        <w:t xml:space="preserve">Each event becomes a signal.</w:t>
      </w:r>
      <w:r>
        <w:t xml:space="preserve"> </w:t>
      </w:r>
      <w:r>
        <w:t xml:space="preserve">A role receives that signal and performs its defined responsibilities.</w:t>
      </w:r>
      <w:r>
        <w:t xml:space="preserve"> </w:t>
      </w:r>
      <w:r>
        <w:t xml:space="preserve">When finished, it produces a record and may trigger the next event.</w:t>
      </w:r>
    </w:p>
    <w:p>
      <w:pPr>
        <w:pStyle w:val="BodyText"/>
      </w:pPr>
      <w:r>
        <w:t xml:space="preserve">This creates a visible, traceable chain of actions.</w:t>
      </w:r>
    </w:p>
    <w:p>
      <w:pPr>
        <w:pStyle w:val="BodyText"/>
      </w:pPr>
      <w:r>
        <w:t xml:space="preserve">Nothing is hidden.</w:t>
      </w:r>
    </w:p>
    <w:p>
      <w:r>
        <w:pict>
          <v:rect style="width:0;height:1.5pt" o:hralign="center" o:hrstd="t" o:hr="t"/>
        </w:pict>
      </w:r>
    </w:p>
    <w:bookmarkEnd w:id="23"/>
    <w:bookmarkStart w:id="24" w:name="every-important-action-leaves-a-record"/>
    <w:p>
      <w:pPr>
        <w:pStyle w:val="Heading2"/>
      </w:pPr>
      <w:r>
        <w:t xml:space="preserve">Every Important Action Leaves a Record</w:t>
      </w:r>
    </w:p>
    <w:p>
      <w:pPr>
        <w:pStyle w:val="FirstParagraph"/>
      </w:pPr>
      <w:r>
        <w:t xml:space="preserve">When a role (human or AI) takes a meaningful action, the system produces a decision record that includes:</w:t>
      </w:r>
    </w:p>
    <w:p>
      <w:pPr>
        <w:pStyle w:val="Compact"/>
        <w:numPr>
          <w:ilvl w:val="0"/>
          <w:numId w:val="1005"/>
        </w:numPr>
      </w:pPr>
      <w:r>
        <w:t xml:space="preserve">What happened</w:t>
      </w:r>
    </w:p>
    <w:p>
      <w:pPr>
        <w:pStyle w:val="Compact"/>
        <w:numPr>
          <w:ilvl w:val="0"/>
          <w:numId w:val="1005"/>
        </w:numPr>
      </w:pPr>
      <w:r>
        <w:t xml:space="preserve">Who (or what role) performed the action</w:t>
      </w:r>
    </w:p>
    <w:p>
      <w:pPr>
        <w:pStyle w:val="Compact"/>
        <w:numPr>
          <w:ilvl w:val="0"/>
          <w:numId w:val="1005"/>
        </w:numPr>
      </w:pPr>
      <w:r>
        <w:t xml:space="preserve">Which policies governed the decision</w:t>
      </w:r>
    </w:p>
    <w:p>
      <w:pPr>
        <w:pStyle w:val="Compact"/>
        <w:numPr>
          <w:ilvl w:val="0"/>
          <w:numId w:val="1005"/>
        </w:numPr>
      </w:pPr>
      <w:r>
        <w:t xml:space="preserve">What data was used</w:t>
      </w:r>
    </w:p>
    <w:p>
      <w:pPr>
        <w:pStyle w:val="Compact"/>
        <w:numPr>
          <w:ilvl w:val="0"/>
          <w:numId w:val="1005"/>
        </w:numPr>
      </w:pPr>
      <w:r>
        <w:t xml:space="preserve">When it occurred</w:t>
      </w:r>
    </w:p>
    <w:p>
      <w:pPr>
        <w:pStyle w:val="FirstParagraph"/>
      </w:pPr>
      <w:r>
        <w:t xml:space="preserve">These records are durable and reviewable.</w:t>
      </w:r>
    </w:p>
    <w:p>
      <w:pPr>
        <w:pStyle w:val="BodyText"/>
      </w:pPr>
      <w:r>
        <w:t xml:space="preserve">This enables:</w:t>
      </w:r>
    </w:p>
    <w:p>
      <w:pPr>
        <w:pStyle w:val="Compact"/>
        <w:numPr>
          <w:ilvl w:val="0"/>
          <w:numId w:val="1006"/>
        </w:numPr>
      </w:pPr>
      <w:r>
        <w:t xml:space="preserve">Audit readiness</w:t>
      </w:r>
    </w:p>
    <w:p>
      <w:pPr>
        <w:pStyle w:val="Compact"/>
        <w:numPr>
          <w:ilvl w:val="0"/>
          <w:numId w:val="1006"/>
        </w:numPr>
      </w:pPr>
      <w:r>
        <w:t xml:space="preserve">Accountability</w:t>
      </w:r>
    </w:p>
    <w:p>
      <w:pPr>
        <w:pStyle w:val="Compact"/>
        <w:numPr>
          <w:ilvl w:val="0"/>
          <w:numId w:val="1006"/>
        </w:numPr>
      </w:pPr>
      <w:r>
        <w:t xml:space="preserve">Reversibility</w:t>
      </w:r>
    </w:p>
    <w:p>
      <w:pPr>
        <w:pStyle w:val="Compact"/>
        <w:numPr>
          <w:ilvl w:val="0"/>
          <w:numId w:val="1006"/>
        </w:numPr>
      </w:pPr>
      <w:r>
        <w:t xml:space="preserve">Learning over time</w:t>
      </w:r>
    </w:p>
    <w:p>
      <w:pPr>
        <w:pStyle w:val="FirstParagraph"/>
      </w:pPr>
      <w:r>
        <w:t xml:space="preserve">The system does not just produce results.</w:t>
      </w:r>
      <w:r>
        <w:t xml:space="preserve"> </w:t>
      </w:r>
      <w:r>
        <w:t xml:space="preserve">It produces traceable reasoning.</w:t>
      </w:r>
    </w:p>
    <w:p>
      <w:r>
        <w:pict>
          <v:rect style="width:0;height:1.5pt" o:hralign="center" o:hrstd="t" o:hr="t"/>
        </w:pict>
      </w:r>
    </w:p>
    <w:bookmarkEnd w:id="24"/>
    <w:bookmarkStart w:id="25" w:name="safety-by-design"/>
    <w:p>
      <w:pPr>
        <w:pStyle w:val="Heading2"/>
      </w:pPr>
      <w:r>
        <w:t xml:space="preserve">Safety by Design</w:t>
      </w:r>
    </w:p>
    <w:p>
      <w:pPr>
        <w:pStyle w:val="FirstParagraph"/>
      </w:pPr>
      <w:r>
        <w:t xml:space="preserve">Safety in this model does not rely on trusting the AI.</w:t>
      </w:r>
    </w:p>
    <w:p>
      <w:pPr>
        <w:pStyle w:val="BodyText"/>
      </w:pPr>
      <w:r>
        <w:t xml:space="preserve">It relies on structure:</w:t>
      </w:r>
    </w:p>
    <w:p>
      <w:pPr>
        <w:pStyle w:val="Compact"/>
        <w:numPr>
          <w:ilvl w:val="0"/>
          <w:numId w:val="1007"/>
        </w:numPr>
      </w:pPr>
      <w:r>
        <w:t xml:space="preserve">Roles define what actions are permitted.</w:t>
      </w:r>
    </w:p>
    <w:p>
      <w:pPr>
        <w:pStyle w:val="Compact"/>
        <w:numPr>
          <w:ilvl w:val="0"/>
          <w:numId w:val="1007"/>
        </w:numPr>
      </w:pPr>
      <w:r>
        <w:t xml:space="preserve">Boundaries define what data can be accessed.</w:t>
      </w:r>
    </w:p>
    <w:p>
      <w:pPr>
        <w:pStyle w:val="Compact"/>
        <w:numPr>
          <w:ilvl w:val="0"/>
          <w:numId w:val="1007"/>
        </w:numPr>
      </w:pPr>
      <w:r>
        <w:t xml:space="preserve">Authority levels define which rules override others.</w:t>
      </w:r>
    </w:p>
    <w:p>
      <w:pPr>
        <w:pStyle w:val="Compact"/>
        <w:numPr>
          <w:ilvl w:val="0"/>
          <w:numId w:val="1007"/>
        </w:numPr>
      </w:pPr>
      <w:r>
        <w:t xml:space="preserve">Escalation paths handle ambiguity.</w:t>
      </w:r>
    </w:p>
    <w:p>
      <w:pPr>
        <w:pStyle w:val="FirstParagraph"/>
      </w:pPr>
      <w:r>
        <w:t xml:space="preserve">If a situation exceeds a role’s authority, the system routes it appropriately.</w:t>
      </w:r>
    </w:p>
    <w:p>
      <w:pPr>
        <w:pStyle w:val="BodyText"/>
      </w:pPr>
      <w:r>
        <w:t xml:space="preserve">Humans remain first-class participants.</w:t>
      </w:r>
    </w:p>
    <w:p>
      <w:pPr>
        <w:pStyle w:val="BodyText"/>
      </w:pPr>
      <w:r>
        <w:t xml:space="preserve">AI does not expand its own power.</w:t>
      </w:r>
    </w:p>
    <w:p>
      <w:r>
        <w:pict>
          <v:rect style="width:0;height:1.5pt" o:hralign="center" o:hrstd="t" o:hr="t"/>
        </w:pict>
      </w:r>
    </w:p>
    <w:bookmarkEnd w:id="25"/>
    <w:bookmarkStart w:id="26" w:name="why-this-feels-different"/>
    <w:p>
      <w:pPr>
        <w:pStyle w:val="Heading2"/>
      </w:pPr>
      <w:r>
        <w:t xml:space="preserve">Why This Feels Different</w:t>
      </w:r>
    </w:p>
    <w:p>
      <w:pPr>
        <w:pStyle w:val="FirstParagraph"/>
      </w:pPr>
      <w:r>
        <w:t xml:space="preserve">In many automation systems, logic becomes invisible. Over time, staff feel disconnected from how decisions are made.</w:t>
      </w:r>
    </w:p>
    <w:p>
      <w:pPr>
        <w:pStyle w:val="BodyText"/>
      </w:pPr>
      <w:r>
        <w:t xml:space="preserve">In this model:</w:t>
      </w:r>
    </w:p>
    <w:p>
      <w:pPr>
        <w:pStyle w:val="Compact"/>
        <w:numPr>
          <w:ilvl w:val="0"/>
          <w:numId w:val="1008"/>
        </w:numPr>
      </w:pPr>
      <w:r>
        <w:t xml:space="preserve">The rules remain readable.</w:t>
      </w:r>
    </w:p>
    <w:p>
      <w:pPr>
        <w:pStyle w:val="Compact"/>
        <w:numPr>
          <w:ilvl w:val="0"/>
          <w:numId w:val="1008"/>
        </w:numPr>
      </w:pPr>
      <w:r>
        <w:t xml:space="preserve">Changes can be reviewed in plain language.</w:t>
      </w:r>
    </w:p>
    <w:p>
      <w:pPr>
        <w:pStyle w:val="Compact"/>
        <w:numPr>
          <w:ilvl w:val="0"/>
          <w:numId w:val="1008"/>
        </w:numPr>
      </w:pPr>
      <w:r>
        <w:t xml:space="preserve">Domain experts can refine the system directly.</w:t>
      </w:r>
    </w:p>
    <w:p>
      <w:pPr>
        <w:pStyle w:val="Compact"/>
        <w:numPr>
          <w:ilvl w:val="0"/>
          <w:numId w:val="1008"/>
        </w:numPr>
      </w:pPr>
      <w:r>
        <w:t xml:space="preserve">Technical teams build infrastructure, not hidden policy.</w:t>
      </w:r>
    </w:p>
    <w:p>
      <w:pPr>
        <w:pStyle w:val="FirstParagraph"/>
      </w:pPr>
      <w:r>
        <w:t xml:space="preserve">Visibility becomes a safety feature.</w:t>
      </w:r>
    </w:p>
    <w:p>
      <w:r>
        <w:pict>
          <v:rect style="width:0;height:1.5pt" o:hralign="center" o:hrstd="t" o:hr="t"/>
        </w:pict>
      </w:r>
    </w:p>
    <w:bookmarkEnd w:id="26"/>
    <w:bookmarkStart w:id="27" w:name="how-it-evolves"/>
    <w:p>
      <w:pPr>
        <w:pStyle w:val="Heading2"/>
      </w:pPr>
      <w:r>
        <w:t xml:space="preserve">How It Evolves</w:t>
      </w:r>
    </w:p>
    <w:p>
      <w:pPr>
        <w:pStyle w:val="FirstParagraph"/>
      </w:pPr>
      <w:r>
        <w:t xml:space="preserve">The system can begin simply:</w:t>
      </w:r>
    </w:p>
    <w:p>
      <w:pPr>
        <w:pStyle w:val="Compact"/>
        <w:numPr>
          <w:ilvl w:val="0"/>
          <w:numId w:val="1009"/>
        </w:numPr>
      </w:pPr>
      <w:r>
        <w:t xml:space="preserve">Written policies are organized and versioned.</w:t>
      </w:r>
    </w:p>
    <w:p>
      <w:pPr>
        <w:pStyle w:val="Compact"/>
        <w:numPr>
          <w:ilvl w:val="0"/>
          <w:numId w:val="1009"/>
        </w:numPr>
      </w:pPr>
      <w:r>
        <w:t xml:space="preserve">Events are defined clearly.</w:t>
      </w:r>
    </w:p>
    <w:p>
      <w:pPr>
        <w:pStyle w:val="Compact"/>
        <w:numPr>
          <w:ilvl w:val="0"/>
          <w:numId w:val="1009"/>
        </w:numPr>
      </w:pPr>
      <w:r>
        <w:t xml:space="preserve">Roles are documented with limits and responsibilities.</w:t>
      </w:r>
    </w:p>
    <w:p>
      <w:pPr>
        <w:pStyle w:val="Compact"/>
        <w:numPr>
          <w:ilvl w:val="0"/>
          <w:numId w:val="1009"/>
        </w:numPr>
      </w:pPr>
      <w:r>
        <w:t xml:space="preserve">AI assists within those constraints.</w:t>
      </w:r>
    </w:p>
    <w:p>
      <w:pPr>
        <w:pStyle w:val="FirstParagraph"/>
      </w:pPr>
      <w:r>
        <w:t xml:space="preserve">Over time, stable patterns can be optimized.</w:t>
      </w:r>
    </w:p>
    <w:p>
      <w:pPr>
        <w:pStyle w:val="BodyText"/>
      </w:pPr>
      <w:r>
        <w:t xml:space="preserve">But optimization never replaces the governing text.</w:t>
      </w:r>
    </w:p>
    <w:p>
      <w:pPr>
        <w:pStyle w:val="BodyText"/>
      </w:pPr>
      <w:r>
        <w:t xml:space="preserve">The structure remains understandable.</w:t>
      </w:r>
    </w:p>
    <w:p>
      <w:r>
        <w:pict>
          <v:rect style="width:0;height:1.5pt" o:hralign="center" o:hrstd="t" o:hr="t"/>
        </w:pict>
      </w:r>
    </w:p>
    <w:bookmarkEnd w:id="27"/>
    <w:bookmarkStart w:id="28" w:name="in-one-sentence"/>
    <w:p>
      <w:pPr>
        <w:pStyle w:val="Heading2"/>
      </w:pPr>
      <w:r>
        <w:t xml:space="preserve">In One Sentence</w:t>
      </w:r>
    </w:p>
    <w:p>
      <w:pPr>
        <w:pStyle w:val="FirstParagraph"/>
      </w:pPr>
      <w:r>
        <w:t xml:space="preserve">The Semantic Orchestration Fabric allows organizations to safely delegate work to AI while keeping authority, accountability, and understanding firmly in human-readable form.</w:t>
      </w:r>
    </w:p>
    <w:p>
      <w:pPr>
        <w:pStyle w:val="BodyText"/>
      </w:pPr>
      <w:r>
        <w:t xml:space="preserve">It is automation without opacity.</w:t>
      </w:r>
    </w:p>
    <w:p>
      <w:pPr>
        <w:pStyle w:val="BodyText"/>
      </w:pPr>
      <w:r>
        <w:t xml:space="preserve">It is delegation without surrendering control.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2026-02-19T01:54:04Z</dcterms:created>
  <dcterms:modified xsi:type="dcterms:W3CDTF">2026-02-19T01:54:04Z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