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Authorization Witnessing</w:t>
      </w:r>
    </w:p>
    <w:p>
      <w:pPr>
        <w:jc w:val="left"/>
      </w:pPr>
      <w:r>
        <w:rPr>
          <w:color w:val="505050"/>
          <w:sz w:val="24"/>
        </w:rPr>
        <w:t>A concise positioning document for WitnessKey, LOOPtLOOP, and Abracadoo</w:t>
      </w:r>
    </w:p>
    <w:p>
      <w:pPr>
        <w:pStyle w:val="PositioningCallout"/>
      </w:pPr>
      <w:r>
        <w:t>Private consent. Publicly auditable proof. Confirmation without custody.</w:t>
      </w:r>
    </w:p>
    <w:p>
      <w:pPr>
        <w:pStyle w:val="Heading1"/>
      </w:pPr>
      <w:r>
        <w:t>One-sentence position</w:t>
      </w:r>
    </w:p>
    <w:p>
      <w:r>
        <w:rPr>
          <w:b/>
        </w:rPr>
        <w:t xml:space="preserve">WitnessKey provides privacy-preserving third-party confirmation of authorization events: </w:t>
      </w:r>
      <w:r>
        <w:t>participants exchange the sensitive consented payload privately, while WitnessKey witnesses only a hash, consent envelope, role declarations, code/protocol version, timing window, and receipt signature.</w:t>
      </w:r>
    </w:p>
    <w:p>
      <w:pPr>
        <w:pStyle w:val="Heading1"/>
      </w:pPr>
      <w:r>
        <w:t>What this service is</w:t>
      </w:r>
    </w:p>
    <w:p>
      <w:pPr>
        <w:pStyle w:val="ListBullet"/>
      </w:pPr>
      <w:r>
        <w:rPr>
          <w:b/>
        </w:rPr>
        <w:t xml:space="preserve">A third-party authorization witness: </w:t>
      </w:r>
      <w:r>
        <w:t>It confirms that an authorization event was presented for witness under a declared schema and consent envelope.</w:t>
      </w:r>
    </w:p>
    <w:p>
      <w:pPr>
        <w:pStyle w:val="ListBullet"/>
      </w:pPr>
      <w:r>
        <w:rPr>
          <w:b/>
        </w:rPr>
        <w:t xml:space="preserve">Hash-first, content-private infrastructure: </w:t>
      </w:r>
      <w:r>
        <w:t>The private authorization payload stays with the participants unless they later choose to disclose it.</w:t>
      </w:r>
    </w:p>
    <w:p>
      <w:pPr>
        <w:pStyle w:val="ListBullet"/>
      </w:pPr>
      <w:r>
        <w:rPr>
          <w:b/>
        </w:rPr>
        <w:t xml:space="preserve">A loop-aware consent receipt layer: </w:t>
      </w:r>
      <w:r>
        <w:t>The event is not merely timestamped; it is bounded by roles, scope, consent conditions, expiry, and verification rules.</w:t>
      </w:r>
    </w:p>
    <w:p>
      <w:pPr>
        <w:pStyle w:val="ListBullet"/>
      </w:pPr>
      <w:r>
        <w:rPr>
          <w:b/>
        </w:rPr>
        <w:t xml:space="preserve">An AI-agent authorization primitive: </w:t>
      </w:r>
      <w:r>
        <w:t>One participant can be a user, one can be an AI agent, and future instances can support any noun-to-noun combination: human, agent, app, device, organization, place, or object.</w:t>
      </w:r>
    </w:p>
    <w:p>
      <w:pPr>
        <w:pStyle w:val="Heading1"/>
      </w:pPr>
      <w:r>
        <w:t>System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C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Component</w:t>
            </w:r>
          </w:p>
        </w:tc>
        <w:tc>
          <w:tcPr>
            <w:tcW w:type="dxa" w:w="3360"/>
            <w:shd w:fill="E8EC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Role</w:t>
            </w:r>
          </w:p>
        </w:tc>
        <w:tc>
          <w:tcPr>
            <w:tcW w:type="dxa" w:w="3360"/>
            <w:shd w:fill="E8EC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Boundary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Abracadoo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Participant runtime: accepts loop offers, stores local receipts, preserves path/loop distinctions.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Does not automatically create a Relationship from a witnessed event.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WitnessKey / WitnessMark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Witness surface: hashes content or authorization payloads, requests witness events, displays/verifies receipts.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Does not need custody of private payloads.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LOOPtLOOP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Binding protocol: defines loop event grammar, consent envelope, expiry, participant roles, and verification structure.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Does not need to become the app, wallet, or content repository.</w:t>
            </w:r>
          </w:p>
        </w:tc>
      </w:tr>
    </w:tbl>
    <w:p>
      <w:pPr>
        <w:pStyle w:val="Heading1"/>
      </w:pPr>
      <w:r>
        <w:t>Core event model</w:t>
      </w:r>
    </w:p>
    <w:p>
      <w:r>
        <w:t>Participants privately exchange or agree to an authorization payload. WitnessKey receives only the witnessable envelope:</w:t>
      </w:r>
    </w:p>
    <w:p>
      <w:pPr>
        <w:pStyle w:val="ListBullet"/>
      </w:pPr>
      <w:r>
        <w:t>payload hash</w:t>
      </w:r>
    </w:p>
    <w:p>
      <w:pPr>
        <w:pStyle w:val="ListBullet"/>
      </w:pPr>
      <w:r>
        <w:t>event type and schema version</w:t>
      </w:r>
    </w:p>
    <w:p>
      <w:pPr>
        <w:pStyle w:val="ListBullet"/>
      </w:pPr>
      <w:r>
        <w:t>participant-declared roles</w:t>
      </w:r>
    </w:p>
    <w:p>
      <w:pPr>
        <w:pStyle w:val="ListBullet"/>
      </w:pPr>
      <w:r>
        <w:t>scope label and allowed actions</w:t>
      </w:r>
    </w:p>
    <w:p>
      <w:pPr>
        <w:pStyle w:val="ListBullet"/>
      </w:pPr>
      <w:r>
        <w:t>consent prompt hash</w:t>
      </w:r>
    </w:p>
    <w:p>
      <w:pPr>
        <w:pStyle w:val="ListBullet"/>
      </w:pPr>
      <w:r>
        <w:t>client/auditable-code version or hash</w:t>
      </w:r>
    </w:p>
    <w:p>
      <w:pPr>
        <w:pStyle w:val="ListBullet"/>
      </w:pPr>
      <w:r>
        <w:t>created-at and expires-at window</w:t>
      </w:r>
    </w:p>
    <w:p>
      <w:pPr>
        <w:pStyle w:val="ListBullet"/>
      </w:pPr>
      <w:r>
        <w:t>optional participant signatures</w:t>
      </w:r>
    </w:p>
    <w:p>
      <w:pPr>
        <w:pStyle w:val="ListBullet"/>
      </w:pPr>
      <w:r>
        <w:t>WitnessKey receipt signature and verification URL</w:t>
      </w:r>
    </w:p>
    <w:p>
      <w:pPr>
        <w:pStyle w:val="PositioningCallout"/>
      </w:pPr>
      <w:r>
        <w:t>The witness proves the authorization envelope was witnessed. It does not need to see the private authorization content.</w:t>
      </w:r>
    </w:p>
    <w:p>
      <w:pPr>
        <w:pStyle w:val="Heading1"/>
      </w:pPr>
      <w:r>
        <w:t>Receipt claims and non-claims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EEE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The receipt may claim</w:t>
            </w:r>
          </w:p>
        </w:tc>
        <w:tc>
          <w:tcPr>
            <w:tcW w:type="dxa" w:w="5040"/>
            <w:shd w:fill="F1EEE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The receipt must not claim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 private authorization payload with hash H was presented for witnessing.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That the private payload is true, legal, wise, or complete.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event used a declared schema, consent prompt, role declaration, and time window.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That the authorizer had legal capacity or was free from coercion.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WitnessKey signed a receipt over the event envelope.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That the actor complied with the authorization after the event.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 later-disclosed payload can be matched to the witnessed hash.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That WitnessKey saw or stored the private authorization content.</w:t>
            </w:r>
          </w:p>
        </w:tc>
      </w:tr>
    </w:tbl>
    <w:p>
      <w:pPr>
        <w:pStyle w:val="Heading1"/>
      </w:pPr>
      <w:r>
        <w:t>Initial product wedge</w:t>
      </w:r>
    </w:p>
    <w:p>
      <w:r>
        <w:rPr>
          <w:b/>
        </w:rPr>
        <w:t>Witnessed Authorization Loop</w:t>
      </w:r>
      <w:r>
        <w:t xml:space="preserve"> - a web-based service where a user and an AI agent, or any two participants, privately form an authorization payload and create a signed third-party receipt for the hash of that payload.</w:t>
      </w:r>
    </w:p>
    <w:p>
      <w:r>
        <w:t>First usable scenario:</w:t>
      </w:r>
    </w:p>
    <w:p>
      <w:pPr>
        <w:pStyle w:val="ListNumber"/>
      </w:pPr>
      <w:r>
        <w:t>A user authorizes an AI agent to perform a bounded action.</w:t>
      </w:r>
    </w:p>
    <w:p>
      <w:pPr>
        <w:pStyle w:val="ListNumber"/>
      </w:pPr>
      <w:r>
        <w:t>The authorization payload is generated locally and exchanged privately between user and agent.</w:t>
      </w:r>
    </w:p>
    <w:p>
      <w:pPr>
        <w:pStyle w:val="ListNumber"/>
      </w:pPr>
      <w:r>
        <w:t>WitnessKey receives only the hash and consent envelope.</w:t>
      </w:r>
    </w:p>
    <w:p>
      <w:pPr>
        <w:pStyle w:val="ListNumber"/>
      </w:pPr>
      <w:r>
        <w:t>LOOPtLOOP binds the event into a time-bounded loop with declared roles and expiry.</w:t>
      </w:r>
    </w:p>
    <w:p>
      <w:pPr>
        <w:pStyle w:val="ListNumber"/>
      </w:pPr>
      <w:r>
        <w:t>Abracadoo stores the participant-side receipt locally.</w:t>
      </w:r>
    </w:p>
    <w:p>
      <w:pPr>
        <w:pStyle w:val="ListNumber"/>
      </w:pPr>
      <w:r>
        <w:t>WitnessKey provides a verification page for the signed hash receipt.</w:t>
      </w:r>
    </w:p>
    <w:p>
      <w:pPr>
        <w:pStyle w:val="Heading1"/>
      </w:pPr>
      <w:r>
        <w:t>Market language</w:t>
      </w:r>
    </w:p>
    <w:p>
      <w:pPr>
        <w:pStyle w:val="ListBullet"/>
      </w:pPr>
      <w:r>
        <w:t>Private authorization, witnessed by hash.</w:t>
      </w:r>
    </w:p>
    <w:p>
      <w:pPr>
        <w:pStyle w:val="ListBullet"/>
      </w:pPr>
      <w:r>
        <w:t>Consent receipts for AI agents and delegated action.</w:t>
      </w:r>
    </w:p>
    <w:p>
      <w:pPr>
        <w:pStyle w:val="ListBullet"/>
      </w:pPr>
      <w:r>
        <w:t>Auditable proof of authorization without custody of private content.</w:t>
      </w:r>
    </w:p>
    <w:p>
      <w:pPr>
        <w:pStyle w:val="ListBullet"/>
      </w:pPr>
      <w:r>
        <w:t>Third-party confirmation of consented events, without surveillance.</w:t>
      </w:r>
    </w:p>
    <w:p>
      <w:pPr>
        <w:pStyle w:val="ListBullet"/>
      </w:pPr>
      <w:r>
        <w:t>Authorization receipts for the agentic web.</w:t>
      </w:r>
    </w:p>
    <w:p>
      <w:pPr>
        <w:pStyle w:val="Heading1"/>
      </w:pPr>
      <w:r>
        <w:t>Minimum viable service</w:t>
      </w:r>
    </w:p>
    <w:p>
      <w:r>
        <w:t>The minimum viable service is not a full identity platform, agent framework, or legal notary. It is a small, verifiable flow:</w:t>
      </w:r>
    </w:p>
    <w:p>
      <w:pPr>
        <w:pStyle w:val="ListBullet"/>
      </w:pPr>
      <w:r>
        <w:t>Create private authorization payload locally.</w:t>
      </w:r>
    </w:p>
    <w:p>
      <w:pPr>
        <w:pStyle w:val="ListBullet"/>
      </w:pPr>
      <w:r>
        <w:t>Hash payload in auditable client code.</w:t>
      </w:r>
    </w:p>
    <w:p>
      <w:pPr>
        <w:pStyle w:val="ListBullet"/>
      </w:pPr>
      <w:r>
        <w:t>Present clear consent prompt and storage/non-storage disclosure.</w:t>
      </w:r>
    </w:p>
    <w:p>
      <w:pPr>
        <w:pStyle w:val="ListBullet"/>
      </w:pPr>
      <w:r>
        <w:t>Submit hash-only event envelope to WitnessKey/LOOPtLOOP.</w:t>
      </w:r>
    </w:p>
    <w:p>
      <w:pPr>
        <w:pStyle w:val="ListBullet"/>
      </w:pPr>
      <w:r>
        <w:t>Receive signed receipt and verification URL.</w:t>
      </w:r>
    </w:p>
    <w:p>
      <w:pPr>
        <w:pStyle w:val="ListBullet"/>
      </w:pPr>
      <w:r>
        <w:t>Store or export receipt through Abracadoo.</w:t>
      </w:r>
    </w:p>
    <w:p>
      <w:pPr>
        <w:pStyle w:val="Heading1"/>
      </w:pPr>
      <w:r>
        <w:t>Development sequence</w:t>
      </w:r>
    </w:p>
    <w:p>
      <w:pPr>
        <w:pStyle w:val="ListBullet"/>
      </w:pPr>
      <w:r>
        <w:rPr>
          <w:b/>
        </w:rPr>
        <w:t xml:space="preserve">1. Spec: </w:t>
      </w:r>
      <w:r>
        <w:t>Define WITNESSKEY_PRIVATE_AUTHORIZATION_0.1 and LOOPTLOOP_WITNESS_EVENT_1 schemas.</w:t>
      </w:r>
    </w:p>
    <w:p>
      <w:pPr>
        <w:pStyle w:val="ListBullet"/>
      </w:pPr>
      <w:r>
        <w:rPr>
          <w:b/>
        </w:rPr>
        <w:t xml:space="preserve">2. WitnessKey stub integration: </w:t>
      </w:r>
      <w:r>
        <w:t>Replace the external LOOPtLOOP placeholder with a real hash-only witness-offer call.</w:t>
      </w:r>
    </w:p>
    <w:p>
      <w:pPr>
        <w:pStyle w:val="ListBullet"/>
      </w:pPr>
      <w:r>
        <w:rPr>
          <w:b/>
        </w:rPr>
        <w:t xml:space="preserve">3. Abracadoo accept route: </w:t>
      </w:r>
      <w:r>
        <w:t>Add accept-loop flow for viewing, consenting to, and storing external witness receipts.</w:t>
      </w:r>
    </w:p>
    <w:p>
      <w:pPr>
        <w:pStyle w:val="ListBullet"/>
      </w:pPr>
      <w:r>
        <w:rPr>
          <w:b/>
        </w:rPr>
        <w:t xml:space="preserve">4. Cloudflare API: </w:t>
      </w:r>
      <w:r>
        <w:t>Deploy Workers + D1 endpoints for witness offers, witness events, receipts, and verification.</w:t>
      </w:r>
    </w:p>
    <w:p>
      <w:pPr>
        <w:pStyle w:val="ListBullet"/>
      </w:pPr>
      <w:r>
        <w:rPr>
          <w:b/>
        </w:rPr>
        <w:t xml:space="preserve">5. Verification page: </w:t>
      </w:r>
      <w:r>
        <w:t>Render a public receipt verifier showing claims, non-claims, hash, signature, schema, and expiry.</w:t>
      </w:r>
    </w:p>
    <w:p>
      <w:pPr>
        <w:pStyle w:val="ListBullet"/>
      </w:pPr>
      <w:r>
        <w:rPr>
          <w:b/>
        </w:rPr>
        <w:t xml:space="preserve">6. Agent authorization demo: </w:t>
      </w:r>
      <w:r>
        <w:t>Demonstrate user-to-AI-agent authorization witnessed privately by hash.</w:t>
      </w:r>
    </w:p>
    <w:p>
      <w:pPr>
        <w:pStyle w:val="Heading1"/>
      </w:pPr>
      <w:r>
        <w:t>Strategic thesis</w:t>
      </w:r>
    </w:p>
    <w:p>
      <w:pPr>
        <w:pStyle w:val="PositioningCallout"/>
      </w:pPr>
      <w:r>
        <w:t>Abracadoo participates. WitnessKey witnesses. LOOPtLOOP binds.</w:t>
      </w:r>
    </w:p>
    <w:p>
      <w:r>
        <w:t>The first durable service is Private Authorization Witnessing: a consent-aware, hash-only receipt system for AI agents, users, apps, devices, and future loop-capable nouns. It offers auditable third-party confirmation of authorization without demanding custody of the private authorization payload.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Draft v0.1 - 2026-06-19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WitnessKey / LOOPtLOOP Positioning - Private Authorization Witnessing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D1D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A2A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sitioningCallout">
    <w:name w:val="Positioning Callout"/>
    <w:pPr>
      <w:spacing w:before="120" w:after="160"/>
      <w:ind w:left="259" w:right="259"/>
    </w:pPr>
    <w:rPr>
      <w:rFonts w:ascii="Aptos" w:hAnsi="Aptos" w:eastAsia="Aptos"/>
      <w:b/>
      <w:color w:val="2B5CF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Authorization Witnessing</dc:title>
  <dc:subject>Concise positioning document for WitnessKey, LOOPtLOOP, and Abracadoo</dc:subject>
  <dc:creator>Bobby Simpson / GPT-5.5 Thinking</dc:creator>
  <cp:keywords>WitnessKey, LOOPtLOOP, Abracadoo, private authorization, consent receipts, hash witnessing, AI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