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a592f6f0f563e5551b22ded2b16bdde6256c53"/>
    <w:p>
      <w:pPr>
        <w:pStyle w:val="Heading1"/>
      </w:pPr>
      <w:r>
        <w:t xml:space="preserve">Accounting for Meaning: Why AI Expands the Mission of Trust</w:t>
      </w:r>
    </w:p>
    <w:p>
      <w:pPr>
        <w:pStyle w:val="FirstParagraph"/>
      </w:pPr>
      <w:r>
        <w:t xml:space="preserve">Accounting did not become essential because arithmetic was difficult. Counting was never the root of the profession. Adding columns was never the civilizational breakthrough. The deeper achievement of accounting was that it gave societies a way to trust consequential activity they could not directly see.</w:t>
      </w:r>
    </w:p>
    <w:p>
      <w:pPr>
        <w:pStyle w:val="BodyText"/>
      </w:pPr>
      <w:r>
        <w:t xml:space="preserve">Human beings are opaque to one another. Companies are opaque to their investors, creditors, customers, regulators, employees, and sometimes even to themselves. Institutions are larger forms of opacity, made of people, rules, incentives, systems, histories, habits, and power. No one can fully inspect the interior state of the actor on the other side of a transaction. No investor can see directly into management’s judgment. No lender can see every pressure shaping a borrower. No regulator can inhabit the operational reality of every firm. No customer can know the full condition of a company they rely upon.</w:t>
      </w:r>
    </w:p>
    <w:p>
      <w:pPr>
        <w:pStyle w:val="BodyText"/>
      </w:pPr>
      <w:r>
        <w:t xml:space="preserve">And yet commerce must proceed. Capital must move. Credit must be extended. Goods must be exchanged. Obligations must be recognized. Performance must be measured. Claims must be made. Representations must be trusted.</w:t>
      </w:r>
    </w:p>
    <w:p>
      <w:pPr>
        <w:pStyle w:val="BodyText"/>
      </w:pPr>
      <w:r>
        <w:t xml:space="preserve">Accounting emerged as one of society’s great answers to that problem. It did not solve opacity by making people or companies transparent. It solved opacity by creating disciplined records of interactions among opaque actors. Who gave what to whom? What changed hands? What obligation was created? What claim was settled? What evidence supports that this happened? Who authorized it? Who relied on it? Can someone who was not present later inspect the record and understand enough to trust, challenge, or correct the representation?</w:t>
      </w:r>
    </w:p>
    <w:p>
      <w:pPr>
        <w:pStyle w:val="BodyText"/>
      </w:pPr>
      <w:r>
        <w:t xml:space="preserve">That was the genius of accounting. It created a structured memory for economic life. It made activity legible across time, distance, and institutional boundaries. It allowed trust to move beyond proximity, personality, reputation, and direct supervision. It gave strangers a way to rely on claims. It gave managers a way to represent the condition of an enterprise. It gave investors, creditors, regulators, and the public a way to examine whether those representations deserved confidence.</w:t>
      </w:r>
    </w:p>
    <w:p>
      <w:pPr>
        <w:pStyle w:val="BodyText"/>
      </w:pPr>
      <w:r>
        <w:t xml:space="preserve">Double-entry bookkeeping mattered not because it made arithmetic possible, but because it made relationships visible. It placed transactions into a form where they could be reconciled, reviewed, challenged, and understood as part of a larger state of affairs. Accounting created a surface on which private activity could become publicly intelligible. It turned scattered events into records. It turned records into representations. It turned representations into reliance.</w:t>
      </w:r>
    </w:p>
    <w:p>
      <w:pPr>
        <w:pStyle w:val="BodyText"/>
      </w:pPr>
      <w:r>
        <w:t xml:space="preserve">The accountant’s value therefore never came merely from numerical skill. Machines could always be built to count faster. Calculators, spreadsheets, enterprise systems, tax software, and now AI have all automated pieces of the mechanical work. But none of those tools replaced the deeper social function of accounting, because the profession was never ultimately about calculation. It was about warranted reliance.</w:t>
      </w:r>
    </w:p>
    <w:p>
      <w:pPr>
        <w:pStyle w:val="BodyText"/>
      </w:pPr>
      <w:r>
        <w:t xml:space="preserve">This is why the CPA matters. The CPA is not simply a person who understands debits and credits, tax rules, audit procedures, or reporting standards. At the root, the CPA is a duty-bound professional whose work allows others to rely on representations they cannot independently verify. The CPA stands near the boundary between the private black box and the public trust surface. The profession exists because society needs people who can examine evidence, apply standards, exercise skepticism, preserve independence, and accept responsibility for judgments on which others may depend.</w:t>
      </w:r>
    </w:p>
    <w:p>
      <w:pPr>
        <w:pStyle w:val="BodyText"/>
      </w:pPr>
      <w:r>
        <w:t xml:space="preserve">That is a profound role. Public interest, independence, due care, evidence, materiality, and professional skepticism are not bookkeeping concepts in the narrow sense. They are trust concepts. They are ways of making economic power accountable. They are part of how institutions earn the right to be believed.</w:t>
      </w:r>
    </w:p>
    <w:p>
      <w:pPr>
        <w:pStyle w:val="BodyText"/>
      </w:pPr>
      <w:r>
        <w:t xml:space="preserve">AI now brings that same professional inheritance to a new frontier. The question is not whether accounting will use AI to work faster. Of course it will. AI will assist with reconciliations, research, anomaly detection, classification, document review, forecasting, workpapers, reporting, and tax analysis. Those changes matter. They will alter workflows, staffing, pricing, and expectations. But they are not the deepest shift.</w:t>
      </w:r>
    </w:p>
    <w:p>
      <w:pPr>
        <w:pStyle w:val="BodyText"/>
      </w:pPr>
      <w:r>
        <w:t xml:space="preserve">The deeper shift is that AI changes what must be accounted for.</w:t>
      </w:r>
    </w:p>
    <w:p>
      <w:pPr>
        <w:pStyle w:val="BodyText"/>
      </w:pPr>
      <w:r>
        <w:t xml:space="preserve">Economic life is increasingly mediated by systems that do not merely store, transmit, or calculate information. They interpret. They summarize. They classify. They rank. They infer. They explain. They recommend. They generate. They transform messy inputs into actionable outputs. A prompt becomes a recommendation. A document becomes an extracted obligation. A customer conversation becomes inferred intent. A photo becomes evidence. A video becomes a finding. A policy becomes an answer. A set of transactions becomes a risk signal. A body of records becomes a conclusion.</w:t>
      </w:r>
    </w:p>
    <w:p>
      <w:pPr>
        <w:pStyle w:val="BodyText"/>
      </w:pPr>
      <w:r>
        <w:t xml:space="preserve">In each case, the relevant event is not merely that data moved. The relevant event is that meaning changed state. It became actionable.</w:t>
      </w:r>
    </w:p>
    <w:p>
      <w:pPr>
        <w:pStyle w:val="BodyText"/>
      </w:pPr>
      <w:r>
        <w:t xml:space="preserve">That is the new accounting surface.</w:t>
      </w:r>
    </w:p>
    <w:p>
      <w:pPr>
        <w:pStyle w:val="BodyText"/>
      </w:pPr>
      <w:r>
        <w:t xml:space="preserve">Traditional accounting developed around financial transactions. The emerging discipline must also account for semantic transactions: moments where meaning is created, transformed, relied upon, and converted into consequence. This does not replace financial accounting. It extends the same trust logic into the layer where AI now operates. If interpreted meaning becomes the basis for money, access, rights, safety, reputation, compliance, liability, denial, approval, or institutional action, then the semantic transformation itself becomes material.</w:t>
      </w:r>
    </w:p>
    <w:p>
      <w:pPr>
        <w:pStyle w:val="BodyText"/>
      </w:pPr>
      <w:r>
        <w:t xml:space="preserve">This is why semantics are not abstract. The word may sound philosophical, but the practical reality is immediate. If a photograph supports an insurance claim, the institution cares not only about the file but about what the system says the file shows. If a medical record supports a diagnosis, the consequence attaches to interpretation. If a contract is processed into obligations, the legal and financial significance depends on what meaning was extracted. If a customer message supports a fraud flag or refund denial, the organization is acting on interpreted intent. If a video becomes evidence in an investigation, the stakes belong to what the video is taken to mean. If a model-generated summary becomes the basis for an executive decision, the meaning produced by the system has entered the domain of reliance.</w:t>
      </w:r>
    </w:p>
    <w:p>
      <w:pPr>
        <w:pStyle w:val="BodyText"/>
      </w:pPr>
      <w:r>
        <w:t xml:space="preserve">The institution does not act on raw pixels, raw text, raw audio, or raw data alone. It acts on what those things are taken to mean. When that interpretation is produced or shaped by AI, the question becomes accounting-shaped: what happened here, what changed, what evidence remains, who relied on it, and can the representation be trusted?</w:t>
      </w:r>
    </w:p>
    <w:p>
      <w:pPr>
        <w:pStyle w:val="BodyText"/>
      </w:pPr>
      <w:r>
        <w:t xml:space="preserve">This is where AI breaks an old assumption. In traditional financial contexts, when an unusual transaction required explanation, an auditor could ask a person why it happened. The answer might be incomplete, defensive, mistaken, or self-serving. But the person had some relationship to the intention behind the act. They could say they thought the invoice matched the purchase order. They could say they believed the treatment was consistent with policy. They could say they misunderstood the instruction. They could say they made a judgment call. Their explanation still had to be tested against evidence, but it belonged to the accountability structure.</w:t>
      </w:r>
    </w:p>
    <w:p>
      <w:pPr>
        <w:pStyle w:val="BodyText"/>
      </w:pPr>
      <w:r>
        <w:t xml:space="preserve">With AI, asking</w:t>
      </w:r>
      <w:r>
        <w:t xml:space="preserve"> </w:t>
      </w:r>
      <w:r>
        <w:t xml:space="preserve">“why?”</w:t>
      </w:r>
      <w:r>
        <w:t xml:space="preserve"> </w:t>
      </w:r>
      <w:r>
        <w:t xml:space="preserve">after the fact is not the same thing. A model can produce an explanation, but that explanation may not be a preserved record of the causal path that produced the output. It may be a plausible narrative generated after the conclusion. It may fit the answer without reconstructing the process. It may sound coherent without functioning as evidence. Fluency can be mistaken for accountability.</w:t>
      </w:r>
    </w:p>
    <w:p>
      <w:pPr>
        <w:pStyle w:val="BodyText"/>
      </w:pPr>
      <w:r>
        <w:t xml:space="preserve">No auditor would accept a company with missing records simply because an executive says,</w:t>
      </w:r>
      <w:r>
        <w:t xml:space="preserve"> </w:t>
      </w:r>
      <w:r>
        <w:t xml:space="preserve">“Ask me later and I will explain what happened.”</w:t>
      </w:r>
      <w:r>
        <w:t xml:space="preserve"> </w:t>
      </w:r>
      <w:r>
        <w:t xml:space="preserve">Explanation may supplement evidence, but it cannot replace the record. The same principle applies to AI-mediated semantic activity. If the prompt is gone, the context has changed, the retrieved documents are no longer the same, the model version has shifted, the policy instructions were overwritten, the human reviewer does not remember what was displayed, and the output was copied downstream into a decision system, then asking the model to explain the old output may produce language, but it may not produce auditability.</w:t>
      </w:r>
    </w:p>
    <w:p>
      <w:pPr>
        <w:pStyle w:val="BodyText"/>
      </w:pPr>
      <w:r>
        <w:t xml:space="preserve">The accounting question must therefore move upstream. The issue is not merely whether AI can explain itself. The issue is whether the institution preserved enough of the semantic transaction for a responsible party to later understand what occurred. What entered the system? What context was available? What instructions governed the interaction? What model, workflow, or human transformed the input? What output was produced? What authority did the output carry? Who reviewed it? Who relied on it? What action followed? What evidence remains? Was the transformation allowed? Can the result be challenged, corrected, reversed, or explained without inventing a story after the fact?</w:t>
      </w:r>
    </w:p>
    <w:p>
      <w:pPr>
        <w:pStyle w:val="BodyText"/>
      </w:pPr>
      <w:r>
        <w:t xml:space="preserve">This is not traditional accounting in the narrow sense. But it is recognizably accounting-shaped. It is the discipline of making consequential activity legible after the fact. It is the preservation of trust surfaces around interactions among opaque actors. It is the movement from activity to record, from record to representation, from representation to reliance.</w:t>
      </w:r>
    </w:p>
    <w:p>
      <w:pPr>
        <w:pStyle w:val="BodyText"/>
      </w:pPr>
      <w:r>
        <w:t xml:space="preserve">The actors have changed. They now include humans, companies, AI models, workflows, agents, documents, interfaces, retrieval systems, policies, and institutional processes. But the underlying problem is familiar. Opaque actors interact. Consequence follows. Someone later asks what happened. The answer must be more than a confident story.</w:t>
      </w:r>
    </w:p>
    <w:p>
      <w:pPr>
        <w:pStyle w:val="BodyText"/>
      </w:pPr>
      <w:r>
        <w:t xml:space="preserve">A semantic accounting system would not try to make every actor transparent. That would be impossible and, in many cases, undesirable. Humans are black boxes. Companies are black boxes. Institutions are black boxes. AI systems are often black boxes of a different kind. The purpose is not to abolish opacity. The purpose is to govern reliance across opacity.</w:t>
      </w:r>
    </w:p>
    <w:p>
      <w:pPr>
        <w:pStyle w:val="BodyText"/>
      </w:pPr>
      <w:r>
        <w:t xml:space="preserve">Accounting has always done this. It does not require perfect access to interior motive. It requires disciplined exterior commitments: records, evidence, controls, categories, reconciliations, authority, reviewability, independence, materiality, disclosure, and professional judgment. AI needs analogous commitments at the semantic layer.</w:t>
      </w:r>
    </w:p>
    <w:p>
      <w:pPr>
        <w:pStyle w:val="BodyText"/>
      </w:pPr>
      <w:r>
        <w:t xml:space="preserve">Semantic accounting would ask where a consequential meaning came from, what transformed it, what version of the system produced it, what sources were used, what constraints applied, what uncertainty existed, who reviewed it, whether the output was treated as advice or decision, whether a person had meaningful ability to intervene, whether the affected party could challenge it, and what responsibility attached when the output became action.</w:t>
      </w:r>
    </w:p>
    <w:p>
      <w:pPr>
        <w:pStyle w:val="BodyText"/>
      </w:pPr>
      <w:r>
        <w:t xml:space="preserve">This is not merely logging. A pile of technical logs is not an accounting system. Logs may show that a model ran, a file was retrieved, a user clicked, or a workflow completed. But they may not show what the output meant institutionally. They may not show whether the output became evidence, instruction, justification, denial, approval, or obligation. A ledger is not merely a heap of events. It is a structured memory of consequential relationships.</w:t>
      </w:r>
    </w:p>
    <w:p>
      <w:pPr>
        <w:pStyle w:val="BodyText"/>
      </w:pPr>
      <w:r>
        <w:t xml:space="preserve">That is what semantic accounting must become: a structured memory of meaning as it moves through systems and becomes consequence.</w:t>
      </w:r>
    </w:p>
    <w:p>
      <w:pPr>
        <w:pStyle w:val="BodyText"/>
      </w:pPr>
      <w:r>
        <w:t xml:space="preserve">Materiality will matter here, just as it does in financial accounting. Not every AI interaction requires deep preservation or review. A casual brainstorming session does not need the same controls as an AI-assisted loan denial. A generated lunch menu does not need the same controls as an AI-supported medical decision. A playful summary does not need the same evidentiary trail as a compliance finding, legal determination, hiring decision, insurance claim, fraud flag, or financial representation.</w:t>
      </w:r>
    </w:p>
    <w:p>
      <w:pPr>
        <w:pStyle w:val="BodyText"/>
      </w:pPr>
      <w:r>
        <w:t xml:space="preserve">The question is whether the semantic transformation could influence a consequential decision. Could someone rely on it? Could it affect money, rights, access, safety, reputation, employment, health, liberty, compliance, liability, or public trust? If yes, semantic materiality rises. The more consequential the reliance, the more disciplined the record must be.</w:t>
      </w:r>
    </w:p>
    <w:p>
      <w:pPr>
        <w:pStyle w:val="BodyText"/>
      </w:pPr>
      <w:r>
        <w:t xml:space="preserve">This is where accountants, auditors, compliance professionals, IT leaders, cybersecurity teams, lawyers, risk officers, and executives will converge. No single profession can own the whole problem. IT must build and maintain the systems through which meaning moves. Cybersecurity must defend those systems and their semantic environments against manipulation. Legal must clarify authority, consent, liability, duty, and remedy. Compliance must map obligations into operational controls. Business leaders must own the consequences of use. But accounting and audit bring something distinctive: the professional discipline of warranted reliance.</w:t>
      </w:r>
    </w:p>
    <w:p>
      <w:pPr>
        <w:pStyle w:val="BodyText"/>
      </w:pPr>
      <w:r>
        <w:t xml:space="preserve">That is why CPAs should recognize this moment. The profession’s future is not secured by defending old mechanics. It is secured by claiming the deeper inheritance. If accountants define themselves as people who process financial information, AI will compress them. If accountants understand themselves as trust professionals for consequential representations, AI expands their domain.</w:t>
      </w:r>
    </w:p>
    <w:p>
      <w:pPr>
        <w:pStyle w:val="BodyText"/>
      </w:pPr>
      <w:r>
        <w:t xml:space="preserve">The adding machine did not eliminate accounting. The spreadsheet did not eliminate accounting. ERP systems did not eliminate accounting. Tax software did not eliminate accounting. Each wave automated mechanics while leaving the trust problem intact. AI will automate more mechanics than any prior wave. But it will also create new forms of reliance that require professional assurance.</w:t>
      </w:r>
    </w:p>
    <w:p>
      <w:pPr>
        <w:pStyle w:val="BodyText"/>
      </w:pPr>
      <w:r>
        <w:t xml:space="preserve">A company saying</w:t>
      </w:r>
      <w:r>
        <w:t xml:space="preserve"> </w:t>
      </w:r>
      <w:r>
        <w:t xml:space="preserve">“our AI is responsible”</w:t>
      </w:r>
      <w:r>
        <w:t xml:space="preserve"> </w:t>
      </w:r>
      <w:r>
        <w:t xml:space="preserve">will not be enough. A vendor saying</w:t>
      </w:r>
      <w:r>
        <w:t xml:space="preserve"> </w:t>
      </w:r>
      <w:r>
        <w:t xml:space="preserve">“our model is explainable”</w:t>
      </w:r>
      <w:r>
        <w:t xml:space="preserve"> </w:t>
      </w:r>
      <w:r>
        <w:t xml:space="preserve">will not be enough. A team saying</w:t>
      </w:r>
      <w:r>
        <w:t xml:space="preserve"> </w:t>
      </w:r>
      <w:r>
        <w:t xml:space="preserve">“we kept a human in the loop”</w:t>
      </w:r>
      <w:r>
        <w:t xml:space="preserve"> </w:t>
      </w:r>
      <w:r>
        <w:t xml:space="preserve">will not be enough. For high-consequence uses, someone will need to examine whether the system of semantic controls deserves trust. Are prompts and contexts preserved where needed? Are model versions tracked? Are source documents linked to outputs? Are transformations reconstructable? Are human review steps meaningful or ceremonial? Are explanations distinguishable from evidence? Are exceptions visible? Are downstream actions traceable to upstream meaning? Are affected parties able to challenge consequential interpretations? Are records retained long enough to matter?</w:t>
      </w:r>
    </w:p>
    <w:p>
      <w:pPr>
        <w:pStyle w:val="BodyText"/>
      </w:pPr>
      <w:r>
        <w:t xml:space="preserve">This is assurance work. It may not always be financial statement audit, but it is spiritually close to audit. It asks whether a system of representation deserves reliance.</w:t>
      </w:r>
    </w:p>
    <w:p>
      <w:pPr>
        <w:pStyle w:val="BodyText"/>
      </w:pPr>
      <w:r>
        <w:t xml:space="preserve">The profession should also avoid reducing this to compliance. Compliance will be necessary. Regulations, policies, inventories, risk classifications, impact assessments, procurement reviews, documentation requirements, and reporting obligations will all matter. But compliance alone cannot carry the full burden. An organization can have an AI policy and still lose the thread of what happened. It can maintain a model inventory while failing to preserve transaction-level provenance. It can require human review while designing workflows in which human review is meaningless. It can produce explanations while lacking evidence.</w:t>
      </w:r>
    </w:p>
    <w:p>
      <w:pPr>
        <w:pStyle w:val="BodyText"/>
      </w:pPr>
      <w:r>
        <w:t xml:space="preserve">Compliance asks whether a defined obligation was satisfied. Semantic accounting asks whether consequential meaning remained legible across transformation. Those are related, but not identical. The stronger question is not merely,</w:t>
      </w:r>
      <w:r>
        <w:t xml:space="preserve"> </w:t>
      </w:r>
      <w:r>
        <w:t xml:space="preserve">“Did we have a policy?”</w:t>
      </w:r>
      <w:r>
        <w:t xml:space="preserve"> </w:t>
      </w:r>
      <w:r>
        <w:t xml:space="preserve">It is,</w:t>
      </w:r>
      <w:r>
        <w:t xml:space="preserve"> </w:t>
      </w:r>
      <w:r>
        <w:t xml:space="preserve">“Can we account for the semantic interactions that produced this outcome?”</w:t>
      </w:r>
    </w:p>
    <w:p>
      <w:pPr>
        <w:pStyle w:val="BodyText"/>
      </w:pPr>
      <w:r>
        <w:t xml:space="preserve">This is the question institutions will face when things go wrong. Why was this claim denied? Why was this transaction blocked? Why was this employee flagged? Why was this customer classified as high risk? Why was this contract interpreted that way? Why did this report say what it said? Why did this recommendation become action? Why did the organization believe this meaning was reliable enough to use?</w:t>
      </w:r>
    </w:p>
    <w:p>
      <w:pPr>
        <w:pStyle w:val="BodyText"/>
      </w:pPr>
      <w:r>
        <w:t xml:space="preserve">If the answer is only</w:t>
      </w:r>
      <w:r>
        <w:t xml:space="preserve"> </w:t>
      </w:r>
      <w:r>
        <w:t xml:space="preserve">“the AI said so,”</w:t>
      </w:r>
      <w:r>
        <w:t xml:space="preserve"> </w:t>
      </w:r>
      <w:r>
        <w:t xml:space="preserve">trust will fail. If the answer is only a post hoc narrative, trust will weaken. If the answer is a preserved, structured, reviewable account of the semantic transaction, then institutions can govern, challenge, repair, and learn.</w:t>
      </w:r>
    </w:p>
    <w:p>
      <w:pPr>
        <w:pStyle w:val="BodyText"/>
      </w:pPr>
      <w:r>
        <w:t xml:space="preserve">This is the opportunity for accounting. Not to become software engineering. Not to become data science. Not to pretend CPAs already know every technical detail of models, embeddings, retrieval systems, or agentic workflows. New fluency will be required. New standards will be required. New interdisciplinary alliances will be required. But the root pattern belongs squarely within accounting’s highest tradition.</w:t>
      </w:r>
    </w:p>
    <w:p>
      <w:pPr>
        <w:pStyle w:val="BodyText"/>
      </w:pPr>
      <w:r>
        <w:t xml:space="preserve">Opaque actors. Consequential interactions. Asymmetric knowledge. Reliance by third parties. Need for evidence. Need for controls. Need for independence. Need for reviewability. Need for professional duty. Need for trust.</w:t>
      </w:r>
    </w:p>
    <w:p>
      <w:pPr>
        <w:pStyle w:val="BodyText"/>
      </w:pPr>
      <w:r>
        <w:t xml:space="preserve">Accounting made opaque actors economically trustworthy by tracking their interactions. AI now requires the same discipline for meaning itself.</w:t>
      </w:r>
    </w:p>
    <w:p>
      <w:pPr>
        <w:pStyle w:val="BodyText"/>
      </w:pPr>
      <w:r>
        <w:t xml:space="preserve">When institutions act on interpreted meaning, semantics become auditable infrastructure. The next frontier of accounting is not numbers generated by AI, but meaning transformed by AI into consequence. The CPA’s future is not secured by doing what machines cannot calculate. It is secured by doing what machines cannot be: a duty-bound professional trusted to make consequential representations reliable.</w:t>
      </w:r>
    </w:p>
    <w:p>
      <w:pPr>
        <w:pStyle w:val="BodyText"/>
      </w:pPr>
      <w:r>
        <w:t xml:space="preserve">AI can generate explanations. It can produce reports. It can classify documents. It can summarize meetings. It can detect anomalies. It can draft memos. It can recommend decisions. But it cannot be a licensed professional in the human institutional sense. It cannot hold itself to public duty. It cannot preserve independence as a civic commitment. It cannot experience professional shame. It cannot stand behind an opinion with accountability, judgment, and responsibility.</w:t>
      </w:r>
    </w:p>
    <w:p>
      <w:pPr>
        <w:pStyle w:val="BodyText"/>
      </w:pPr>
      <w:r>
        <w:t xml:space="preserve">That role still belongs to people.</w:t>
      </w:r>
    </w:p>
    <w:p>
      <w:pPr>
        <w:pStyle w:val="BodyText"/>
      </w:pPr>
      <w:r>
        <w:t xml:space="preserve">The world is filling with black boxes, but that is not new. The world was always full of black boxes. Humans were black boxes. Companies were black boxes. Institutions were black boxes. Accounting did not eliminate that opacity. It made trustworthy coordination possible anyway.</w:t>
      </w:r>
    </w:p>
    <w:p>
      <w:pPr>
        <w:pStyle w:val="BodyText"/>
      </w:pPr>
      <w:r>
        <w:t xml:space="preserve">AI adds a new form of opacity, but more importantly it accelerates a new form of consequence. It turns meaning into action at scale. Photos become claims. Videos become findings. Documents become obligations. Conversations become intent. Policies become answers. Patterns become suspicions. Summaries become decisions. Interpretations become consequences.</w:t>
      </w:r>
    </w:p>
    <w:p>
      <w:pPr>
        <w:pStyle w:val="BodyText"/>
      </w:pPr>
      <w:r>
        <w:t xml:space="preserve">So the central question is no longer only whether the transaction happened. It is how this meaning became actionable. And if the answer matters, then the semantics matter.</w:t>
      </w:r>
    </w:p>
    <w:p>
      <w:pPr>
        <w:pStyle w:val="BodyText"/>
      </w:pPr>
      <w:r>
        <w:t xml:space="preserve">If a semantic transformation affects money, rights, safety, access, reputation, liability, compliance, or public trust, then it must become legible. Not perfectly transparent. Not metaphysically complete. Legible enough to inspect. Legible enough to challenge. Legible enough to govern. Legible enough to trust.</w:t>
      </w:r>
    </w:p>
    <w:p>
      <w:pPr>
        <w:pStyle w:val="BodyText"/>
      </w:pPr>
      <w:r>
        <w:t xml:space="preserve">That is the new accounting surface.</w:t>
      </w:r>
    </w:p>
    <w:p>
      <w:pPr>
        <w:pStyle w:val="BodyText"/>
      </w:pPr>
      <w:r>
        <w:t xml:space="preserve">The profession that should recognize it first is the one that already learned the oldest lesson: the work was never really counting. The work was trust.</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2026-05-28T16:31:02Z</dcterms:created>
  <dcterms:modified xsi:type="dcterms:W3CDTF">2026-05-28T16:31:02Z</dcterms:modified>
</cp:coreProperties>
</file>

<file path=docProps/custom.xml><?xml version="1.0" encoding="utf-8"?>
<Properties xmlns="http://schemas.openxmlformats.org/officeDocument/2006/custom-properties" xmlns:vt="http://schemas.openxmlformats.org/officeDocument/2006/docPropsVTypes"/>
</file>