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de19355689c955749d6fb185c2e234d736ba2e1"/>
    <w:p>
      <w:pPr>
        <w:pStyle w:val="Heading1"/>
      </w:pPr>
      <w:r>
        <w:t xml:space="preserve">A Practical Upgrade to How Your Firm Operates</w:t>
      </w:r>
    </w:p>
    <w:bookmarkStart w:id="20" w:name="a-narrative-walkthrough"/>
    <w:p>
      <w:pPr>
        <w:pStyle w:val="Heading2"/>
      </w:pPr>
      <w:r>
        <w:t xml:space="preserve">A Narrative Walkthrough</w:t>
      </w:r>
    </w:p>
    <w:p>
      <w:r>
        <w:pict>
          <v:rect style="width:0;height:1.5pt" o:hralign="center" o:hrstd="t" o:hr="t"/>
        </w:pict>
      </w:r>
    </w:p>
    <w:bookmarkEnd w:id="20"/>
    <w:bookmarkStart w:id="21" w:name="let-me-start-here"/>
    <w:p>
      <w:pPr>
        <w:pStyle w:val="Heading2"/>
      </w:pPr>
      <w:r>
        <w:t xml:space="preserve">Let Me Start Here</w:t>
      </w:r>
    </w:p>
    <w:p>
      <w:pPr>
        <w:pStyle w:val="FirstParagraph"/>
      </w:pPr>
      <w:r>
        <w:t xml:space="preserve">I’m not here to replace your people or overhaul how your firm operates.</w:t>
      </w:r>
    </w:p>
    <w:p>
      <w:pPr>
        <w:pStyle w:val="BodyText"/>
      </w:pPr>
      <w:r>
        <w:t xml:space="preserve">What I want to show you is something simpler and more practical:</w:t>
      </w:r>
    </w:p>
    <w:p>
      <w:pPr>
        <w:pStyle w:val="BodyText"/>
      </w:pPr>
      <w:r>
        <w:t xml:space="preserve">There is a meaningful portion of your firm’s time and cost tied up in work that is necessary… but not where your real value lives.</w:t>
      </w:r>
    </w:p>
    <w:p>
      <w:pPr>
        <w:pStyle w:val="BodyText"/>
      </w:pPr>
      <w:r>
        <w:t xml:space="preserve">And today, you have the ability to ease that burden—without increasing risk, and without changing what makes your firm strong.</w:t>
      </w:r>
    </w:p>
    <w:p>
      <w:r>
        <w:pict>
          <v:rect style="width:0;height:1.5pt" o:hralign="center" o:hrstd="t" o:hr="t"/>
        </w:pict>
      </w:r>
    </w:p>
    <w:bookmarkEnd w:id="21"/>
    <w:bookmarkStart w:id="22" w:name="what-i-see-and-what-you-already-know"/>
    <w:p>
      <w:pPr>
        <w:pStyle w:val="Heading2"/>
      </w:pPr>
      <w:r>
        <w:t xml:space="preserve">What I See (And What You Already Know)</w:t>
      </w:r>
    </w:p>
    <w:p>
      <w:pPr>
        <w:pStyle w:val="FirstParagraph"/>
      </w:pPr>
      <w:r>
        <w:t xml:space="preserve">You run a disciplined firm.</w:t>
      </w:r>
    </w:p>
    <w:p>
      <w:pPr>
        <w:pStyle w:val="BodyText"/>
      </w:pPr>
      <w:r>
        <w:t xml:space="preserve">Your systems are in good order.</w:t>
      </w:r>
      <w:r>
        <w:t xml:space="preserve"> </w:t>
      </w:r>
      <w:r>
        <w:t xml:space="preserve">Your policies are clear.</w:t>
      </w:r>
      <w:r>
        <w:t xml:space="preserve"> </w:t>
      </w:r>
      <w:r>
        <w:t xml:space="preserve">Your people know what they’re doing.</w:t>
      </w:r>
    </w:p>
    <w:p>
      <w:pPr>
        <w:pStyle w:val="BodyText"/>
      </w:pPr>
      <w:r>
        <w:t xml:space="preserve">And yet—</w:t>
      </w:r>
    </w:p>
    <w:p>
      <w:pPr>
        <w:pStyle w:val="BodyText"/>
      </w:pPr>
      <w:r>
        <w:t xml:space="preserve">A significant amount of effort still goes into:</w:t>
      </w:r>
    </w:p>
    <w:p>
      <w:pPr>
        <w:pStyle w:val="Compact"/>
        <w:numPr>
          <w:ilvl w:val="0"/>
          <w:numId w:val="1001"/>
        </w:numPr>
      </w:pPr>
      <w:r>
        <w:t xml:space="preserve">moving data from one place to another</w:t>
      </w:r>
    </w:p>
    <w:p>
      <w:pPr>
        <w:pStyle w:val="Compact"/>
        <w:numPr>
          <w:ilvl w:val="0"/>
          <w:numId w:val="1001"/>
        </w:numPr>
      </w:pPr>
      <w:r>
        <w:t xml:space="preserve">cleaning and reconciling information</w:t>
      </w:r>
    </w:p>
    <w:p>
      <w:pPr>
        <w:pStyle w:val="Compact"/>
        <w:numPr>
          <w:ilvl w:val="0"/>
          <w:numId w:val="1001"/>
        </w:numPr>
      </w:pPr>
      <w:r>
        <w:t xml:space="preserve">repeating the same workflows, month after month</w:t>
      </w:r>
    </w:p>
    <w:p>
      <w:pPr>
        <w:pStyle w:val="FirstParagraph"/>
      </w:pPr>
      <w:r>
        <w:t xml:space="preserve">That work matters.</w:t>
      </w:r>
    </w:p>
    <w:p>
      <w:pPr>
        <w:pStyle w:val="BodyText"/>
      </w:pPr>
      <w:r>
        <w:t xml:space="preserve">But it’s not where your highest value sits.</w:t>
      </w:r>
    </w:p>
    <w:p>
      <w:pPr>
        <w:pStyle w:val="BodyText"/>
      </w:pPr>
      <w:r>
        <w:t xml:space="preserve">And it’s not where your greatest risk is managed.</w:t>
      </w:r>
    </w:p>
    <w:p>
      <w:r>
        <w:pict>
          <v:rect style="width:0;height:1.5pt" o:hralign="center" o:hrstd="t" o:hr="t"/>
        </w:pict>
      </w:r>
    </w:p>
    <w:bookmarkEnd w:id="22"/>
    <w:bookmarkStart w:id="23" w:name="where-your-value-actually-lives"/>
    <w:p>
      <w:pPr>
        <w:pStyle w:val="Heading2"/>
      </w:pPr>
      <w:r>
        <w:t xml:space="preserve">Where Your Value Actually Lives</w:t>
      </w:r>
    </w:p>
    <w:p>
      <w:pPr>
        <w:pStyle w:val="FirstParagraph"/>
      </w:pPr>
      <w:r>
        <w:t xml:space="preserve">Your value lives in judgment, interpretation, accountability, and client trust.</w:t>
      </w:r>
    </w:p>
    <w:p>
      <w:pPr>
        <w:pStyle w:val="BodyText"/>
      </w:pPr>
      <w:r>
        <w:t xml:space="preserve">That’s what clients rely on.</w:t>
      </w:r>
      <w:r>
        <w:t xml:space="preserve"> </w:t>
      </w:r>
      <w:r>
        <w:t xml:space="preserve">That’s what regulators expect.</w:t>
      </w:r>
      <w:r>
        <w:t xml:space="preserve"> </w:t>
      </w:r>
      <w:r>
        <w:t xml:space="preserve">That’s what ultimately carries your name.</w:t>
      </w:r>
    </w:p>
    <w:p>
      <w:pPr>
        <w:pStyle w:val="BodyText"/>
      </w:pPr>
      <w:r>
        <w:t xml:space="preserve">Everything I’m describing keeps that intact, while strengthening how you get there.</w:t>
      </w:r>
    </w:p>
    <w:p>
      <w:r>
        <w:pict>
          <v:rect style="width:0;height:1.5pt" o:hralign="center" o:hrstd="t" o:hr="t"/>
        </w:pict>
      </w:r>
    </w:p>
    <w:bookmarkEnd w:id="23"/>
    <w:bookmarkStart w:id="24" w:name="the-shift-simple-and-practical"/>
    <w:p>
      <w:pPr>
        <w:pStyle w:val="Heading2"/>
      </w:pPr>
      <w:r>
        <w:t xml:space="preserve">The Shift (Simple and Practical)</w:t>
      </w:r>
    </w:p>
    <w:p>
      <w:pPr>
        <w:pStyle w:val="FirstParagraph"/>
      </w:pPr>
      <w:r>
        <w:t xml:space="preserve">The shift is straightforward.</w:t>
      </w:r>
    </w:p>
    <w:p>
      <w:pPr>
        <w:pStyle w:val="BodyText"/>
      </w:pPr>
      <w:r>
        <w:t xml:space="preserve">Systems take on more of the repetitive processing work.</w:t>
      </w:r>
    </w:p>
    <w:p>
      <w:pPr>
        <w:pStyle w:val="BodyText"/>
      </w:pPr>
      <w:r>
        <w:t xml:space="preserve">Your people spend more time reviewing, questioning, understanding, and advising.</w:t>
      </w:r>
    </w:p>
    <w:p>
      <w:pPr>
        <w:pStyle w:val="BodyText"/>
      </w:pPr>
      <w:r>
        <w:t xml:space="preserve">The result is a firm where work is prepared more consistently and reviewed more effectively, while responsibility remains exactly where it belongs.</w:t>
      </w:r>
    </w:p>
    <w:p>
      <w:r>
        <w:pict>
          <v:rect style="width:0;height:1.5pt" o:hralign="center" o:hrstd="t" o:hr="t"/>
        </w:pict>
      </w:r>
    </w:p>
    <w:bookmarkEnd w:id="24"/>
    <w:bookmarkStart w:id="25" w:name="why-this-is-possible-now"/>
    <w:p>
      <w:pPr>
        <w:pStyle w:val="Heading2"/>
      </w:pPr>
      <w:r>
        <w:t xml:space="preserve">Why This Is Possible Now</w:t>
      </w:r>
    </w:p>
    <w:p>
      <w:pPr>
        <w:pStyle w:val="FirstParagraph"/>
      </w:pPr>
      <w:r>
        <w:t xml:space="preserve">For a long time, this approach either required too much change or introduced too much uncertainty.</w:t>
      </w:r>
    </w:p>
    <w:p>
      <w:pPr>
        <w:pStyle w:val="BodyText"/>
      </w:pPr>
      <w:r>
        <w:t xml:space="preserve">That’s what has changed.</w:t>
      </w:r>
    </w:p>
    <w:p>
      <w:pPr>
        <w:pStyle w:val="BodyText"/>
      </w:pPr>
      <w:r>
        <w:t xml:space="preserve">Today, capable models can run locally, inside your environment.</w:t>
      </w:r>
    </w:p>
    <w:p>
      <w:pPr>
        <w:pStyle w:val="BodyText"/>
      </w:pPr>
      <w:r>
        <w:t xml:space="preserve">So you’re working with tools that:</w:t>
      </w:r>
    </w:p>
    <w:p>
      <w:pPr>
        <w:pStyle w:val="Compact"/>
        <w:numPr>
          <w:ilvl w:val="0"/>
          <w:numId w:val="1002"/>
        </w:numPr>
      </w:pPr>
      <w:r>
        <w:t xml:space="preserve">stay within your control</w:t>
      </w:r>
    </w:p>
    <w:p>
      <w:pPr>
        <w:pStyle w:val="Compact"/>
        <w:numPr>
          <w:ilvl w:val="0"/>
          <w:numId w:val="1002"/>
        </w:numPr>
      </w:pPr>
      <w:r>
        <w:t xml:space="preserve">operate on your systems</w:t>
      </w:r>
    </w:p>
    <w:p>
      <w:pPr>
        <w:pStyle w:val="Compact"/>
        <w:numPr>
          <w:ilvl w:val="0"/>
          <w:numId w:val="1002"/>
        </w:numPr>
      </w:pPr>
      <w:r>
        <w:t xml:space="preserve">support your workflows as they exist today</w:t>
      </w:r>
    </w:p>
    <w:p>
      <w:pPr>
        <w:pStyle w:val="FirstParagraph"/>
      </w:pPr>
      <w:r>
        <w:t xml:space="preserve">This isn’t a leap into something unproven.</w:t>
      </w:r>
    </w:p>
    <w:p>
      <w:pPr>
        <w:pStyle w:val="BodyText"/>
      </w:pPr>
      <w:r>
        <w:t xml:space="preserve">It’s the practical use of tools that are already mature enough to help.</w:t>
      </w:r>
    </w:p>
    <w:p>
      <w:r>
        <w:pict>
          <v:rect style="width:0;height:1.5pt" o:hralign="center" o:hrstd="t" o:hr="t"/>
        </w:pict>
      </w:r>
    </w:p>
    <w:bookmarkEnd w:id="25"/>
    <w:bookmarkStart w:id="26" w:name="what-actually-happens-first"/>
    <w:p>
      <w:pPr>
        <w:pStyle w:val="Heading2"/>
      </w:pPr>
      <w:r>
        <w:t xml:space="preserve">What Actually Happens First</w:t>
      </w:r>
    </w:p>
    <w:p>
      <w:pPr>
        <w:pStyle w:val="FirstParagraph"/>
      </w:pPr>
      <w:r>
        <w:t xml:space="preserve">Let me make this very concrete.</w:t>
      </w:r>
    </w:p>
    <w:p>
      <w:pPr>
        <w:pStyle w:val="BodyText"/>
      </w:pPr>
      <w:r>
        <w:t xml:space="preserve">On the first day, your firm operates exactly as it did the day before.</w:t>
      </w:r>
    </w:p>
    <w:p>
      <w:pPr>
        <w:pStyle w:val="BodyText"/>
      </w:pPr>
      <w:r>
        <w:t xml:space="preserve">Your systems, workflows, and responsibilities remain in place.</w:t>
      </w:r>
    </w:p>
    <w:p>
      <w:pPr>
        <w:pStyle w:val="BodyText"/>
      </w:pPr>
      <w:r>
        <w:t xml:space="preserve">The only addition is a read-only observer connected to your existing systems.</w:t>
      </w:r>
    </w:p>
    <w:p>
      <w:pPr>
        <w:pStyle w:val="BodyText"/>
      </w:pPr>
      <w:r>
        <w:t xml:space="preserve">It does not write data, alter records, or change how work moves.</w:t>
      </w:r>
    </w:p>
    <w:p>
      <w:pPr>
        <w:pStyle w:val="BodyText"/>
      </w:pPr>
      <w:r>
        <w:t xml:space="preserve">It simply begins to watch and organize what is already happening.</w:t>
      </w:r>
    </w:p>
    <w:p>
      <w:r>
        <w:pict>
          <v:rect style="width:0;height:1.5pt" o:hralign="center" o:hrstd="t" o:hr="t"/>
        </w:pict>
      </w:r>
    </w:p>
    <w:bookmarkEnd w:id="26"/>
    <w:bookmarkStart w:id="27" w:name="what-that-gives-you"/>
    <w:p>
      <w:pPr>
        <w:pStyle w:val="Heading2"/>
      </w:pPr>
      <w:r>
        <w:t xml:space="preserve">What That Gives You</w:t>
      </w:r>
    </w:p>
    <w:p>
      <w:pPr>
        <w:pStyle w:val="FirstParagraph"/>
      </w:pPr>
      <w:r>
        <w:t xml:space="preserve">Within a short time, you gain a clearer, more consistent view of your operations than you typically have access to today.</w:t>
      </w:r>
    </w:p>
    <w:p>
      <w:pPr>
        <w:pStyle w:val="BodyText"/>
      </w:pPr>
      <w:r>
        <w:t xml:space="preserve">You can begin to see:</w:t>
      </w:r>
    </w:p>
    <w:p>
      <w:pPr>
        <w:pStyle w:val="Compact"/>
        <w:numPr>
          <w:ilvl w:val="0"/>
          <w:numId w:val="1003"/>
        </w:numPr>
      </w:pPr>
      <w:r>
        <w:t xml:space="preserve">how work is flowing across the firm</w:t>
      </w:r>
    </w:p>
    <w:p>
      <w:pPr>
        <w:pStyle w:val="Compact"/>
        <w:numPr>
          <w:ilvl w:val="0"/>
          <w:numId w:val="1003"/>
        </w:numPr>
      </w:pPr>
      <w:r>
        <w:t xml:space="preserve">where it slows or stalls</w:t>
      </w:r>
    </w:p>
    <w:p>
      <w:pPr>
        <w:pStyle w:val="Compact"/>
        <w:numPr>
          <w:ilvl w:val="0"/>
          <w:numId w:val="1003"/>
        </w:numPr>
      </w:pPr>
      <w:r>
        <w:t xml:space="preserve">where exceptions arise</w:t>
      </w:r>
    </w:p>
    <w:p>
      <w:pPr>
        <w:pStyle w:val="Compact"/>
        <w:numPr>
          <w:ilvl w:val="0"/>
          <w:numId w:val="1003"/>
        </w:numPr>
      </w:pPr>
      <w:r>
        <w:t xml:space="preserve">how decisions are being made in practice</w:t>
      </w:r>
    </w:p>
    <w:p>
      <w:pPr>
        <w:pStyle w:val="FirstParagraph"/>
      </w:pPr>
      <w:r>
        <w:t xml:space="preserve">Today, assembling that picture requires time, sampling, and conversation.</w:t>
      </w:r>
    </w:p>
    <w:p>
      <w:pPr>
        <w:pStyle w:val="BodyText"/>
      </w:pPr>
      <w:r>
        <w:t xml:space="preserve">This brings it together continuously, in a structured way.</w:t>
      </w:r>
    </w:p>
    <w:p>
      <w:r>
        <w:pict>
          <v:rect style="width:0;height:1.5pt" o:hralign="center" o:hrstd="t" o:hr="t"/>
        </w:pict>
      </w:r>
    </w:p>
    <w:bookmarkEnd w:id="27"/>
    <w:bookmarkStart w:id="28" w:name="active-assurance-a-natural-outcome"/>
    <w:p>
      <w:pPr>
        <w:pStyle w:val="Heading2"/>
      </w:pPr>
      <w:r>
        <w:t xml:space="preserve">Active Assurance (A Natural Outcome)</w:t>
      </w:r>
    </w:p>
    <w:p>
      <w:pPr>
        <w:pStyle w:val="FirstParagraph"/>
      </w:pPr>
      <w:r>
        <w:t xml:space="preserve">I refer to this as an Active Assurance layer.</w:t>
      </w:r>
    </w:p>
    <w:p>
      <w:pPr>
        <w:pStyle w:val="BodyText"/>
      </w:pPr>
      <w:r>
        <w:t xml:space="preserve">Not as something new being added, but as something that becomes visible once your systems are connected.</w:t>
      </w:r>
    </w:p>
    <w:p>
      <w:pPr>
        <w:pStyle w:val="BodyText"/>
      </w:pPr>
      <w:r>
        <w:t xml:space="preserve">It observes, organizes, and presents activity in a way that aligns with your existing roles and responsibilities.</w:t>
      </w:r>
    </w:p>
    <w:p>
      <w:pPr>
        <w:pStyle w:val="BodyText"/>
      </w:pPr>
      <w:r>
        <w:t xml:space="preserve">In practical terms, it makes your work easier to understand, explain, and defend—without adding steps to your process.</w:t>
      </w:r>
    </w:p>
    <w:p>
      <w:r>
        <w:pict>
          <v:rect style="width:0;height:1.5pt" o:hralign="center" o:hrstd="t" o:hr="t"/>
        </w:pict>
      </w:r>
    </w:p>
    <w:bookmarkEnd w:id="28"/>
    <w:bookmarkStart w:id="29" w:name="value-before-automation"/>
    <w:p>
      <w:pPr>
        <w:pStyle w:val="Heading2"/>
      </w:pPr>
      <w:r>
        <w:t xml:space="preserve">Value Before Automation</w:t>
      </w:r>
    </w:p>
    <w:p>
      <w:pPr>
        <w:pStyle w:val="FirstParagraph"/>
      </w:pPr>
      <w:r>
        <w:t xml:space="preserve">One of the more interesting aspects of this approach is that value shows up before any automation is introduced.</w:t>
      </w:r>
    </w:p>
    <w:p>
      <w:pPr>
        <w:pStyle w:val="BodyText"/>
      </w:pPr>
      <w:r>
        <w:t xml:space="preserve">You gain clarity first.</w:t>
      </w:r>
    </w:p>
    <w:p>
      <w:pPr>
        <w:pStyle w:val="BodyText"/>
      </w:pPr>
      <w:r>
        <w:t xml:space="preserve">That clarity improves consistency and reduces risk, simply by making it easier to see how things are actually operating.</w:t>
      </w:r>
    </w:p>
    <w:p>
      <w:pPr>
        <w:pStyle w:val="BodyText"/>
      </w:pPr>
      <w:r>
        <w:t xml:space="preserve">From there, any further step is based on observed reality, not assumption.</w:t>
      </w:r>
    </w:p>
    <w:p>
      <w:r>
        <w:pict>
          <v:rect style="width:0;height:1.5pt" o:hralign="center" o:hrstd="t" o:hr="t"/>
        </w:pict>
      </w:r>
    </w:p>
    <w:bookmarkEnd w:id="29"/>
    <w:bookmarkStart w:id="30" w:name="moving-forward-carefully"/>
    <w:p>
      <w:pPr>
        <w:pStyle w:val="Heading2"/>
      </w:pPr>
      <w:r>
        <w:t xml:space="preserve">Moving Forward Carefully</w:t>
      </w:r>
    </w:p>
    <w:p>
      <w:pPr>
        <w:pStyle w:val="FirstParagraph"/>
      </w:pPr>
      <w:r>
        <w:t xml:space="preserve">Once that visibility is in place, you can begin to make measured changes.</w:t>
      </w:r>
    </w:p>
    <w:p>
      <w:pPr>
        <w:pStyle w:val="BodyText"/>
      </w:pPr>
      <w:r>
        <w:t xml:space="preserve">You start in areas that are already well understood:</w:t>
      </w:r>
    </w:p>
    <w:p>
      <w:pPr>
        <w:pStyle w:val="Compact"/>
        <w:numPr>
          <w:ilvl w:val="0"/>
          <w:numId w:val="1004"/>
        </w:numPr>
      </w:pPr>
      <w:r>
        <w:t xml:space="preserve">AP</w:t>
      </w:r>
    </w:p>
    <w:p>
      <w:pPr>
        <w:pStyle w:val="Compact"/>
        <w:numPr>
          <w:ilvl w:val="0"/>
          <w:numId w:val="1004"/>
        </w:numPr>
      </w:pPr>
      <w:r>
        <w:t xml:space="preserve">AR</w:t>
      </w:r>
    </w:p>
    <w:p>
      <w:pPr>
        <w:pStyle w:val="Compact"/>
        <w:numPr>
          <w:ilvl w:val="0"/>
          <w:numId w:val="1004"/>
        </w:numPr>
      </w:pPr>
      <w:r>
        <w:t xml:space="preserve">reconciliation</w:t>
      </w:r>
    </w:p>
    <w:p>
      <w:pPr>
        <w:pStyle w:val="FirstParagraph"/>
      </w:pPr>
      <w:r>
        <w:t xml:space="preserve">And you run those improvements alongside your existing process.</w:t>
      </w:r>
    </w:p>
    <w:p>
      <w:pPr>
        <w:pStyle w:val="BodyText"/>
      </w:pPr>
      <w:r>
        <w:t xml:space="preserve">That gives you a direct comparison.</w:t>
      </w:r>
    </w:p>
    <w:p>
      <w:pPr>
        <w:pStyle w:val="BodyText"/>
      </w:pPr>
      <w:r>
        <w:t xml:space="preserve">If something meets your standards, you expand it.</w:t>
      </w:r>
    </w:p>
    <w:p>
      <w:pPr>
        <w:pStyle w:val="BodyText"/>
      </w:pPr>
      <w:r>
        <w:t xml:space="preserve">If it doesn’t, you leave it where it is.</w:t>
      </w:r>
    </w:p>
    <w:p>
      <w:r>
        <w:pict>
          <v:rect style="width:0;height:1.5pt" o:hralign="center" o:hrstd="t" o:hr="t"/>
        </w:pict>
      </w:r>
    </w:p>
    <w:bookmarkEnd w:id="30"/>
    <w:bookmarkStart w:id="31" w:name="what-this-does-for-risk"/>
    <w:p>
      <w:pPr>
        <w:pStyle w:val="Heading2"/>
      </w:pPr>
      <w:r>
        <w:t xml:space="preserve">What This Does for Risk</w:t>
      </w:r>
    </w:p>
    <w:p>
      <w:pPr>
        <w:pStyle w:val="FirstParagraph"/>
      </w:pPr>
      <w:r>
        <w:t xml:space="preserve">Naturally, the question becomes whether this introduces risk.</w:t>
      </w:r>
    </w:p>
    <w:p>
      <w:pPr>
        <w:pStyle w:val="BodyText"/>
      </w:pPr>
      <w:r>
        <w:t xml:space="preserve">In practice, it tends to reduce it.</w:t>
      </w:r>
    </w:p>
    <w:p>
      <w:pPr>
        <w:pStyle w:val="BodyText"/>
      </w:pPr>
      <w:r>
        <w:t xml:space="preserve">You gain greater consistency in how work is prepared and reviewed.</w:t>
      </w:r>
    </w:p>
    <w:p>
      <w:pPr>
        <w:pStyle w:val="BodyText"/>
      </w:pPr>
      <w:r>
        <w:t xml:space="preserve">You see exceptions more clearly and earlier.</w:t>
      </w:r>
    </w:p>
    <w:p>
      <w:pPr>
        <w:pStyle w:val="BodyText"/>
      </w:pPr>
      <w:r>
        <w:t xml:space="preserve">And you have the ability to examine alternative interpretations or edge cases in a structured way.</w:t>
      </w:r>
    </w:p>
    <w:p>
      <w:pPr>
        <w:pStyle w:val="BodyText"/>
      </w:pPr>
      <w:r>
        <w:t xml:space="preserve">Rather than replacing professional skepticism, it supports it—making it easier to apply across the firm in a consistent way.</w:t>
      </w:r>
    </w:p>
    <w:p>
      <w:r>
        <w:pict>
          <v:rect style="width:0;height:1.5pt" o:hralign="center" o:hrstd="t" o:hr="t"/>
        </w:pict>
      </w:r>
    </w:p>
    <w:bookmarkEnd w:id="31"/>
    <w:bookmarkStart w:id="32" w:name="what-this-means-for-your-people"/>
    <w:p>
      <w:pPr>
        <w:pStyle w:val="Heading2"/>
      </w:pPr>
      <w:r>
        <w:t xml:space="preserve">What This Means for Your People</w:t>
      </w:r>
    </w:p>
    <w:p>
      <w:pPr>
        <w:pStyle w:val="FirstParagraph"/>
      </w:pPr>
      <w:r>
        <w:t xml:space="preserve">Another important question is what this means for your team.</w:t>
      </w:r>
    </w:p>
    <w:p>
      <w:pPr>
        <w:pStyle w:val="BodyText"/>
      </w:pPr>
      <w:r>
        <w:t xml:space="preserve">In practice, it shifts how time is spent rather than reducing the need for capable people.</w:t>
      </w:r>
    </w:p>
    <w:p>
      <w:pPr>
        <w:pStyle w:val="BodyText"/>
      </w:pPr>
      <w:r>
        <w:t xml:space="preserve">Less time is spent on repetitive entry and cleanup.</w:t>
      </w:r>
    </w:p>
    <w:p>
      <w:pPr>
        <w:pStyle w:val="BodyText"/>
      </w:pPr>
      <w:r>
        <w:t xml:space="preserve">More time is spent on reviewing work, understanding decisions, and asking why.</w:t>
      </w:r>
    </w:p>
    <w:p>
      <w:pPr>
        <w:pStyle w:val="BodyText"/>
      </w:pPr>
      <w:r>
        <w:t xml:space="preserve">With the added visibility, people also gain a broader view of how work moves through the firm.</w:t>
      </w:r>
    </w:p>
    <w:p>
      <w:pPr>
        <w:pStyle w:val="BodyText"/>
      </w:pPr>
      <w:r>
        <w:t xml:space="preserve">They see how exceptions are handled and how decisions are applied in real situations.</w:t>
      </w:r>
    </w:p>
    <w:p>
      <w:pPr>
        <w:pStyle w:val="BodyText"/>
      </w:pPr>
      <w:r>
        <w:t xml:space="preserve">In many cases, that shortens the path to deeper understanding.</w:t>
      </w:r>
    </w:p>
    <w:p>
      <w:pPr>
        <w:pStyle w:val="BodyText"/>
      </w:pPr>
      <w:r>
        <w:t xml:space="preserve">And structurally, it gives you more flexibility—whether that’s growth, client service, or staffing over time.</w:t>
      </w:r>
    </w:p>
    <w:p>
      <w:r>
        <w:pict>
          <v:rect style="width:0;height:1.5pt" o:hralign="center" o:hrstd="t" o:hr="t"/>
        </w:pict>
      </w:r>
    </w:p>
    <w:bookmarkEnd w:id="32"/>
    <w:bookmarkStart w:id="33" w:name="what-clients-experience"/>
    <w:p>
      <w:pPr>
        <w:pStyle w:val="Heading2"/>
      </w:pPr>
      <w:r>
        <w:t xml:space="preserve">What Clients Experience</w:t>
      </w:r>
    </w:p>
    <w:p>
      <w:pPr>
        <w:pStyle w:val="FirstParagraph"/>
      </w:pPr>
      <w:r>
        <w:t xml:space="preserve">From the client’s perspective, the experience becomes smoother.</w:t>
      </w:r>
    </w:p>
    <w:p>
      <w:pPr>
        <w:pStyle w:val="BodyText"/>
      </w:pPr>
      <w:r>
        <w:t xml:space="preserve">They see faster turnaround, greater consistency, and more proactive communication.</w:t>
      </w:r>
    </w:p>
    <w:p>
      <w:pPr>
        <w:pStyle w:val="BodyText"/>
      </w:pPr>
      <w:r>
        <w:t xml:space="preserve">The way work is processed internally becomes less visible, while the quality of the outcome becomes more apparent.</w:t>
      </w:r>
    </w:p>
    <w:p>
      <w:r>
        <w:pict>
          <v:rect style="width:0;height:1.5pt" o:hralign="center" o:hrstd="t" o:hr="t"/>
        </w:pict>
      </w:r>
    </w:p>
    <w:bookmarkEnd w:id="33"/>
    <w:bookmarkStart w:id="34" w:name="what-this-really-is"/>
    <w:p>
      <w:pPr>
        <w:pStyle w:val="Heading2"/>
      </w:pPr>
      <w:r>
        <w:t xml:space="preserve">What This Really Is</w:t>
      </w:r>
    </w:p>
    <w:p>
      <w:pPr>
        <w:pStyle w:val="FirstParagraph"/>
      </w:pPr>
      <w:r>
        <w:t xml:space="preserve">This is not a new service.</w:t>
      </w:r>
    </w:p>
    <w:p>
      <w:pPr>
        <w:pStyle w:val="BodyText"/>
      </w:pPr>
      <w:r>
        <w:t xml:space="preserve">It is a more efficient and consistent way to deliver the work you already do.</w:t>
      </w:r>
    </w:p>
    <w:p>
      <w:pPr>
        <w:pStyle w:val="BodyText"/>
      </w:pPr>
      <w:r>
        <w:t xml:space="preserve">It keeps responsibility in the same place, while improving the path that leads to those decisions.</w:t>
      </w:r>
    </w:p>
    <w:p>
      <w:r>
        <w:pict>
          <v:rect style="width:0;height:1.5pt" o:hralign="center" o:hrstd="t" o:hr="t"/>
        </w:pict>
      </w:r>
    </w:p>
    <w:bookmarkEnd w:id="34"/>
    <w:bookmarkStart w:id="35" w:name="why-timing-matters"/>
    <w:p>
      <w:pPr>
        <w:pStyle w:val="Heading2"/>
      </w:pPr>
      <w:r>
        <w:t xml:space="preserve">Why Timing Matters</w:t>
      </w:r>
    </w:p>
    <w:p>
      <w:pPr>
        <w:pStyle w:val="FirstParagraph"/>
      </w:pPr>
      <w:r>
        <w:t xml:space="preserve">This is no longer a distant shift.</w:t>
      </w:r>
    </w:p>
    <w:p>
      <w:pPr>
        <w:pStyle w:val="BodyText"/>
      </w:pPr>
      <w:r>
        <w:t xml:space="preserve">Some firms have already begun moving in this direction.</w:t>
      </w:r>
    </w:p>
    <w:p>
      <w:pPr>
        <w:pStyle w:val="BodyText"/>
      </w:pPr>
      <w:r>
        <w:t xml:space="preserve">Others will take a more measured approach.</w:t>
      </w:r>
    </w:p>
    <w:p>
      <w:pPr>
        <w:pStyle w:val="BodyText"/>
      </w:pPr>
      <w:r>
        <w:t xml:space="preserve">Over time, the difference shows up in capacity, cost structure, and the ability to serve clients effectively.</w:t>
      </w:r>
    </w:p>
    <w:p>
      <w:pPr>
        <w:pStyle w:val="BodyText"/>
      </w:pPr>
      <w:r>
        <w:t xml:space="preserve">So the decision is less about whether this becomes standard, and more about how deliberately you approach it.</w:t>
      </w:r>
    </w:p>
    <w:p>
      <w:r>
        <w:pict>
          <v:rect style="width:0;height:1.5pt" o:hralign="center" o:hrstd="t" o:hr="t"/>
        </w:pict>
      </w:r>
    </w:p>
    <w:bookmarkEnd w:id="35"/>
    <w:bookmarkStart w:id="36" w:name="where-this-starts"/>
    <w:p>
      <w:pPr>
        <w:pStyle w:val="Heading2"/>
      </w:pPr>
      <w:r>
        <w:t xml:space="preserve">Where This Starts</w:t>
      </w:r>
    </w:p>
    <w:p>
      <w:pPr>
        <w:pStyle w:val="FirstParagraph"/>
      </w:pPr>
      <w:r>
        <w:t xml:space="preserve">If you choose to explore this, it begins with a focused pilot.</w:t>
      </w:r>
    </w:p>
    <w:p>
      <w:pPr>
        <w:pStyle w:val="BodyText"/>
      </w:pPr>
      <w:r>
        <w:t xml:space="preserve">Typically in:</w:t>
      </w:r>
    </w:p>
    <w:p>
      <w:pPr>
        <w:pStyle w:val="Compact"/>
        <w:numPr>
          <w:ilvl w:val="0"/>
          <w:numId w:val="1005"/>
        </w:numPr>
      </w:pPr>
      <w:r>
        <w:t xml:space="preserve">AP</w:t>
      </w:r>
    </w:p>
    <w:p>
      <w:pPr>
        <w:pStyle w:val="Compact"/>
        <w:numPr>
          <w:ilvl w:val="0"/>
          <w:numId w:val="1005"/>
        </w:numPr>
      </w:pPr>
      <w:r>
        <w:t xml:space="preserve">AR</w:t>
      </w:r>
    </w:p>
    <w:p>
      <w:pPr>
        <w:pStyle w:val="Compact"/>
        <w:numPr>
          <w:ilvl w:val="0"/>
          <w:numId w:val="1005"/>
        </w:numPr>
      </w:pPr>
      <w:r>
        <w:t xml:space="preserve">reconciliation</w:t>
      </w:r>
    </w:p>
    <w:p>
      <w:pPr>
        <w:pStyle w:val="FirstParagraph"/>
      </w:pPr>
      <w:r>
        <w:t xml:space="preserve">It runs alongside your existing process, with no disruption and no long-term commitment required.</w:t>
      </w:r>
    </w:p>
    <w:p>
      <w:pPr>
        <w:pStyle w:val="BodyText"/>
      </w:pPr>
      <w:r>
        <w:t xml:space="preserve">It simply provides a way to measure:</w:t>
      </w:r>
    </w:p>
    <w:p>
      <w:pPr>
        <w:pStyle w:val="Compact"/>
        <w:numPr>
          <w:ilvl w:val="0"/>
          <w:numId w:val="1006"/>
        </w:numPr>
      </w:pPr>
      <w:r>
        <w:t xml:space="preserve">time</w:t>
      </w:r>
    </w:p>
    <w:p>
      <w:pPr>
        <w:pStyle w:val="Compact"/>
        <w:numPr>
          <w:ilvl w:val="0"/>
          <w:numId w:val="1006"/>
        </w:numPr>
      </w:pPr>
      <w:r>
        <w:t xml:space="preserve">cost</w:t>
      </w:r>
    </w:p>
    <w:p>
      <w:pPr>
        <w:pStyle w:val="Compact"/>
        <w:numPr>
          <w:ilvl w:val="0"/>
          <w:numId w:val="1006"/>
        </w:numPr>
      </w:pPr>
      <w:r>
        <w:t xml:space="preserve">accuracy</w:t>
      </w:r>
    </w:p>
    <w:p>
      <w:pPr>
        <w:pStyle w:val="FirstParagraph"/>
      </w:pPr>
      <w:r>
        <w:t xml:space="preserve">And make a decision based on results.</w:t>
      </w:r>
    </w:p>
    <w:p>
      <w:r>
        <w:pict>
          <v:rect style="width:0;height:1.5pt" o:hralign="center" o:hrstd="t" o:hr="t"/>
        </w:pict>
      </w:r>
    </w:p>
    <w:bookmarkEnd w:id="36"/>
    <w:bookmarkStart w:id="37" w:name="closing"/>
    <w:p>
      <w:pPr>
        <w:pStyle w:val="Heading2"/>
      </w:pPr>
      <w:r>
        <w:t xml:space="preserve">Closing</w:t>
      </w:r>
    </w:p>
    <w:p>
      <w:pPr>
        <w:pStyle w:val="FirstParagraph"/>
      </w:pPr>
      <w:r>
        <w:t xml:space="preserve">This is not about chasing new technology.</w:t>
      </w:r>
    </w:p>
    <w:p>
      <w:pPr>
        <w:pStyle w:val="BodyText"/>
      </w:pPr>
      <w:r>
        <w:t xml:space="preserve">It’s about reducing friction in a system that already works well.</w:t>
      </w:r>
    </w:p>
    <w:p>
      <w:pPr>
        <w:pStyle w:val="BodyText"/>
      </w:pPr>
      <w:r>
        <w:t xml:space="preserve">Keeping what matters.</w:t>
      </w:r>
    </w:p>
    <w:p>
      <w:pPr>
        <w:pStyle w:val="BodyText"/>
      </w:pPr>
      <w:r>
        <w:t xml:space="preserve">Strengthening how it operates.</w:t>
      </w:r>
    </w:p>
    <w:p>
      <w:pPr>
        <w:pStyle w:val="BodyText"/>
      </w:pPr>
      <w:r>
        <w:t xml:space="preserve">And doing so in a way that is controlled, reversible, and aligned with how your firm already runs.</w:t>
      </w:r>
    </w:p>
    <w:p>
      <w:pPr>
        <w:pStyle w:val="BodyText"/>
      </w:pPr>
      <w:r>
        <w:t xml:space="preserve">If it proves valuable, you expand it.</w:t>
      </w:r>
    </w:p>
    <w:p>
      <w:pPr>
        <w:pStyle w:val="BodyText"/>
      </w:pPr>
      <w:r>
        <w:t xml:space="preserve">If it doesn’t, you step back.</w:t>
      </w:r>
    </w:p>
    <w:p>
      <w:pPr>
        <w:pStyle w:val="BodyText"/>
      </w:pPr>
      <w:r>
        <w:t xml:space="preserve">That’s the entire proposition.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2026-04-02T20:43:24Z</dcterms:created>
  <dcterms:modified xsi:type="dcterms:W3CDTF">2026-04-02T20:43:24Z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