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09be8870dce2728e79bb17fa00939a20b99751"/>
    <w:p>
      <w:pPr>
        <w:pStyle w:val="Heading2"/>
      </w:pPr>
      <w:r>
        <w:t xml:space="preserve">AI and the Next Layer of Organizational Legibility</w:t>
      </w:r>
    </w:p>
    <w:bookmarkStart w:id="20" w:name="extending-a-familiar-pattern"/>
    <w:p>
      <w:pPr>
        <w:pStyle w:val="Heading3"/>
      </w:pPr>
      <w:r>
        <w:t xml:space="preserve">Extending a Familiar Pattern</w:t>
      </w:r>
    </w:p>
    <w:p>
      <w:pPr>
        <w:pStyle w:val="FirstParagraph"/>
      </w:pPr>
      <w:r>
        <w:t xml:space="preserve">Business has always existed.</w:t>
      </w:r>
    </w:p>
    <w:p>
      <w:pPr>
        <w:pStyle w:val="BodyText"/>
      </w:pPr>
      <w:r>
        <w:t xml:space="preserve">Long before modern systems, organizations operated through people, decisions, and exchange. But as complexity increased, something became necessary:</w:t>
      </w:r>
    </w:p>
    <w:p>
      <w:pPr>
        <w:pStyle w:val="BlockText"/>
      </w:pPr>
      <w:r>
        <w:t xml:space="preserve">A way to make that activity understandable, comparable, and trustworthy.</w:t>
      </w:r>
    </w:p>
    <w:p>
      <w:pPr>
        <w:pStyle w:val="FirstParagraph"/>
      </w:pPr>
      <w:r>
        <w:t xml:space="preserve">Accounting emerged to meet that need.</w:t>
      </w:r>
    </w:p>
    <w:p>
      <w:pPr>
        <w:pStyle w:val="BodyText"/>
      </w:pPr>
      <w:r>
        <w:t xml:space="preserve">It didn’t replace business.</w:t>
      </w:r>
    </w:p>
    <w:p>
      <w:pPr>
        <w:pStyle w:val="BlockText"/>
      </w:pPr>
      <w:r>
        <w:t xml:space="preserve">It made business legible.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accounting-actually-did"/>
    <w:p>
      <w:pPr>
        <w:pStyle w:val="Heading2"/>
      </w:pPr>
      <w:r>
        <w:t xml:space="preserve">What Accounting Actually Did</w:t>
      </w:r>
    </w:p>
    <w:p>
      <w:pPr>
        <w:pStyle w:val="FirstParagraph"/>
      </w:pPr>
      <w:r>
        <w:t xml:space="preserve">Accounting created a shared structure for understanding financial activity:</w:t>
      </w:r>
    </w:p>
    <w:p>
      <w:pPr>
        <w:pStyle w:val="Compact"/>
        <w:numPr>
          <w:ilvl w:val="0"/>
          <w:numId w:val="1001"/>
        </w:numPr>
      </w:pPr>
      <w:r>
        <w:t xml:space="preserve">Transactions could be recorded</w:t>
      </w:r>
    </w:p>
    <w:p>
      <w:pPr>
        <w:pStyle w:val="Compact"/>
        <w:numPr>
          <w:ilvl w:val="0"/>
          <w:numId w:val="1001"/>
        </w:numPr>
      </w:pPr>
      <w:r>
        <w:t xml:space="preserve">Changes could be tracked</w:t>
      </w:r>
    </w:p>
    <w:p>
      <w:pPr>
        <w:pStyle w:val="Compact"/>
        <w:numPr>
          <w:ilvl w:val="0"/>
          <w:numId w:val="1001"/>
        </w:numPr>
      </w:pPr>
      <w:r>
        <w:t xml:space="preserve">Responsibility could be assigned</w:t>
      </w:r>
    </w:p>
    <w:p>
      <w:pPr>
        <w:pStyle w:val="Compact"/>
        <w:numPr>
          <w:ilvl w:val="0"/>
          <w:numId w:val="1001"/>
        </w:numPr>
      </w:pPr>
      <w:r>
        <w:t xml:space="preserve">Outcomes could be verified</w:t>
      </w:r>
    </w:p>
    <w:p>
      <w:pPr>
        <w:pStyle w:val="FirstParagraph"/>
      </w:pPr>
      <w:r>
        <w:t xml:space="preserve">This made it possible to:</w:t>
      </w:r>
    </w:p>
    <w:p>
      <w:pPr>
        <w:pStyle w:val="Compact"/>
        <w:numPr>
          <w:ilvl w:val="0"/>
          <w:numId w:val="1002"/>
        </w:numPr>
      </w:pPr>
      <w:r>
        <w:t xml:space="preserve">Scale organizations</w:t>
      </w:r>
    </w:p>
    <w:p>
      <w:pPr>
        <w:pStyle w:val="Compact"/>
        <w:numPr>
          <w:ilvl w:val="0"/>
          <w:numId w:val="1002"/>
        </w:numPr>
      </w:pPr>
      <w:r>
        <w:t xml:space="preserve">Coordinate across teams</w:t>
      </w:r>
    </w:p>
    <w:p>
      <w:pPr>
        <w:pStyle w:val="Compact"/>
        <w:numPr>
          <w:ilvl w:val="0"/>
          <w:numId w:val="1002"/>
        </w:numPr>
      </w:pPr>
      <w:r>
        <w:t xml:space="preserve">Build trust with external parties</w:t>
      </w:r>
    </w:p>
    <w:p>
      <w:pPr>
        <w:pStyle w:val="Compact"/>
        <w:numPr>
          <w:ilvl w:val="0"/>
          <w:numId w:val="1002"/>
        </w:numPr>
      </w:pPr>
      <w:r>
        <w:t xml:space="preserve">Make decisions with confidence</w:t>
      </w:r>
    </w:p>
    <w:p>
      <w:pPr>
        <w:pStyle w:val="FirstParagraph"/>
      </w:pPr>
      <w:r>
        <w:t xml:space="preserve">Without accounting, complexity limits growth.</w:t>
      </w:r>
    </w:p>
    <w:p>
      <w:pPr>
        <w:pStyle w:val="BodyText"/>
      </w:pPr>
      <w:r>
        <w:t xml:space="preserve">With it, complexity becomes manageable.</w:t>
      </w:r>
    </w:p>
    <w:p>
      <w:r>
        <w:pict>
          <v:rect style="width:0;height:1.5pt" o:hralign="center" o:hrstd="t" o:hr="t"/>
        </w:pict>
      </w:r>
    </w:p>
    <w:bookmarkEnd w:id="22"/>
    <w:bookmarkStart w:id="23" w:name="a-similar-pressure-is-emerging"/>
    <w:p>
      <w:pPr>
        <w:pStyle w:val="Heading2"/>
      </w:pPr>
      <w:r>
        <w:t xml:space="preserve">A Similar Pressure Is Emerging</w:t>
      </w:r>
    </w:p>
    <w:p>
      <w:pPr>
        <w:pStyle w:val="FirstParagraph"/>
      </w:pPr>
      <w:r>
        <w:t xml:space="preserve">Today, organizations are experiencing a different kind of complexity.</w:t>
      </w:r>
    </w:p>
    <w:p>
      <w:pPr>
        <w:pStyle w:val="BodyText"/>
      </w:pPr>
      <w:r>
        <w:t xml:space="preserve">Not just in financial flows—but in:</w:t>
      </w:r>
    </w:p>
    <w:p>
      <w:pPr>
        <w:pStyle w:val="Compact"/>
        <w:numPr>
          <w:ilvl w:val="0"/>
          <w:numId w:val="1003"/>
        </w:numPr>
      </w:pPr>
      <w:r>
        <w:t xml:space="preserve">Information</w:t>
      </w:r>
    </w:p>
    <w:p>
      <w:pPr>
        <w:pStyle w:val="Compact"/>
        <w:numPr>
          <w:ilvl w:val="0"/>
          <w:numId w:val="1003"/>
        </w:numPr>
      </w:pPr>
      <w:r>
        <w:t xml:space="preserve">Decisions</w:t>
      </w:r>
    </w:p>
    <w:p>
      <w:pPr>
        <w:pStyle w:val="Compact"/>
        <w:numPr>
          <w:ilvl w:val="0"/>
          <w:numId w:val="1003"/>
        </w:numPr>
      </w:pPr>
      <w:r>
        <w:t xml:space="preserve">Analysis</w:t>
      </w:r>
    </w:p>
    <w:p>
      <w:pPr>
        <w:pStyle w:val="Compact"/>
        <w:numPr>
          <w:ilvl w:val="0"/>
          <w:numId w:val="1003"/>
        </w:numPr>
      </w:pPr>
      <w:r>
        <w:t xml:space="preserve">Interpretation</w:t>
      </w:r>
    </w:p>
    <w:p>
      <w:pPr>
        <w:pStyle w:val="FirstParagraph"/>
      </w:pPr>
      <w:r>
        <w:t xml:space="preserve">AI is accelerating all of these.</w:t>
      </w:r>
    </w:p>
    <w:p>
      <w:pPr>
        <w:pStyle w:val="BodyText"/>
      </w:pPr>
      <w:r>
        <w:t xml:space="preserve">It increases:</w:t>
      </w:r>
    </w:p>
    <w:p>
      <w:pPr>
        <w:pStyle w:val="Compact"/>
        <w:numPr>
          <w:ilvl w:val="0"/>
          <w:numId w:val="1004"/>
        </w:numPr>
      </w:pPr>
      <w:r>
        <w:t xml:space="preserve">Speed</w:t>
      </w:r>
    </w:p>
    <w:p>
      <w:pPr>
        <w:pStyle w:val="Compact"/>
        <w:numPr>
          <w:ilvl w:val="0"/>
          <w:numId w:val="1004"/>
        </w:numPr>
      </w:pPr>
      <w:r>
        <w:t xml:space="preserve">Volume</w:t>
      </w:r>
    </w:p>
    <w:p>
      <w:pPr>
        <w:pStyle w:val="Compact"/>
        <w:numPr>
          <w:ilvl w:val="0"/>
          <w:numId w:val="1004"/>
        </w:numPr>
      </w:pPr>
      <w:r>
        <w:t xml:space="preserve">Capability</w:t>
      </w:r>
    </w:p>
    <w:p>
      <w:pPr>
        <w:pStyle w:val="FirstParagraph"/>
      </w:pPr>
      <w:r>
        <w:t xml:space="preserve">But it also introduces a new challenge:</w:t>
      </w:r>
    </w:p>
    <w:p>
      <w:pPr>
        <w:pStyle w:val="BlockText"/>
      </w:pPr>
      <w:r>
        <w:t xml:space="preserve">Activity is increasing faster than it is being understood.</w:t>
      </w:r>
    </w:p>
    <w:p>
      <w:r>
        <w:pict>
          <v:rect style="width:0;height:1.5pt" o:hralign="center" o:hrstd="t" o:hr="t"/>
        </w:pict>
      </w:r>
    </w:p>
    <w:bookmarkEnd w:id="23"/>
    <w:bookmarkStart w:id="24" w:name="the-gap-operational-legibility"/>
    <w:p>
      <w:pPr>
        <w:pStyle w:val="Heading2"/>
      </w:pPr>
      <w:r>
        <w:t xml:space="preserve">The Gap: Operational Legibility</w:t>
      </w:r>
    </w:p>
    <w:p>
      <w:pPr>
        <w:pStyle w:val="FirstParagraph"/>
      </w:pPr>
      <w:r>
        <w:t xml:space="preserve">In many organizations today:</w:t>
      </w:r>
    </w:p>
    <w:p>
      <w:pPr>
        <w:pStyle w:val="Compact"/>
        <w:numPr>
          <w:ilvl w:val="0"/>
          <w:numId w:val="1005"/>
        </w:numPr>
      </w:pPr>
      <w:r>
        <w:t xml:space="preserve">Reports are generated quickly</w:t>
      </w:r>
    </w:p>
    <w:p>
      <w:pPr>
        <w:pStyle w:val="Compact"/>
        <w:numPr>
          <w:ilvl w:val="0"/>
          <w:numId w:val="1005"/>
        </w:numPr>
      </w:pPr>
      <w:r>
        <w:t xml:space="preserve">Analyses are produced efficiently</w:t>
      </w:r>
    </w:p>
    <w:p>
      <w:pPr>
        <w:pStyle w:val="Compact"/>
        <w:numPr>
          <w:ilvl w:val="0"/>
          <w:numId w:val="1005"/>
        </w:numPr>
      </w:pPr>
      <w:r>
        <w:t xml:space="preserve">Recommendations are drafted automatically</w:t>
      </w:r>
    </w:p>
    <w:p>
      <w:pPr>
        <w:pStyle w:val="FirstParagraph"/>
      </w:pPr>
      <w:r>
        <w:t xml:space="preserve">But when asked:</w:t>
      </w:r>
    </w:p>
    <w:p>
      <w:pPr>
        <w:pStyle w:val="Compact"/>
        <w:numPr>
          <w:ilvl w:val="0"/>
          <w:numId w:val="1006"/>
        </w:numPr>
      </w:pPr>
      <w:r>
        <w:t xml:space="preserve">Why was this conclusion reached?</w:t>
      </w:r>
    </w:p>
    <w:p>
      <w:pPr>
        <w:pStyle w:val="Compact"/>
        <w:numPr>
          <w:ilvl w:val="0"/>
          <w:numId w:val="1006"/>
        </w:numPr>
      </w:pPr>
      <w:r>
        <w:t xml:space="preserve">What inputs were used?</w:t>
      </w:r>
    </w:p>
    <w:p>
      <w:pPr>
        <w:pStyle w:val="Compact"/>
        <w:numPr>
          <w:ilvl w:val="0"/>
          <w:numId w:val="1006"/>
        </w:numPr>
      </w:pPr>
      <w:r>
        <w:t xml:space="preserve">How did this result take shape?</w:t>
      </w:r>
    </w:p>
    <w:p>
      <w:pPr>
        <w:pStyle w:val="FirstParagraph"/>
      </w:pPr>
      <w:r>
        <w:t xml:space="preserve">The answers are often:</w:t>
      </w:r>
    </w:p>
    <w:p>
      <w:pPr>
        <w:pStyle w:val="Compact"/>
        <w:numPr>
          <w:ilvl w:val="0"/>
          <w:numId w:val="1007"/>
        </w:numPr>
      </w:pPr>
      <w:r>
        <w:t xml:space="preserve">Partial</w:t>
      </w:r>
    </w:p>
    <w:p>
      <w:pPr>
        <w:pStyle w:val="Compact"/>
        <w:numPr>
          <w:ilvl w:val="0"/>
          <w:numId w:val="1007"/>
        </w:numPr>
      </w:pPr>
      <w:r>
        <w:t xml:space="preserve">Inconsistent</w:t>
      </w:r>
    </w:p>
    <w:p>
      <w:pPr>
        <w:pStyle w:val="Compact"/>
        <w:numPr>
          <w:ilvl w:val="0"/>
          <w:numId w:val="1007"/>
        </w:numPr>
      </w:pPr>
      <w:r>
        <w:t xml:space="preserve">Dependent on individuals</w:t>
      </w:r>
    </w:p>
    <w:p>
      <w:pPr>
        <w:pStyle w:val="FirstParagraph"/>
      </w:pPr>
      <w:r>
        <w:t xml:space="preserve">This is not a failure of AI.</w:t>
      </w:r>
    </w:p>
    <w:p>
      <w:pPr>
        <w:pStyle w:val="BodyText"/>
      </w:pPr>
      <w:r>
        <w:t xml:space="preserve">It is a gap in structure.</w:t>
      </w:r>
    </w:p>
    <w:p>
      <w:r>
        <w:pict>
          <v:rect style="width:0;height:1.5pt" o:hralign="center" o:hrstd="t" o:hr="t"/>
        </w:pict>
      </w:r>
    </w:p>
    <w:bookmarkEnd w:id="24"/>
    <w:bookmarkStart w:id="25" w:name="the-parallel"/>
    <w:p>
      <w:pPr>
        <w:pStyle w:val="Heading2"/>
      </w:pPr>
      <w:r>
        <w:t xml:space="preserve">The Parallel</w:t>
      </w:r>
    </w:p>
    <w:p>
      <w:pPr>
        <w:pStyle w:val="FirstParagraph"/>
      </w:pPr>
      <w:r>
        <w:t xml:space="preserve">Accounting made financial activity:</w:t>
      </w:r>
    </w:p>
    <w:p>
      <w:pPr>
        <w:pStyle w:val="Compact"/>
        <w:numPr>
          <w:ilvl w:val="0"/>
          <w:numId w:val="1008"/>
        </w:numPr>
      </w:pPr>
      <w:r>
        <w:t xml:space="preserve">Visible</w:t>
      </w:r>
    </w:p>
    <w:p>
      <w:pPr>
        <w:pStyle w:val="Compact"/>
        <w:numPr>
          <w:ilvl w:val="0"/>
          <w:numId w:val="1008"/>
        </w:numPr>
      </w:pPr>
      <w:r>
        <w:t xml:space="preserve">Traceable</w:t>
      </w:r>
    </w:p>
    <w:p>
      <w:pPr>
        <w:pStyle w:val="Compact"/>
        <w:numPr>
          <w:ilvl w:val="0"/>
          <w:numId w:val="1008"/>
        </w:numPr>
      </w:pPr>
      <w:r>
        <w:t xml:space="preserve">Verifiable</w:t>
      </w:r>
    </w:p>
    <w:p>
      <w:pPr>
        <w:pStyle w:val="FirstParagraph"/>
      </w:pPr>
      <w:r>
        <w:t xml:space="preserve">A similar need is emerging for broader operational activity.</w:t>
      </w:r>
    </w:p>
    <w:p>
      <w:pPr>
        <w:pStyle w:val="BlockText"/>
      </w:pPr>
      <w:r>
        <w:t xml:space="preserve">Not just what happened—but how and why it happened.</w:t>
      </w:r>
    </w:p>
    <w:p>
      <w:pPr>
        <w:pStyle w:val="FirstParagraph"/>
      </w:pPr>
      <w:r>
        <w:t xml:space="preserve">This includes:</w:t>
      </w:r>
    </w:p>
    <w:p>
      <w:pPr>
        <w:pStyle w:val="Compact"/>
        <w:numPr>
          <w:ilvl w:val="0"/>
          <w:numId w:val="1009"/>
        </w:numPr>
      </w:pPr>
      <w:r>
        <w:t xml:space="preserve">Decision pathways</w:t>
      </w:r>
    </w:p>
    <w:p>
      <w:pPr>
        <w:pStyle w:val="Compact"/>
        <w:numPr>
          <w:ilvl w:val="0"/>
          <w:numId w:val="1009"/>
        </w:numPr>
      </w:pPr>
      <w:r>
        <w:t xml:space="preserve">Analytical transformations</w:t>
      </w:r>
    </w:p>
    <w:p>
      <w:pPr>
        <w:pStyle w:val="Compact"/>
        <w:numPr>
          <w:ilvl w:val="0"/>
          <w:numId w:val="1009"/>
        </w:numPr>
      </w:pPr>
      <w:r>
        <w:t xml:space="preserve">Use of AI in workflows</w:t>
      </w:r>
    </w:p>
    <w:p>
      <w:pPr>
        <w:pStyle w:val="Compact"/>
        <w:numPr>
          <w:ilvl w:val="0"/>
          <w:numId w:val="1009"/>
        </w:numPr>
      </w:pPr>
      <w:r>
        <w:t xml:space="preserve">Boundaries and authorization (;consent 🝁)</w:t>
      </w:r>
    </w:p>
    <w:p>
      <w:r>
        <w:pict>
          <v:rect style="width:0;height:1.5pt" o:hralign="center" o:hrstd="t" o:hr="t"/>
        </w:pict>
      </w:r>
    </w:p>
    <w:bookmarkEnd w:id="25"/>
    <w:bookmarkStart w:id="26" w:name="ai-as-an-enabler-not-just-a-tool"/>
    <w:p>
      <w:pPr>
        <w:pStyle w:val="Heading2"/>
      </w:pPr>
      <w:r>
        <w:t xml:space="preserve">AI as an Enabler, Not Just a Tool</w:t>
      </w:r>
    </w:p>
    <w:p>
      <w:pPr>
        <w:pStyle w:val="FirstParagraph"/>
      </w:pPr>
      <w:r>
        <w:t xml:space="preserve">AI is often described as a productivity tool.</w:t>
      </w:r>
    </w:p>
    <w:p>
      <w:pPr>
        <w:pStyle w:val="BodyText"/>
      </w:pPr>
      <w:r>
        <w:t xml:space="preserve">But it also creates the conditions for something else:</w:t>
      </w:r>
    </w:p>
    <w:p>
      <w:pPr>
        <w:pStyle w:val="BlockText"/>
      </w:pPr>
      <w:r>
        <w:t xml:space="preserve">The ability to observe, structure, and explain complex activity at scale.</w:t>
      </w:r>
    </w:p>
    <w:p>
      <w:pPr>
        <w:pStyle w:val="FirstParagraph"/>
      </w:pPr>
      <w:r>
        <w:t xml:space="preserve">Just as accounting systems captured financial events,</w:t>
      </w:r>
    </w:p>
    <w:p>
      <w:pPr>
        <w:pStyle w:val="BodyText"/>
      </w:pPr>
      <w:r>
        <w:t xml:space="preserve">AI-enabled systems can help capture:</w:t>
      </w:r>
    </w:p>
    <w:p>
      <w:pPr>
        <w:pStyle w:val="Compact"/>
        <w:numPr>
          <w:ilvl w:val="0"/>
          <w:numId w:val="1010"/>
        </w:numPr>
      </w:pPr>
      <w:r>
        <w:t xml:space="preserve">Decision processes</w:t>
      </w:r>
    </w:p>
    <w:p>
      <w:pPr>
        <w:pStyle w:val="Compact"/>
        <w:numPr>
          <w:ilvl w:val="0"/>
          <w:numId w:val="1010"/>
        </w:numPr>
      </w:pPr>
      <w:r>
        <w:t xml:space="preserve">Information flows</w:t>
      </w:r>
    </w:p>
    <w:p>
      <w:pPr>
        <w:pStyle w:val="Compact"/>
        <w:numPr>
          <w:ilvl w:val="0"/>
          <w:numId w:val="1010"/>
        </w:numPr>
      </w:pPr>
      <w:r>
        <w:t xml:space="preserve">Transformation steps</w:t>
      </w:r>
    </w:p>
    <w:p>
      <w:pPr>
        <w:pStyle w:val="FirstParagraph"/>
      </w:pPr>
      <w:r>
        <w:t xml:space="preserve">Not perfectly. Not universally.</w:t>
      </w:r>
    </w:p>
    <w:p>
      <w:pPr>
        <w:pStyle w:val="BodyText"/>
      </w:pPr>
      <w:r>
        <w:t xml:space="preserve">But increasingly—and usefully.</w:t>
      </w:r>
    </w:p>
    <w:p>
      <w:r>
        <w:pict>
          <v:rect style="width:0;height:1.5pt" o:hralign="center" o:hrstd="t" o:hr="t"/>
        </w:pict>
      </w:r>
    </w:p>
    <w:bookmarkEnd w:id="26"/>
    <w:bookmarkStart w:id="27" w:name="what-this-means-for-organizations"/>
    <w:p>
      <w:pPr>
        <w:pStyle w:val="Heading2"/>
      </w:pPr>
      <w:r>
        <w:t xml:space="preserve">What This Means for Organizations</w:t>
      </w:r>
    </w:p>
    <w:p>
      <w:pPr>
        <w:pStyle w:val="FirstParagraph"/>
      </w:pPr>
      <w:r>
        <w:t xml:space="preserve">This does not require a complete transformation.</w:t>
      </w:r>
    </w:p>
    <w:p>
      <w:pPr>
        <w:pStyle w:val="BodyText"/>
      </w:pPr>
      <w:r>
        <w:t xml:space="preserve">It begins with a shift in attention:</w:t>
      </w:r>
    </w:p>
    <w:p>
      <w:pPr>
        <w:pStyle w:val="BodyText"/>
      </w:pPr>
      <w:r>
        <w:t xml:space="preserve">From:</w:t>
      </w:r>
    </w:p>
    <w:p>
      <w:pPr>
        <w:pStyle w:val="Compact"/>
        <w:numPr>
          <w:ilvl w:val="0"/>
          <w:numId w:val="1011"/>
        </w:numPr>
      </w:pPr>
      <w:r>
        <w:t xml:space="preserve">Producing outputs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12"/>
        </w:numPr>
      </w:pPr>
      <w:r>
        <w:t xml:space="preserve">Being able to explain outputs</w:t>
      </w:r>
    </w:p>
    <w:p>
      <w:pPr>
        <w:pStyle w:val="FirstParagraph"/>
      </w:pPr>
      <w:r>
        <w:t xml:space="preserve">From:</w:t>
      </w:r>
    </w:p>
    <w:p>
      <w:pPr>
        <w:pStyle w:val="Compact"/>
        <w:numPr>
          <w:ilvl w:val="0"/>
          <w:numId w:val="1013"/>
        </w:numPr>
      </w:pPr>
      <w:r>
        <w:t xml:space="preserve">Using systems</w:t>
      </w:r>
    </w:p>
    <w:p>
      <w:pPr>
        <w:pStyle w:val="FirstParagraph"/>
      </w:pPr>
      <w:r>
        <w:t xml:space="preserve">To:</w:t>
      </w:r>
    </w:p>
    <w:p>
      <w:pPr>
        <w:pStyle w:val="Compact"/>
        <w:numPr>
          <w:ilvl w:val="0"/>
          <w:numId w:val="1014"/>
        </w:numPr>
      </w:pPr>
      <w:r>
        <w:t xml:space="preserve">Understanding how systems shape results</w:t>
      </w:r>
    </w:p>
    <w:p>
      <w:pPr>
        <w:pStyle w:val="FirstParagraph"/>
      </w:pPr>
      <w:r>
        <w:t xml:space="preserve">Organizations that make this shift gain:</w:t>
      </w:r>
    </w:p>
    <w:p>
      <w:pPr>
        <w:pStyle w:val="Compact"/>
        <w:numPr>
          <w:ilvl w:val="0"/>
          <w:numId w:val="1015"/>
        </w:numPr>
      </w:pPr>
      <w:r>
        <w:t xml:space="preserve">Greater clarity</w:t>
      </w:r>
    </w:p>
    <w:p>
      <w:pPr>
        <w:pStyle w:val="Compact"/>
        <w:numPr>
          <w:ilvl w:val="0"/>
          <w:numId w:val="1015"/>
        </w:numPr>
      </w:pPr>
      <w:r>
        <w:t xml:space="preserve">Better coordination</w:t>
      </w:r>
    </w:p>
    <w:p>
      <w:pPr>
        <w:pStyle w:val="Compact"/>
        <w:numPr>
          <w:ilvl w:val="0"/>
          <w:numId w:val="1015"/>
        </w:numPr>
      </w:pPr>
      <w:r>
        <w:t xml:space="preserve">Stronger defensibility</w:t>
      </w:r>
    </w:p>
    <w:p>
      <w:r>
        <w:pict>
          <v:rect style="width:0;height:1.5pt" o:hralign="center" o:hrstd="t" o:hr="t"/>
        </w:pict>
      </w:r>
    </w:p>
    <w:bookmarkEnd w:id="27"/>
    <w:bookmarkStart w:id="28" w:name="what-this-means-for-professionals"/>
    <w:p>
      <w:pPr>
        <w:pStyle w:val="Heading2"/>
      </w:pPr>
      <w:r>
        <w:t xml:space="preserve">What This Means for Professionals</w:t>
      </w:r>
    </w:p>
    <w:p>
      <w:pPr>
        <w:pStyle w:val="FirstParagraph"/>
      </w:pPr>
      <w:r>
        <w:t xml:space="preserve">Accounting professionals already understand the value of structure.</w:t>
      </w:r>
    </w:p>
    <w:p>
      <w:pPr>
        <w:pStyle w:val="BodyText"/>
      </w:pPr>
      <w:r>
        <w:t xml:space="preserve">They have seen how:</w:t>
      </w:r>
    </w:p>
    <w:p>
      <w:pPr>
        <w:pStyle w:val="Compact"/>
        <w:numPr>
          <w:ilvl w:val="0"/>
          <w:numId w:val="1016"/>
        </w:numPr>
      </w:pPr>
      <w:r>
        <w:t xml:space="preserve">Recording enables analysis</w:t>
      </w:r>
    </w:p>
    <w:p>
      <w:pPr>
        <w:pStyle w:val="Compact"/>
        <w:numPr>
          <w:ilvl w:val="0"/>
          <w:numId w:val="1016"/>
        </w:numPr>
      </w:pPr>
      <w:r>
        <w:t xml:space="preserve">Traceability enables trust</w:t>
      </w:r>
    </w:p>
    <w:p>
      <w:pPr>
        <w:pStyle w:val="Compact"/>
        <w:numPr>
          <w:ilvl w:val="0"/>
          <w:numId w:val="1016"/>
        </w:numPr>
      </w:pPr>
      <w:r>
        <w:t xml:space="preserve">Standardization enables scale</w:t>
      </w:r>
    </w:p>
    <w:p>
      <w:pPr>
        <w:pStyle w:val="FirstParagraph"/>
      </w:pPr>
      <w:r>
        <w:t xml:space="preserve">A similar mindset can be applied more broadly:</w:t>
      </w:r>
    </w:p>
    <w:p>
      <w:pPr>
        <w:pStyle w:val="BlockText"/>
      </w:pPr>
      <w:r>
        <w:t xml:space="preserve">Treating decisions and analyses as things that can be understood—not just produced.</w:t>
      </w:r>
    </w:p>
    <w:p>
      <w:pPr>
        <w:pStyle w:val="FirstParagraph"/>
      </w:pPr>
      <w:r>
        <w:t xml:space="preserve">This does not require abandoning existing skills.</w:t>
      </w:r>
    </w:p>
    <w:p>
      <w:pPr>
        <w:pStyle w:val="BodyText"/>
      </w:pPr>
      <w:r>
        <w:t xml:space="preserve">It extends them.</w:t>
      </w:r>
    </w:p>
    <w:p>
      <w:r>
        <w:pict>
          <v:rect style="width:0;height:1.5pt" o:hralign="center" o:hrstd="t" o:hr="t"/>
        </w:pict>
      </w:r>
    </w:p>
    <w:bookmarkEnd w:id="28"/>
    <w:bookmarkStart w:id="29" w:name="a-measured-view"/>
    <w:p>
      <w:pPr>
        <w:pStyle w:val="Heading2"/>
      </w:pPr>
      <w:r>
        <w:t xml:space="preserve">A Measured View</w:t>
      </w:r>
    </w:p>
    <w:p>
      <w:pPr>
        <w:pStyle w:val="FirstParagraph"/>
      </w:pPr>
      <w:r>
        <w:t xml:space="preserve">This shift will not happen all at once.</w:t>
      </w:r>
    </w:p>
    <w:p>
      <w:pPr>
        <w:pStyle w:val="BodyText"/>
      </w:pPr>
      <w:r>
        <w:t xml:space="preserve">Not every organization will formalize these structures.</w:t>
      </w:r>
    </w:p>
    <w:p>
      <w:pPr>
        <w:pStyle w:val="BodyText"/>
      </w:pPr>
      <w:r>
        <w:t xml:space="preserve">Many will continue to rely on:</w:t>
      </w:r>
    </w:p>
    <w:p>
      <w:pPr>
        <w:pStyle w:val="Compact"/>
        <w:numPr>
          <w:ilvl w:val="0"/>
          <w:numId w:val="1017"/>
        </w:numPr>
      </w:pPr>
      <w:r>
        <w:t xml:space="preserve">Human interpretation</w:t>
      </w:r>
    </w:p>
    <w:p>
      <w:pPr>
        <w:pStyle w:val="Compact"/>
        <w:numPr>
          <w:ilvl w:val="0"/>
          <w:numId w:val="1017"/>
        </w:numPr>
      </w:pPr>
      <w:r>
        <w:t xml:space="preserve">Informal processes</w:t>
      </w:r>
    </w:p>
    <w:p>
      <w:pPr>
        <w:pStyle w:val="Compact"/>
        <w:numPr>
          <w:ilvl w:val="0"/>
          <w:numId w:val="1017"/>
        </w:numPr>
      </w:pPr>
      <w:r>
        <w:t xml:space="preserve">Partial visibility</w:t>
      </w:r>
    </w:p>
    <w:p>
      <w:pPr>
        <w:pStyle w:val="FirstParagraph"/>
      </w:pPr>
      <w:r>
        <w:t xml:space="preserve">But in environments where:</w:t>
      </w:r>
    </w:p>
    <w:p>
      <w:pPr>
        <w:pStyle w:val="Compact"/>
        <w:numPr>
          <w:ilvl w:val="0"/>
          <w:numId w:val="1018"/>
        </w:numPr>
      </w:pPr>
      <w:r>
        <w:t xml:space="preserve">Stakes are high</w:t>
      </w:r>
    </w:p>
    <w:p>
      <w:pPr>
        <w:pStyle w:val="Compact"/>
        <w:numPr>
          <w:ilvl w:val="0"/>
          <w:numId w:val="1018"/>
        </w:numPr>
      </w:pPr>
      <w:r>
        <w:t xml:space="preserve">Decisions are scrutinized</w:t>
      </w:r>
    </w:p>
    <w:p>
      <w:pPr>
        <w:pStyle w:val="Compact"/>
        <w:numPr>
          <w:ilvl w:val="0"/>
          <w:numId w:val="1018"/>
        </w:numPr>
      </w:pPr>
      <w:r>
        <w:t xml:space="preserve">Outcomes must be defended</w:t>
      </w:r>
    </w:p>
    <w:p>
      <w:pPr>
        <w:pStyle w:val="BlockText"/>
      </w:pPr>
      <w:r>
        <w:t xml:space="preserve">The demand for operational legibility will grow.</w:t>
      </w:r>
    </w:p>
    <w:p>
      <w:r>
        <w:pict>
          <v:rect style="width:0;height:1.5pt" o:hralign="center" o:hrstd="t" o:hr="t"/>
        </w:pict>
      </w:r>
    </w:p>
    <w:bookmarkEnd w:id="29"/>
    <w:bookmarkStart w:id="30" w:name="final-thought"/>
    <w:p>
      <w:pPr>
        <w:pStyle w:val="Heading2"/>
      </w:pPr>
      <w:r>
        <w:t xml:space="preserve">Final Thought</w:t>
      </w:r>
    </w:p>
    <w:p>
      <w:pPr>
        <w:pStyle w:val="FirstParagraph"/>
      </w:pPr>
      <w:r>
        <w:t xml:space="preserve">Accounting did not change what business was.</w:t>
      </w:r>
    </w:p>
    <w:p>
      <w:pPr>
        <w:pStyle w:val="BodyText"/>
      </w:pPr>
      <w:r>
        <w:t xml:space="preserve">It changed what business could become.</w:t>
      </w:r>
    </w:p>
    <w:p>
      <w:pPr>
        <w:pStyle w:val="BodyText"/>
      </w:pPr>
      <w:r>
        <w:t xml:space="preserve">By making financial activity understandable, it made scale, coordination, and trust possible.</w:t>
      </w:r>
    </w:p>
    <w:p>
      <w:pPr>
        <w:pStyle w:val="BodyText"/>
      </w:pPr>
      <w:r>
        <w:t xml:space="preserve">AI presents a similar opportunity:</w:t>
      </w:r>
    </w:p>
    <w:p>
      <w:pPr>
        <w:pStyle w:val="BlockText"/>
      </w:pPr>
      <w:r>
        <w:t xml:space="preserve">Not to replace how organizations operate,</w:t>
      </w:r>
    </w:p>
    <w:p>
      <w:pPr>
        <w:pStyle w:val="FirstParagraph"/>
      </w:pPr>
      <w:r>
        <w:t xml:space="preserve">But to make more of that operation understandable.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Legibility has always been a prerequisite for scale.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2026-04-26T20:39:44Z</dcterms:created>
  <dcterms:modified xsi:type="dcterms:W3CDTF">2026-04-26T20:39:44Z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