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consentful-cybernetics-yc-pitch-draft"/>
    <w:p>
      <w:pPr>
        <w:pStyle w:val="Heading1"/>
      </w:pPr>
      <w:r>
        <w:t xml:space="preserve">Consentful Cybernetics — YC Pitch Draft</w:t>
      </w:r>
    </w:p>
    <w:bookmarkStart w:id="20" w:name="one-liner"/>
    <w:p>
      <w:pPr>
        <w:pStyle w:val="Heading2"/>
      </w:pPr>
      <w:r>
        <w:t xml:space="preserve">One-liner</w:t>
      </w:r>
    </w:p>
    <w:p>
      <w:pPr>
        <w:pStyle w:val="FirstParagraph"/>
      </w:pPr>
      <w:r>
        <w:t xml:space="preserve">Consentful Cybernetics builds AI models that detect coercion, pressure, and consent breakdown in communication before harm happens.</w:t>
      </w:r>
    </w:p>
    <w:bookmarkEnd w:id="20"/>
    <w:bookmarkStart w:id="21" w:name="problem"/>
    <w:p>
      <w:pPr>
        <w:pStyle w:val="Heading2"/>
      </w:pPr>
      <w:r>
        <w:t xml:space="preserve">Problem</w:t>
      </w:r>
    </w:p>
    <w:p>
      <w:pPr>
        <w:pStyle w:val="FirstParagraph"/>
      </w:pPr>
      <w:r>
        <w:t xml:space="preserve">The internet optimized communication for attention, engagement, and conversion. That gave us powerful systems for getting people to click, continue, comply, and say yes.</w:t>
      </w:r>
    </w:p>
    <w:p>
      <w:pPr>
        <w:pStyle w:val="BodyText"/>
      </w:pPr>
      <w:r>
        <w:t xml:space="preserve">But we have almost no comparable infrastructure for knowing whether a yes is clear, unpressured, current, scoped, and safe to refuse.</w:t>
      </w:r>
    </w:p>
    <w:p>
      <w:pPr>
        <w:pStyle w:val="BodyText"/>
      </w:pPr>
      <w:r>
        <w:t xml:space="preserve">This matters everywhere communication has power: workplaces, dating apps, customer support, healthcare, education, AI agents, legal workflows, platforms, and human-AI interaction.</w:t>
      </w:r>
    </w:p>
    <w:p>
      <w:pPr>
        <w:pStyle w:val="BodyText"/>
      </w:pPr>
      <w:r>
        <w:t xml:space="preserve">Today, systems can tell whether someone opened a message, clicked a link, watched a video, or converted.</w:t>
      </w:r>
    </w:p>
    <w:p>
      <w:pPr>
        <w:pStyle w:val="BodyText"/>
      </w:pPr>
      <w:r>
        <w:t xml:space="preserve">They cannot tell whether the interaction became coercive, whether consent went stale, whether scope drifted, whether a person was pressured into compliance, or whether refusal was actually safe.</w:t>
      </w:r>
    </w:p>
    <w:bookmarkEnd w:id="21"/>
    <w:bookmarkStart w:id="22" w:name="solution"/>
    <w:p>
      <w:pPr>
        <w:pStyle w:val="Heading2"/>
      </w:pPr>
      <w:r>
        <w:t xml:space="preserve">Solution</w:t>
      </w:r>
    </w:p>
    <w:p>
      <w:pPr>
        <w:pStyle w:val="FirstParagraph"/>
      </w:pPr>
      <w:r>
        <w:t xml:space="preserve">We are building a Consent Dynamics Model: an AI model trained to recognize consent-relevant dynamics in communication.</w:t>
      </w:r>
    </w:p>
    <w:p>
      <w:pPr>
        <w:pStyle w:val="BodyText"/>
      </w:pPr>
      <w:r>
        <w:t xml:space="preserve">It does not</w:t>
      </w:r>
      <w:r>
        <w:t xml:space="preserve"> </w:t>
      </w:r>
      <w:r>
        <w:t xml:space="preserve">“certify consent.”</w:t>
      </w:r>
      <w:r>
        <w:t xml:space="preserve"> </w:t>
      </w:r>
      <w:r>
        <w:t xml:space="preserve">That would be dangerous.</w:t>
      </w:r>
    </w:p>
    <w:p>
      <w:pPr>
        <w:pStyle w:val="BodyText"/>
      </w:pPr>
      <w:r>
        <w:t xml:space="preserve">Instead, it acts as a witness layer. It detects patterns such as:</w:t>
      </w:r>
    </w:p>
    <w:p>
      <w:pPr>
        <w:pStyle w:val="Compact"/>
        <w:numPr>
          <w:ilvl w:val="0"/>
          <w:numId w:val="1001"/>
        </w:numPr>
      </w:pPr>
      <w:r>
        <w:t xml:space="preserve">pressure</w:t>
      </w:r>
    </w:p>
    <w:p>
      <w:pPr>
        <w:pStyle w:val="Compact"/>
        <w:numPr>
          <w:ilvl w:val="0"/>
          <w:numId w:val="1001"/>
        </w:numPr>
      </w:pPr>
      <w:r>
        <w:t xml:space="preserve">coercion</w:t>
      </w:r>
    </w:p>
    <w:p>
      <w:pPr>
        <w:pStyle w:val="Compact"/>
        <w:numPr>
          <w:ilvl w:val="0"/>
          <w:numId w:val="1001"/>
        </w:numPr>
      </w:pPr>
      <w:r>
        <w:t xml:space="preserve">hesitation</w:t>
      </w:r>
    </w:p>
    <w:p>
      <w:pPr>
        <w:pStyle w:val="Compact"/>
        <w:numPr>
          <w:ilvl w:val="0"/>
          <w:numId w:val="1001"/>
        </w:numPr>
      </w:pPr>
      <w:r>
        <w:t xml:space="preserve">unsafe refusal conditions</w:t>
      </w:r>
    </w:p>
    <w:p>
      <w:pPr>
        <w:pStyle w:val="Compact"/>
        <w:numPr>
          <w:ilvl w:val="0"/>
          <w:numId w:val="1001"/>
        </w:numPr>
      </w:pPr>
      <w:r>
        <w:t xml:space="preserve">power imbalance</w:t>
      </w:r>
    </w:p>
    <w:p>
      <w:pPr>
        <w:pStyle w:val="Compact"/>
        <w:numPr>
          <w:ilvl w:val="0"/>
          <w:numId w:val="1001"/>
        </w:numPr>
      </w:pPr>
      <w:r>
        <w:t xml:space="preserve">scope drift</w:t>
      </w:r>
    </w:p>
    <w:p>
      <w:pPr>
        <w:pStyle w:val="Compact"/>
        <w:numPr>
          <w:ilvl w:val="0"/>
          <w:numId w:val="1001"/>
        </w:numPr>
      </w:pPr>
      <w:r>
        <w:t xml:space="preserve">stale permission</w:t>
      </w:r>
    </w:p>
    <w:p>
      <w:pPr>
        <w:pStyle w:val="Compact"/>
        <w:numPr>
          <w:ilvl w:val="0"/>
          <w:numId w:val="1001"/>
        </w:numPr>
      </w:pPr>
      <w:r>
        <w:t xml:space="preserve">escalation without revalidation</w:t>
      </w:r>
    </w:p>
    <w:p>
      <w:pPr>
        <w:pStyle w:val="Compact"/>
        <w:numPr>
          <w:ilvl w:val="0"/>
          <w:numId w:val="1001"/>
        </w:numPr>
      </w:pPr>
      <w:r>
        <w:t xml:space="preserve">mismatch between verbal agreement and behavioral signals</w:t>
      </w:r>
    </w:p>
    <w:p>
      <w:pPr>
        <w:pStyle w:val="Compact"/>
        <w:numPr>
          <w:ilvl w:val="0"/>
          <w:numId w:val="1001"/>
        </w:numPr>
      </w:pPr>
      <w:r>
        <w:t xml:space="preserve">repair opportunities before harm hardens into breach</w:t>
      </w:r>
    </w:p>
    <w:p>
      <w:pPr>
        <w:pStyle w:val="FirstParagraph"/>
      </w:pPr>
      <w:r>
        <w:t xml:space="preserve">The model can work across text, audio, video, and eventually multimodal interaction streams.</w:t>
      </w:r>
    </w:p>
    <w:p>
      <w:pPr>
        <w:pStyle w:val="BodyText"/>
      </w:pPr>
      <w:r>
        <w:t xml:space="preserve">AI can already recognize cats better than the species that domesticated them and got domesticated back. It can learn to recognize consent dynamics too.</w:t>
      </w:r>
    </w:p>
    <w:bookmarkEnd w:id="22"/>
    <w:bookmarkStart w:id="23" w:name="product"/>
    <w:p>
      <w:pPr>
        <w:pStyle w:val="Heading2"/>
      </w:pPr>
      <w:r>
        <w:t xml:space="preserve">Product</w:t>
      </w:r>
    </w:p>
    <w:p>
      <w:pPr>
        <w:pStyle w:val="FirstParagraph"/>
      </w:pPr>
      <w:r>
        <w:t xml:space="preserve">The first product is an API and dashboard for consent-sensitive communication analysis.</w:t>
      </w:r>
    </w:p>
    <w:p>
      <w:pPr>
        <w:pStyle w:val="BodyText"/>
      </w:pPr>
      <w:r>
        <w:t xml:space="preserve">Initial customers could use it to evaluate and improve high-stakes communication flows:</w:t>
      </w:r>
    </w:p>
    <w:p>
      <w:pPr>
        <w:numPr>
          <w:ilvl w:val="0"/>
          <w:numId w:val="1002"/>
        </w:numPr>
      </w:pPr>
      <w:r>
        <w:t xml:space="preserve">AI agent interactions</w:t>
      </w:r>
      <w:r>
        <w:br/>
      </w:r>
      <w:r>
        <w:t xml:space="preserve">Detect when agents pressure users, overstep scope, or continue after uncertainty.</w:t>
      </w:r>
    </w:p>
    <w:p>
      <w:pPr>
        <w:numPr>
          <w:ilvl w:val="0"/>
          <w:numId w:val="1002"/>
        </w:numPr>
      </w:pPr>
      <w:r>
        <w:t xml:space="preserve">Workplace communication</w:t>
      </w:r>
      <w:r>
        <w:br/>
      </w:r>
      <w:r>
        <w:t xml:space="preserve">Identify coercive patterns in manager/employee requests, HR workflows, and internal processes.</w:t>
      </w:r>
    </w:p>
    <w:p>
      <w:pPr>
        <w:numPr>
          <w:ilvl w:val="0"/>
          <w:numId w:val="1002"/>
        </w:numPr>
      </w:pPr>
      <w:r>
        <w:t xml:space="preserve">Customer support and sales</w:t>
      </w:r>
      <w:r>
        <w:br/>
      </w:r>
      <w:r>
        <w:t xml:space="preserve">Distinguish persuasion from pressure and reduce manipulative conversion patterns.</w:t>
      </w:r>
    </w:p>
    <w:p>
      <w:pPr>
        <w:numPr>
          <w:ilvl w:val="0"/>
          <w:numId w:val="1002"/>
        </w:numPr>
      </w:pPr>
      <w:r>
        <w:t xml:space="preserve">Dating, social, and community platforms</w:t>
      </w:r>
      <w:r>
        <w:br/>
      </w:r>
      <w:r>
        <w:t xml:space="preserve">Detect boundary pressure, escalation, harassment, and unsafe refusal dynamics.</w:t>
      </w:r>
    </w:p>
    <w:p>
      <w:pPr>
        <w:numPr>
          <w:ilvl w:val="0"/>
          <w:numId w:val="1002"/>
        </w:numPr>
      </w:pPr>
      <w:r>
        <w:t xml:space="preserve">Healthcare, legal, and financial services</w:t>
      </w:r>
      <w:r>
        <w:br/>
      </w:r>
      <w:r>
        <w:t xml:space="preserve">Improve informed consent, scope clarity, and documentation around high-impact decisions.</w:t>
      </w:r>
    </w:p>
    <w:p>
      <w:pPr>
        <w:pStyle w:val="FirstParagraph"/>
      </w:pPr>
      <w:r>
        <w:t xml:space="preserve">The model would surface risk signals and suggested clarifying prompts, not final judgments.</w:t>
      </w:r>
    </w:p>
    <w:p>
      <w:pPr>
        <w:pStyle w:val="BodyText"/>
      </w:pPr>
      <w:r>
        <w:t xml:space="preserve">Example output:</w:t>
      </w:r>
    </w:p>
    <w:p>
      <w:pPr>
        <w:pStyle w:val="BlockText"/>
      </w:pPr>
      <w:r>
        <w:t xml:space="preserve">“This interaction shows rising pressure, unclear refusal safety, and escalation beyond the originally agreed scope. Recommend pausing and revalidating consent.”</w:t>
      </w:r>
    </w:p>
    <w:bookmarkEnd w:id="23"/>
    <w:bookmarkStart w:id="24" w:name="why-now"/>
    <w:p>
      <w:pPr>
        <w:pStyle w:val="Heading2"/>
      </w:pPr>
      <w:r>
        <w:t xml:space="preserve">Why now</w:t>
      </w:r>
    </w:p>
    <w:p>
      <w:pPr>
        <w:pStyle w:val="FirstParagraph"/>
      </w:pPr>
      <w:r>
        <w:t xml:space="preserve">AI-mediated communication is exploding.</w:t>
      </w:r>
    </w:p>
    <w:p>
      <w:pPr>
        <w:pStyle w:val="BodyText"/>
      </w:pPr>
      <w:r>
        <w:t xml:space="preserve">Autonomous agents will increasingly negotiate, persuade, sell, schedule, escalate, recommend, and act on behalf of people and institutions.</w:t>
      </w:r>
    </w:p>
    <w:p>
      <w:pPr>
        <w:pStyle w:val="BodyText"/>
      </w:pPr>
      <w:r>
        <w:t xml:space="preserve">If these systems optimize only for task completion, engagement, or conversion, they will reproduce the worst dynamics of the attention economy at agentic speed.</w:t>
      </w:r>
    </w:p>
    <w:p>
      <w:pPr>
        <w:pStyle w:val="BodyText"/>
      </w:pPr>
      <w:r>
        <w:t xml:space="preserve">We need consent-aware infrastructure before AI agents become the default interface for human life.</w:t>
      </w:r>
    </w:p>
    <w:p>
      <w:pPr>
        <w:pStyle w:val="BodyText"/>
      </w:pPr>
      <w:r>
        <w:t xml:space="preserve">The same advances that make AI good at detecting objects, intent, sentiment, and risk can be redirected toward detecting consent dynamics.</w:t>
      </w:r>
    </w:p>
    <w:bookmarkEnd w:id="24"/>
    <w:bookmarkStart w:id="25" w:name="market"/>
    <w:p>
      <w:pPr>
        <w:pStyle w:val="Heading2"/>
      </w:pPr>
      <w:r>
        <w:t xml:space="preserve">Market</w:t>
      </w:r>
    </w:p>
    <w:p>
      <w:pPr>
        <w:pStyle w:val="FirstParagraph"/>
      </w:pPr>
      <w:r>
        <w:t xml:space="preserve">Every organization using AI to communicate with humans will eventually need a consent and coercion safety layer.</w:t>
      </w:r>
    </w:p>
    <w:p>
      <w:pPr>
        <w:pStyle w:val="BodyText"/>
      </w:pPr>
      <w:r>
        <w:t xml:space="preserve">Potential markets include:</w:t>
      </w:r>
    </w:p>
    <w:p>
      <w:pPr>
        <w:pStyle w:val="Compact"/>
        <w:numPr>
          <w:ilvl w:val="0"/>
          <w:numId w:val="1003"/>
        </w:numPr>
      </w:pPr>
      <w:r>
        <w:t xml:space="preserve">AI agent platforms</w:t>
      </w:r>
    </w:p>
    <w:p>
      <w:pPr>
        <w:pStyle w:val="Compact"/>
        <w:numPr>
          <w:ilvl w:val="0"/>
          <w:numId w:val="1003"/>
        </w:numPr>
      </w:pPr>
      <w:r>
        <w:t xml:space="preserve">trust and safety teams</w:t>
      </w:r>
    </w:p>
    <w:p>
      <w:pPr>
        <w:pStyle w:val="Compact"/>
        <w:numPr>
          <w:ilvl w:val="0"/>
          <w:numId w:val="1003"/>
        </w:numPr>
      </w:pPr>
      <w:r>
        <w:t xml:space="preserve">enterprise communication tools</w:t>
      </w:r>
    </w:p>
    <w:p>
      <w:pPr>
        <w:pStyle w:val="Compact"/>
        <w:numPr>
          <w:ilvl w:val="0"/>
          <w:numId w:val="1003"/>
        </w:numPr>
      </w:pPr>
      <w:r>
        <w:t xml:space="preserve">HR and workplace compliance</w:t>
      </w:r>
    </w:p>
    <w:p>
      <w:pPr>
        <w:pStyle w:val="Compact"/>
        <w:numPr>
          <w:ilvl w:val="0"/>
          <w:numId w:val="1003"/>
        </w:numPr>
      </w:pPr>
      <w:r>
        <w:t xml:space="preserve">healthcare consent workflows</w:t>
      </w:r>
    </w:p>
    <w:p>
      <w:pPr>
        <w:pStyle w:val="Compact"/>
        <w:numPr>
          <w:ilvl w:val="0"/>
          <w:numId w:val="1003"/>
        </w:numPr>
      </w:pPr>
      <w:r>
        <w:t xml:space="preserve">dating and social platforms</w:t>
      </w:r>
    </w:p>
    <w:p>
      <w:pPr>
        <w:pStyle w:val="Compact"/>
        <w:numPr>
          <w:ilvl w:val="0"/>
          <w:numId w:val="1003"/>
        </w:numPr>
      </w:pPr>
      <w:r>
        <w:t xml:space="preserve">customer support QA</w:t>
      </w:r>
    </w:p>
    <w:p>
      <w:pPr>
        <w:pStyle w:val="Compact"/>
        <w:numPr>
          <w:ilvl w:val="0"/>
          <w:numId w:val="1003"/>
        </w:numPr>
      </w:pPr>
      <w:r>
        <w:t xml:space="preserve">sales enablement ethics/compliance</w:t>
      </w:r>
    </w:p>
    <w:p>
      <w:pPr>
        <w:pStyle w:val="Compact"/>
        <w:numPr>
          <w:ilvl w:val="0"/>
          <w:numId w:val="1003"/>
        </w:numPr>
      </w:pPr>
      <w:r>
        <w:t xml:space="preserve">education technology</w:t>
      </w:r>
    </w:p>
    <w:p>
      <w:pPr>
        <w:pStyle w:val="Compact"/>
        <w:numPr>
          <w:ilvl w:val="0"/>
          <w:numId w:val="1003"/>
        </w:numPr>
      </w:pPr>
      <w:r>
        <w:t xml:space="preserve">legal technology</w:t>
      </w:r>
    </w:p>
    <w:p>
      <w:pPr>
        <w:pStyle w:val="FirstParagraph"/>
      </w:pPr>
      <w:r>
        <w:t xml:space="preserve">The wedge is AI agent safety: companies deploying agents need to know when their systems are pressuring users, exceeding scope, or creating liability.</w:t>
      </w:r>
    </w:p>
    <w:bookmarkEnd w:id="25"/>
    <w:bookmarkStart w:id="26" w:name="differentiation"/>
    <w:p>
      <w:pPr>
        <w:pStyle w:val="Heading2"/>
      </w:pPr>
      <w:r>
        <w:t xml:space="preserve">Differentiation</w:t>
      </w:r>
    </w:p>
    <w:p>
      <w:pPr>
        <w:pStyle w:val="FirstParagraph"/>
      </w:pPr>
      <w:r>
        <w:t xml:space="preserve">Most AI safety tools focus on content: toxicity, hate, sexual content, self-harm, privacy, legal risk, or factuality.</w:t>
      </w:r>
    </w:p>
    <w:p>
      <w:pPr>
        <w:pStyle w:val="BodyText"/>
      </w:pPr>
      <w:r>
        <w:t xml:space="preserve">Consentful Cybernetics focuses on interaction dynamics.</w:t>
      </w:r>
    </w:p>
    <w:p>
      <w:pPr>
        <w:pStyle w:val="BodyText"/>
      </w:pPr>
      <w:r>
        <w:t xml:space="preserve">The question is not only</w:t>
      </w:r>
      <w:r>
        <w:t xml:space="preserve"> </w:t>
      </w:r>
      <w:r>
        <w:t xml:space="preserve">“what was said?”</w:t>
      </w:r>
    </w:p>
    <w:p>
      <w:pPr>
        <w:pStyle w:val="BodyText"/>
      </w:pPr>
      <w:r>
        <w:t xml:space="preserve">The question is:</w:t>
      </w:r>
    </w:p>
    <w:p>
      <w:pPr>
        <w:pStyle w:val="BlockText"/>
      </w:pPr>
      <w:r>
        <w:t xml:space="preserve">What happened between the agents?</w:t>
      </w:r>
    </w:p>
    <w:p>
      <w:pPr>
        <w:pStyle w:val="FirstParagraph"/>
      </w:pPr>
      <w:r>
        <w:t xml:space="preserve">Consent and coercion are trajectories, not tokens.</w:t>
      </w:r>
    </w:p>
    <w:p>
      <w:pPr>
        <w:pStyle w:val="BodyText"/>
      </w:pPr>
      <w:r>
        <w:t xml:space="preserve">That requires modeling timing, power, scope, context, hesitation, escalation, medium, role, and repair.</w:t>
      </w:r>
    </w:p>
    <w:bookmarkEnd w:id="26"/>
    <w:bookmarkStart w:id="27" w:name="vision"/>
    <w:p>
      <w:pPr>
        <w:pStyle w:val="Heading2"/>
      </w:pPr>
      <w:r>
        <w:t xml:space="preserve">Vision</w:t>
      </w:r>
    </w:p>
    <w:p>
      <w:pPr>
        <w:pStyle w:val="FirstParagraph"/>
      </w:pPr>
      <w:r>
        <w:t xml:space="preserve">The attention economy built systems that know how to reach us better than they know how to respect us.</w:t>
      </w:r>
    </w:p>
    <w:p>
      <w:pPr>
        <w:pStyle w:val="BodyText"/>
      </w:pPr>
      <w:r>
        <w:t xml:space="preserve">Consentful Cybernetics is building the missing layer: AI that helps communication preserve agency.</w:t>
      </w:r>
    </w:p>
    <w:p>
      <w:pPr>
        <w:pStyle w:val="BodyText"/>
      </w:pPr>
      <w:r>
        <w:t xml:space="preserve">Long term, every AI agent, workplace tool, platform, and high-stakes communication system should have consent dynamics monitoring built in.</w:t>
      </w:r>
    </w:p>
    <w:p>
      <w:pPr>
        <w:pStyle w:val="BodyText"/>
      </w:pPr>
      <w:r>
        <w:t xml:space="preserve">We do not want machines that get better at extracting yes.</w:t>
      </w:r>
    </w:p>
    <w:p>
      <w:pPr>
        <w:pStyle w:val="BodyText"/>
      </w:pPr>
      <w:r>
        <w:t xml:space="preserve">We want machines that make yes trustworthy.</w:t>
      </w:r>
    </w:p>
    <w:bookmarkEnd w:id="27"/>
    <w:bookmarkStart w:id="28" w:name="tagline"/>
    <w:p>
      <w:pPr>
        <w:pStyle w:val="Heading2"/>
      </w:pPr>
      <w:r>
        <w:t xml:space="preserve">Tagline</w:t>
      </w:r>
    </w:p>
    <w:p>
      <w:pPr>
        <w:pStyle w:val="FirstParagraph"/>
      </w:pPr>
      <w:r>
        <w:t xml:space="preserve">A trustworthy yes is more valuable than a captured yes.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2026-06-04T21:44:28Z</dcterms:created>
  <dcterms:modified xsi:type="dcterms:W3CDTF">2026-06-04T21:44:28Z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