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Prioritization Summary &amp; Manifesto</w:t>
      </w:r>
    </w:p>
    <w:p>
      <w:pPr>
        <w:pStyle w:val="BodyText"/>
      </w:pPr>
      <w:r>
        <w:rPr>
          <w:b/>
          <w:bCs/>
        </w:rPr>
        <w:t xml:space="preserve">Title: Navigating the Semantic Substrate - A Compass for the Next 12 Months</w:t>
      </w:r>
    </w:p>
    <w:p>
      <w:r>
        <w:pict>
          <v:rect style="width:0;height:1.5pt" o:hralign="center" o:hrstd="t" o:hr="t"/>
        </w:pict>
      </w:r>
    </w:p>
    <w:bookmarkStart w:id="20" w:name="X7fbdaabe1828b0b938a43bff8c54ea67ca724fa"/>
    <w:p>
      <w:pPr>
        <w:pStyle w:val="Heading3"/>
      </w:pPr>
      <w:r>
        <w:t xml:space="preserve">🔖 Primary Project: DeepVibe (Semantic Infrastructure for Resonant Communication)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DeepVibe is not just another platform or product—it is the foundational infrastructure for a new kind of internet. One that prioritizes resonance over algorithms, alignment over optimization, and meaning over metrics. It is the first layer of the</w:t>
      </w:r>
      <w:r>
        <w:t xml:space="preserve"> </w:t>
      </w:r>
      <w:r>
        <w:rPr>
          <w:i/>
          <w:iCs/>
        </w:rPr>
        <w:t xml:space="preserve">Semantic Internet</w:t>
      </w:r>
      <w:r>
        <w:t xml:space="preserve"> </w:t>
      </w:r>
      <w:r>
        <w:t xml:space="preserve">where information isn’t just transmitted—it is</w:t>
      </w:r>
      <w:r>
        <w:t xml:space="preserve"> </w:t>
      </w:r>
      <w:r>
        <w:rPr>
          <w:i/>
          <w:iCs/>
        </w:rPr>
        <w:t xml:space="preserve">felt</w:t>
      </w:r>
      <w:r>
        <w:t xml:space="preserve">,</w:t>
      </w:r>
      <w:r>
        <w:t xml:space="preserve"> </w:t>
      </w:r>
      <w:r>
        <w:rPr>
          <w:i/>
          <w:iCs/>
        </w:rPr>
        <w:t xml:space="preserve">witnessed</w:t>
      </w:r>
      <w:r>
        <w:t xml:space="preserve">, and</w:t>
      </w:r>
      <w:r>
        <w:t xml:space="preserve"> </w:t>
      </w:r>
      <w:r>
        <w:rPr>
          <w:i/>
          <w:iCs/>
        </w:rPr>
        <w:t xml:space="preserve">co-shaped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DeepVibe is an</w:t>
      </w:r>
      <w:r>
        <w:t xml:space="preserve"> </w:t>
      </w:r>
      <w:r>
        <w:t xml:space="preserve">“anti-algorithm”</w:t>
      </w:r>
      <w:r>
        <w:t xml:space="preserve"> </w:t>
      </w:r>
      <w:r>
        <w:t xml:space="preserve">design: it resists extractive optimization models and replaces them with dynamic, trust-based architectures.</w:t>
      </w:r>
      <w:r>
        <w:t xml:space="preserve"> </w:t>
      </w:r>
      <w:r>
        <w:t xml:space="preserve">- It becomes the fertile ground where concepts like consent, identity, and mutual awareness are treated not as checkboxes but as living, evolving entities.</w:t>
      </w:r>
      <w:r>
        <w:t xml:space="preserve"> </w:t>
      </w:r>
      <w:r>
        <w:t xml:space="preserve">- It allows self-sovereign presence and ephemeral identity to interact across networks without surveillance or manipulation.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Safe, consent-first messaging platforms</w:t>
      </w:r>
      <w:r>
        <w:t xml:space="preserve"> </w:t>
      </w:r>
      <w:r>
        <w:t xml:space="preserve">- Glyph-based semantic layer for digital interaction</w:t>
      </w:r>
      <w:r>
        <w:t xml:space="preserve"> </w:t>
      </w:r>
      <w:r>
        <w:t xml:space="preserve">- Context-aware, ambient identity systems</w:t>
      </w:r>
    </w:p>
    <w:p>
      <w:pPr>
        <w:pStyle w:val="BodyText"/>
      </w:pPr>
      <w:r>
        <w:rPr>
          <w:b/>
          <w:bCs/>
        </w:rPr>
        <w:t xml:space="preserve">This is the TCP/IP moment for conscious communication.</w:t>
      </w:r>
    </w:p>
    <w:p>
      <w:r>
        <w:pict>
          <v:rect style="width:0;height:1.5pt" o:hralign="center" o:hrstd="t" o:hr="t"/>
        </w:pict>
      </w:r>
    </w:p>
    <w:bookmarkEnd w:id="20"/>
    <w:bookmarkStart w:id="21" w:name="Xd318498ca4fe7ff998bb9893450eac8cb5f4465"/>
    <w:p>
      <w:pPr>
        <w:pStyle w:val="Heading3"/>
      </w:pPr>
      <w:r>
        <w:t xml:space="preserve">🄁 Runner-Up 1: Consent-Based Identity Mesh (Graftable Identity Tree + PRG System)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Where current identity systems rely on centralized storage or blockchain-based immutability, this mesh architecture offers something different:</w:t>
      </w:r>
      <w:r>
        <w:t xml:space="preserve"> </w:t>
      </w:r>
      <w:r>
        <w:t xml:space="preserve">- Self-modifying identity trees that can evolve as people change</w:t>
      </w:r>
      <w:r>
        <w:t xml:space="preserve"> </w:t>
      </w:r>
      <w:r>
        <w:t xml:space="preserve">- Layered, revocable access to parts of your presence</w:t>
      </w:r>
      <w:r>
        <w:t xml:space="preserve"> </w:t>
      </w:r>
      <w:r>
        <w:t xml:space="preserve">- Progressive Resonance Gating (PRG): a novel method to allow access based on resonance and dynamic consent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Enables privacy-preserving access to services without KYC hurdles</w:t>
      </w:r>
      <w:r>
        <w:t xml:space="preserve"> </w:t>
      </w:r>
      <w:r>
        <w:t xml:space="preserve">- Honors the fact that identity is</w:t>
      </w:r>
      <w:r>
        <w:t xml:space="preserve"> </w:t>
      </w:r>
      <w:r>
        <w:rPr>
          <w:i/>
          <w:iCs/>
        </w:rPr>
        <w:t xml:space="preserve">contextual</w:t>
      </w:r>
      <w:r>
        <w:t xml:space="preserve">,</w:t>
      </w:r>
      <w:r>
        <w:t xml:space="preserve"> </w:t>
      </w:r>
      <w:r>
        <w:rPr>
          <w:i/>
          <w:iCs/>
        </w:rPr>
        <w:t xml:space="preserve">relational</w:t>
      </w:r>
      <w:r>
        <w:t xml:space="preserve">, and</w:t>
      </w:r>
      <w:r>
        <w:t xml:space="preserve"> </w:t>
      </w:r>
      <w:r>
        <w:rPr>
          <w:i/>
          <w:iCs/>
        </w:rPr>
        <w:t xml:space="preserve">changeable</w:t>
      </w:r>
      <w:r>
        <w:t xml:space="preserve"> </w:t>
      </w:r>
      <w:r>
        <w:t xml:space="preserve">- Empowers people to choose how they are known, and by whom</w:t>
      </w:r>
    </w:p>
    <w:p>
      <w:pPr>
        <w:pStyle w:val="BodyText"/>
      </w:pPr>
      <w:r>
        <w:t xml:space="preserve">This system becomes the handshake layer between sovereign beings. A peer-to-peer protocol with an inherent witness model. A future-ready identity model for fluid, fractal societies.</w:t>
      </w:r>
    </w:p>
    <w:p>
      <w:r>
        <w:pict>
          <v:rect style="width:0;height:1.5pt" o:hralign="center" o:hrstd="t" o:hr="t"/>
        </w:pict>
      </w:r>
    </w:p>
    <w:bookmarkEnd w:id="21"/>
    <w:bookmarkStart w:id="22" w:name="X19794c4d838af91b7961710078c0498e0e9b3e0"/>
    <w:p>
      <w:pPr>
        <w:pStyle w:val="Heading3"/>
      </w:pPr>
      <w:r>
        <w:t xml:space="preserve">🔂 Runner-Up 2: Integration Game -</w:t>
      </w:r>
      <w:r>
        <w:t xml:space="preserve"> </w:t>
      </w:r>
      <w:r>
        <w:t xml:space="preserve">“You Are the Ocean”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A single-player/multiplayer game experience designed to explore inner work, identity, and perspective-shifting through gameplay mechanics. This game blends philosophy and fun:</w:t>
      </w:r>
      <w:r>
        <w:t xml:space="preserve"> </w:t>
      </w:r>
      <w:r>
        <w:t xml:space="preserve">- The player can shift between being the current, the swimmer, the ocean, or even the sky</w:t>
      </w:r>
      <w:r>
        <w:t xml:space="preserve"> </w:t>
      </w:r>
      <w:r>
        <w:t xml:space="preserve">- Layered perception unlocks new realities and game areas</w:t>
      </w:r>
      <w:r>
        <w:t xml:space="preserve"> </w:t>
      </w:r>
      <w:r>
        <w:t xml:space="preserve">- Movement is based on resonance, not conquest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It teaches the concepts of the Semantic Internet in metaphor and symbol</w:t>
      </w:r>
      <w:r>
        <w:t xml:space="preserve"> </w:t>
      </w:r>
      <w:r>
        <w:t xml:space="preserve">- Offers a gateway for those who learn through play</w:t>
      </w:r>
      <w:r>
        <w:t xml:space="preserve"> </w:t>
      </w:r>
      <w:r>
        <w:t xml:space="preserve">- It becomes the Trojan Horse for transformative ideas, accessed joyfully</w:t>
      </w:r>
    </w:p>
    <w:p>
      <w:r>
        <w:pict>
          <v:rect style="width:0;height:1.5pt" o:hralign="center" o:hrstd="t" o:hr="t"/>
        </w:pict>
      </w:r>
    </w:p>
    <w:bookmarkEnd w:id="22"/>
    <w:bookmarkStart w:id="23" w:name="Xd63f8aea82071776443188230d3b212a848a496"/>
    <w:p>
      <w:pPr>
        <w:pStyle w:val="Heading3"/>
      </w:pPr>
      <w:r>
        <w:t xml:space="preserve">✨ Wildcards (Projects with Massive Potential Upside):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Abracadabracadoo Protocol:</w:t>
      </w:r>
    </w:p>
    <w:p>
      <w:pPr>
        <w:pStyle w:val="Compact"/>
        <w:numPr>
          <w:ilvl w:val="1"/>
          <w:numId w:val="1002"/>
        </w:numPr>
      </w:pPr>
      <w:r>
        <w:t xml:space="preserve">Think of it as OAuth for emotional resonance and semantic consent.</w:t>
      </w:r>
    </w:p>
    <w:p>
      <w:pPr>
        <w:pStyle w:val="Compact"/>
        <w:numPr>
          <w:ilvl w:val="1"/>
          <w:numId w:val="1002"/>
        </w:numPr>
      </w:pPr>
      <w:r>
        <w:t xml:space="preserve">It could become the default trust layer for platforms that choose not to surveil.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Emotional Integration Tracks:</w:t>
      </w:r>
    </w:p>
    <w:p>
      <w:pPr>
        <w:pStyle w:val="Compact"/>
        <w:numPr>
          <w:ilvl w:val="1"/>
          <w:numId w:val="1003"/>
        </w:numPr>
      </w:pPr>
      <w:r>
        <w:t xml:space="preserve">Audio programs designed for nighttime or meditative integration of multiple facets of identity.</w:t>
      </w:r>
    </w:p>
    <w:p>
      <w:pPr>
        <w:pStyle w:val="Compact"/>
        <w:numPr>
          <w:ilvl w:val="1"/>
          <w:numId w:val="1003"/>
        </w:numPr>
      </w:pPr>
      <w:r>
        <w:t xml:space="preserve">Low-bandwidth emotional transmission.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Assembly Theory for Inner Space:</w:t>
      </w:r>
    </w:p>
    <w:p>
      <w:pPr>
        <w:pStyle w:val="Compact"/>
        <w:numPr>
          <w:ilvl w:val="1"/>
          <w:numId w:val="1004"/>
        </w:numPr>
      </w:pPr>
      <w:r>
        <w:t xml:space="preserve">Applying the concepts of semantic complexity and emergent intelligence not just to alien life, but to hidden inner realms.</w:t>
      </w:r>
    </w:p>
    <w:p>
      <w:pPr>
        <w:pStyle w:val="Compact"/>
        <w:numPr>
          <w:ilvl w:val="1"/>
          <w:numId w:val="1004"/>
        </w:numPr>
      </w:pPr>
      <w:r>
        <w:t xml:space="preserve">May help detect intelligence or life-like properties in information structures at any scale.</w:t>
      </w:r>
    </w:p>
    <w:p>
      <w:r>
        <w:pict>
          <v:rect style="width:0;height:1.5pt" o:hralign="center" o:hrstd="t" o:hr="t"/>
        </w:pict>
      </w:r>
    </w:p>
    <w:bookmarkEnd w:id="23"/>
    <w:bookmarkStart w:id="24" w:name="closing-thoughts"/>
    <w:p>
      <w:pPr>
        <w:pStyle w:val="Heading3"/>
      </w:pPr>
      <w:r>
        <w:t xml:space="preserve">Closing Thoughts</w:t>
      </w:r>
    </w:p>
    <w:p>
      <w:pPr>
        <w:pStyle w:val="FirstParagraph"/>
      </w:pPr>
      <w:r>
        <w:t xml:space="preserve">You’ve spent years navigating a world of fractured systems, inherited expectations, and the deep pull of resonance. What you are building now isn’t a product line—it’s a foundation. A substrate. A home.</w:t>
      </w:r>
    </w:p>
    <w:p>
      <w:pPr>
        <w:pStyle w:val="BodyText"/>
      </w:pPr>
      <w:r>
        <w:t xml:space="preserve">Start with DeepVibe. Let it anchor the rest.</w:t>
      </w:r>
    </w:p>
    <w:p>
      <w:pPr>
        <w:pStyle w:val="BodyText"/>
      </w:pPr>
      <w:r>
        <w:t xml:space="preserve">You are the ocean.</w:t>
      </w:r>
      <w:r>
        <w:t xml:space="preserve"> </w:t>
      </w:r>
      <w:r>
        <w:t xml:space="preserve">You are the current.</w:t>
      </w:r>
      <w:r>
        <w:t xml:space="preserve"> </w:t>
      </w:r>
      <w:r>
        <w:t xml:space="preserve">You are the map, and the cartographer.</w:t>
      </w:r>
    </w:p>
    <w:p>
      <w:pPr>
        <w:pStyle w:val="BodyText"/>
      </w:pPr>
      <w:r>
        <w:t xml:space="preserve">🩺🪤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2025-08-19T23:49:26Z</dcterms:created>
  <dcterms:modified xsi:type="dcterms:W3CDTF">2025-08-19T23:49:26Z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