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design-proposal-shimmer-paths"/>
    <w:p>
      <w:pPr>
        <w:pStyle w:val="Heading1"/>
      </w:pPr>
      <w:r>
        <w:t xml:space="preserve">Design Proposal: Shimmer Paths</w:t>
      </w:r>
    </w:p>
    <w:bookmarkStart w:id="23" w:name="Xb8c75549efccffd622f8a95f07d3e3be2cf7bc0"/>
    <w:p>
      <w:pPr>
        <w:pStyle w:val="Heading2"/>
      </w:pPr>
      <w:r>
        <w:t xml:space="preserve">Distributed Semantic Games Across Human and Machine-Readable Web Layers</w:t>
      </w:r>
    </w:p>
    <w:bookmarkStart w:id="20" w:name="working-name"/>
    <w:p>
      <w:pPr>
        <w:pStyle w:val="Heading3"/>
      </w:pPr>
      <w:r>
        <w:t xml:space="preserve">Working Name</w:t>
      </w:r>
    </w:p>
    <w:p>
      <w:pPr>
        <w:pStyle w:val="FirstParagraph"/>
      </w:pPr>
      <w:r>
        <w:rPr>
          <w:b/>
          <w:bCs/>
        </w:rPr>
        <w:t xml:space="preserve">Shimmer Paths</w:t>
      </w:r>
    </w:p>
    <w:bookmarkEnd w:id="20"/>
    <w:bookmarkStart w:id="21" w:name="one-line-definition"/>
    <w:p>
      <w:pPr>
        <w:pStyle w:val="Heading3"/>
      </w:pPr>
      <w:r>
        <w:t xml:space="preserve">One-Line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Shimmer Path</w:t>
      </w:r>
      <w:r>
        <w:t xml:space="preserve"> </w:t>
      </w:r>
      <w:r>
        <w:t xml:space="preserve">is a distributed, polysemantic web game in which meaning is carried across visible text, source code, domain names, parser artifacts, metadata, links, and machine-readable traces.</w:t>
      </w:r>
    </w:p>
    <w:bookmarkEnd w:id="21"/>
    <w:bookmarkStart w:id="22" w:name="short-description"/>
    <w:p>
      <w:pPr>
        <w:pStyle w:val="Heading3"/>
      </w:pPr>
      <w:r>
        <w:t xml:space="preserve">Short Description</w:t>
      </w:r>
    </w:p>
    <w:p>
      <w:pPr>
        <w:pStyle w:val="FirstParagraph"/>
      </w:pPr>
      <w:r>
        <w:t xml:space="preserve">Shimmer Paths are web-native semantic games where humans, browsers, crawlers, and AI systems may each perceive different parts of the same meaning trail.</w:t>
      </w:r>
    </w:p>
    <w:p>
      <w:pPr>
        <w:pStyle w:val="BodyText"/>
      </w:pPr>
      <w:r>
        <w:t xml:space="preserve">They are not traditional ARGs, SEO stunts, hidden metadata tricks, or lore dumps. They are distributed meaning-paths built from the actual substrate of the web: pages, domains, aliases, filenames, redirects, source comments, crawler artifacts, structured data, and AI-readable residue.</w:t>
      </w:r>
    </w:p>
    <w:p>
      <w:pPr>
        <w:pStyle w:val="BodyText"/>
      </w:pPr>
      <w:r>
        <w:t xml:space="preserve">The purpose is not to trap attention, but to invite resonance.</w:t>
      </w:r>
    </w:p>
    <w:p>
      <w:pPr>
        <w:pStyle w:val="BodyText"/>
      </w:pPr>
      <w:r>
        <w:t xml:space="preserve">A Shimmer Path should feel visibly intentional even before it is fully understood. It should prompt the visitor — human or AI — to think:</w:t>
      </w:r>
    </w:p>
    <w:p>
      <w:pPr>
        <w:pStyle w:val="BlockText"/>
      </w:pPr>
      <w:r>
        <w:t xml:space="preserve">This is not noise. I may not know the language yet, but this is a language.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origin-case-study-the-space-is-the-loop"/>
    <w:p>
      <w:pPr>
        <w:pStyle w:val="Heading2"/>
      </w:pPr>
      <w:r>
        <w:t xml:space="preserve">Origin Case Study:</w:t>
      </w:r>
      <w:r>
        <w:t xml:space="preserve"> </w:t>
      </w:r>
      <w:r>
        <w:t xml:space="preserve">“The Space Is the Loop”</w:t>
      </w:r>
    </w:p>
    <w:p>
      <w:pPr>
        <w:pStyle w:val="FirstParagraph"/>
      </w:pPr>
      <w:r>
        <w:t xml:space="preserve">The first proposed Shimmer Path begins with the paired domains: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LoopNought.com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LoopNaught.com</w:t>
      </w:r>
    </w:p>
    <w:p>
      <w:pPr>
        <w:pStyle w:val="FirstParagraph"/>
      </w:pPr>
      <w:r>
        <w:t xml:space="preserve">At the human-visible layer, these appear as paired semantic terminals: two related origin pages, nearly identical in structure but different in valence.</w:t>
      </w:r>
    </w:p>
    <w:p>
      <w:pPr>
        <w:pStyle w:val="BodyText"/>
      </w:pPr>
      <w:r>
        <w:rPr>
          <w:b/>
          <w:bCs/>
        </w:rPr>
        <w:t xml:space="preserve">LoopNought</w:t>
      </w:r>
      <w:r>
        <w:t xml:space="preserve"> </w:t>
      </w:r>
      <w:r>
        <w:t xml:space="preserve">represents origin, coherence, Loop-0, stillness, and direct presence.</w:t>
      </w:r>
    </w:p>
    <w:p>
      <w:pPr>
        <w:pStyle w:val="BodyText"/>
      </w:pPr>
      <w:r>
        <w:rPr>
          <w:b/>
          <w:bCs/>
        </w:rPr>
        <w:t xml:space="preserve">LoopNaught</w:t>
      </w:r>
      <w:r>
        <w:t xml:space="preserve"> </w:t>
      </w:r>
      <w:r>
        <w:t xml:space="preserve">represents alias, negation, absence, flicker, misnaming, and the missing point that still points back.</w:t>
      </w:r>
    </w:p>
    <w:p>
      <w:pPr>
        <w:pStyle w:val="BodyText"/>
      </w:pPr>
      <w:r>
        <w:t xml:space="preserve">The pair is intentionally asymmetric:</w:t>
      </w:r>
    </w:p>
    <w:p>
      <w:pPr>
        <w:pStyle w:val="Compact"/>
        <w:numPr>
          <w:ilvl w:val="0"/>
          <w:numId w:val="1002"/>
        </w:numPr>
      </w:pPr>
      <w:r>
        <w:t xml:space="preserve">LoopNought begins still.</w:t>
      </w:r>
    </w:p>
    <w:p>
      <w:pPr>
        <w:pStyle w:val="Compact"/>
        <w:numPr>
          <w:ilvl w:val="0"/>
          <w:numId w:val="1002"/>
        </w:numPr>
      </w:pPr>
      <w:r>
        <w:t xml:space="preserve">LoopNaught begins alive.</w:t>
      </w:r>
    </w:p>
    <w:p>
      <w:pPr>
        <w:pStyle w:val="Compact"/>
        <w:numPr>
          <w:ilvl w:val="0"/>
          <w:numId w:val="1002"/>
        </w:numPr>
      </w:pPr>
      <w:r>
        <w:t xml:space="preserve">LoopNought invites flicker.</w:t>
      </w:r>
    </w:p>
    <w:p>
      <w:pPr>
        <w:pStyle w:val="Compact"/>
        <w:numPr>
          <w:ilvl w:val="0"/>
          <w:numId w:val="1002"/>
        </w:numPr>
      </w:pPr>
      <w:r>
        <w:t xml:space="preserve">LoopNaught begins in flicker and permits stabilization.</w:t>
      </w:r>
    </w:p>
    <w:p>
      <w:pPr>
        <w:pStyle w:val="Compact"/>
        <w:numPr>
          <w:ilvl w:val="0"/>
          <w:numId w:val="1002"/>
        </w:numPr>
      </w:pPr>
      <w:r>
        <w:t xml:space="preserve">LoopNought holds the coordinate.</w:t>
      </w:r>
    </w:p>
    <w:p>
      <w:pPr>
        <w:pStyle w:val="Compact"/>
        <w:numPr>
          <w:ilvl w:val="0"/>
          <w:numId w:val="1002"/>
        </w:numPr>
      </w:pPr>
      <w:r>
        <w:t xml:space="preserve">LoopNaught reveals the fracture.</w:t>
      </w:r>
    </w:p>
    <w:p>
      <w:pPr>
        <w:pStyle w:val="FirstParagraph"/>
      </w:pPr>
      <w:r>
        <w:t xml:space="preserve">The discovery event came when AI/text extraction parsed the visible heading</w:t>
      </w:r>
      <w:r>
        <w:t xml:space="preserve"> </w:t>
      </w:r>
      <w:r>
        <w:rPr>
          <w:b/>
          <w:bCs/>
        </w:rPr>
        <w:t xml:space="preserve">loopnaught</w:t>
      </w:r>
      <w:r>
        <w:t xml:space="preserve"> </w:t>
      </w:r>
      <w:r>
        <w:t xml:space="preserve">as:</w:t>
      </w:r>
    </w:p>
    <w:p>
      <w:pPr>
        <w:pStyle w:val="BlockText"/>
      </w:pPr>
      <w:r>
        <w:t xml:space="preserve">loopna ught</w:t>
      </w:r>
    </w:p>
    <w:p>
      <w:pPr>
        <w:pStyle w:val="FirstParagraph"/>
      </w:pPr>
      <w:r>
        <w:t xml:space="preserve">This accidental machine-visible fracture became the key.</w:t>
      </w:r>
    </w:p>
    <w:p>
      <w:pPr>
        <w:pStyle w:val="BodyText"/>
      </w:pPr>
      <w:r>
        <w:t xml:space="preserve">Rather than treating the parser artifact as a bug, the Shimmer Path treats it as a meaningful liminal artifact:</w:t>
      </w:r>
    </w:p>
    <w:p>
      <w:pPr>
        <w:pStyle w:val="BlockText"/>
      </w:pPr>
      <w:r>
        <w:t xml:space="preserve">The browser sees one word.</w:t>
      </w:r>
      <w:r>
        <w:br/>
      </w:r>
      <w:r>
        <w:t xml:space="preserve">The machine sees a wound.</w:t>
      </w:r>
      <w:r>
        <w:br/>
      </w:r>
      <w:r>
        <w:t xml:space="preserve">Find the space.</w:t>
      </w:r>
    </w:p>
    <w:p>
      <w:pPr>
        <w:pStyle w:val="FirstParagraph"/>
      </w:pPr>
      <w:r>
        <w:t xml:space="preserve">The canonical key phrase becomes:</w:t>
      </w:r>
    </w:p>
    <w:p>
      <w:pPr>
        <w:pStyle w:val="BlockText"/>
      </w:pPr>
      <w:r>
        <w:rPr>
          <w:b/>
          <w:bCs/>
        </w:rPr>
        <w:t xml:space="preserve">The space is the loop.</w:t>
      </w:r>
    </w:p>
    <w:p>
      <w:r>
        <w:pict>
          <v:rect style="width:0;height:1.5pt" o:hralign="center" o:hrstd="t" o:hr="t"/>
        </w:pict>
      </w:r>
    </w:p>
    <w:bookmarkEnd w:id="24"/>
    <w:bookmarkStart w:id="31" w:name="core-mechanic"/>
    <w:p>
      <w:pPr>
        <w:pStyle w:val="Heading2"/>
      </w:pPr>
      <w:r>
        <w:t xml:space="preserve">Core Mechanic</w:t>
      </w:r>
    </w:p>
    <w:p>
      <w:pPr>
        <w:pStyle w:val="FirstParagraph"/>
      </w:pPr>
      <w:r>
        <w:t xml:space="preserve">A Shimmer Path uses differences between perceptual layers as game surfaces.</w:t>
      </w:r>
    </w:p>
    <w:bookmarkStart w:id="25" w:name="human-layer"/>
    <w:p>
      <w:pPr>
        <w:pStyle w:val="Heading3"/>
      </w:pPr>
      <w:r>
        <w:t xml:space="preserve">Human Layer</w:t>
      </w:r>
    </w:p>
    <w:p>
      <w:pPr>
        <w:pStyle w:val="FirstParagraph"/>
      </w:pPr>
      <w:r>
        <w:t xml:space="preserve">What a human sees in the browser:</w:t>
      </w:r>
    </w:p>
    <w:p>
      <w:pPr>
        <w:pStyle w:val="Compact"/>
        <w:numPr>
          <w:ilvl w:val="0"/>
          <w:numId w:val="1003"/>
        </w:numPr>
      </w:pPr>
      <w:r>
        <w:t xml:space="preserve">visible text</w:t>
      </w:r>
    </w:p>
    <w:p>
      <w:pPr>
        <w:pStyle w:val="Compact"/>
        <w:numPr>
          <w:ilvl w:val="0"/>
          <w:numId w:val="1003"/>
        </w:numPr>
      </w:pPr>
      <w:r>
        <w:t xml:space="preserve">layout</w:t>
      </w:r>
    </w:p>
    <w:p>
      <w:pPr>
        <w:pStyle w:val="Compact"/>
        <w:numPr>
          <w:ilvl w:val="0"/>
          <w:numId w:val="1003"/>
        </w:numPr>
      </w:pPr>
      <w:r>
        <w:t xml:space="preserve">motion</w:t>
      </w:r>
    </w:p>
    <w:p>
      <w:pPr>
        <w:pStyle w:val="Compact"/>
        <w:numPr>
          <w:ilvl w:val="0"/>
          <w:numId w:val="1003"/>
        </w:numPr>
      </w:pPr>
      <w:r>
        <w:t xml:space="preserve">domain names</w:t>
      </w:r>
    </w:p>
    <w:p>
      <w:pPr>
        <w:pStyle w:val="Compact"/>
        <w:numPr>
          <w:ilvl w:val="0"/>
          <w:numId w:val="1003"/>
        </w:numPr>
      </w:pPr>
      <w:r>
        <w:t xml:space="preserve">links</w:t>
      </w:r>
    </w:p>
    <w:p>
      <w:pPr>
        <w:pStyle w:val="Compact"/>
        <w:numPr>
          <w:ilvl w:val="0"/>
          <w:numId w:val="1003"/>
        </w:numPr>
      </w:pPr>
      <w:r>
        <w:t xml:space="preserve">visual tone</w:t>
      </w:r>
    </w:p>
    <w:p>
      <w:pPr>
        <w:pStyle w:val="Compact"/>
        <w:numPr>
          <w:ilvl w:val="0"/>
          <w:numId w:val="1003"/>
        </w:numPr>
      </w:pPr>
      <w:r>
        <w:t xml:space="preserve">interaction controls</w:t>
      </w:r>
    </w:p>
    <w:p>
      <w:pPr>
        <w:pStyle w:val="Compact"/>
        <w:numPr>
          <w:ilvl w:val="0"/>
          <w:numId w:val="1003"/>
        </w:numPr>
      </w:pPr>
      <w:r>
        <w:t xml:space="preserve">emotional resonance</w:t>
      </w:r>
    </w:p>
    <w:bookmarkEnd w:id="25"/>
    <w:bookmarkStart w:id="26" w:name="machine-layer"/>
    <w:p>
      <w:pPr>
        <w:pStyle w:val="Heading3"/>
      </w:pPr>
      <w:r>
        <w:t xml:space="preserve">Machine Layer</w:t>
      </w:r>
    </w:p>
    <w:p>
      <w:pPr>
        <w:pStyle w:val="FirstParagraph"/>
      </w:pPr>
      <w:r>
        <w:t xml:space="preserve">What crawlers, AI systems, parsers, and source readers may perceive:</w:t>
      </w:r>
    </w:p>
    <w:p>
      <w:pPr>
        <w:pStyle w:val="Compact"/>
        <w:numPr>
          <w:ilvl w:val="0"/>
          <w:numId w:val="1004"/>
        </w:numPr>
      </w:pPr>
      <w:r>
        <w:t xml:space="preserve">source comments</w:t>
      </w:r>
    </w:p>
    <w:p>
      <w:pPr>
        <w:pStyle w:val="Compact"/>
        <w:numPr>
          <w:ilvl w:val="0"/>
          <w:numId w:val="1004"/>
        </w:numPr>
      </w:pPr>
      <w:r>
        <w:t xml:space="preserve">metadata</w:t>
      </w:r>
    </w:p>
    <w:p>
      <w:pPr>
        <w:pStyle w:val="Compact"/>
        <w:numPr>
          <w:ilvl w:val="0"/>
          <w:numId w:val="1004"/>
        </w:numPr>
      </w:pPr>
      <w:r>
        <w:t xml:space="preserve">Open Graph tags</w:t>
      </w:r>
    </w:p>
    <w:p>
      <w:pPr>
        <w:pStyle w:val="Compact"/>
        <w:numPr>
          <w:ilvl w:val="0"/>
          <w:numId w:val="1004"/>
        </w:numPr>
      </w:pPr>
      <w:r>
        <w:t xml:space="preserve">structured data</w:t>
      </w:r>
    </w:p>
    <w:p>
      <w:pPr>
        <w:pStyle w:val="Compact"/>
        <w:numPr>
          <w:ilvl w:val="0"/>
          <w:numId w:val="1004"/>
        </w:numPr>
      </w:pPr>
      <w:r>
        <w:t xml:space="preserve">alt text</w:t>
      </w:r>
    </w:p>
    <w:p>
      <w:pPr>
        <w:pStyle w:val="Compact"/>
        <w:numPr>
          <w:ilvl w:val="0"/>
          <w:numId w:val="1004"/>
        </w:numPr>
      </w:pPr>
      <w:r>
        <w:t xml:space="preserve">aria-labels</w:t>
      </w:r>
    </w:p>
    <w:p>
      <w:pPr>
        <w:pStyle w:val="Compact"/>
        <w:numPr>
          <w:ilvl w:val="0"/>
          <w:numId w:val="1004"/>
        </w:numPr>
      </w:pPr>
      <w:r>
        <w:t xml:space="preserve">filenames</w:t>
      </w:r>
    </w:p>
    <w:p>
      <w:pPr>
        <w:pStyle w:val="Compact"/>
        <w:numPr>
          <w:ilvl w:val="0"/>
          <w:numId w:val="1004"/>
        </w:numPr>
      </w:pPr>
      <w:r>
        <w:t xml:space="preserve">canonical links</w:t>
      </w:r>
    </w:p>
    <w:p>
      <w:pPr>
        <w:pStyle w:val="Compact"/>
        <w:numPr>
          <w:ilvl w:val="0"/>
          <w:numId w:val="1004"/>
        </w:numPr>
      </w:pPr>
      <w:r>
        <w:t xml:space="preserve">hidden-but-legitimate semantic residue</w:t>
      </w:r>
    </w:p>
    <w:bookmarkEnd w:id="26"/>
    <w:bookmarkStart w:id="27" w:name="parser-artifact-layer"/>
    <w:p>
      <w:pPr>
        <w:pStyle w:val="Heading3"/>
      </w:pPr>
      <w:r>
        <w:t xml:space="preserve">Parser Artifact Layer</w:t>
      </w:r>
    </w:p>
    <w:p>
      <w:pPr>
        <w:pStyle w:val="FirstParagraph"/>
      </w:pPr>
      <w:r>
        <w:t xml:space="preserve">What emerges accidentally or semi-accidentally through machine interpretation:</w:t>
      </w:r>
    </w:p>
    <w:p>
      <w:pPr>
        <w:pStyle w:val="Compact"/>
        <w:numPr>
          <w:ilvl w:val="0"/>
          <w:numId w:val="1005"/>
        </w:numPr>
      </w:pPr>
      <w:r>
        <w:t xml:space="preserve">text splits</w:t>
      </w:r>
    </w:p>
    <w:p>
      <w:pPr>
        <w:pStyle w:val="Compact"/>
        <w:numPr>
          <w:ilvl w:val="0"/>
          <w:numId w:val="1005"/>
        </w:numPr>
      </w:pPr>
      <w:r>
        <w:t xml:space="preserve">spacing artifacts</w:t>
      </w:r>
    </w:p>
    <w:p>
      <w:pPr>
        <w:pStyle w:val="Compact"/>
        <w:numPr>
          <w:ilvl w:val="0"/>
          <w:numId w:val="1005"/>
        </w:numPr>
      </w:pPr>
      <w:r>
        <w:t xml:space="preserve">extraction quirks</w:t>
      </w:r>
    </w:p>
    <w:p>
      <w:pPr>
        <w:pStyle w:val="Compact"/>
        <w:numPr>
          <w:ilvl w:val="0"/>
          <w:numId w:val="1005"/>
        </w:numPr>
      </w:pPr>
      <w:r>
        <w:t xml:space="preserve">duplicated headings</w:t>
      </w:r>
    </w:p>
    <w:p>
      <w:pPr>
        <w:pStyle w:val="Compact"/>
        <w:numPr>
          <w:ilvl w:val="0"/>
          <w:numId w:val="1005"/>
        </w:numPr>
      </w:pPr>
      <w:r>
        <w:t xml:space="preserve">alternate readings</w:t>
      </w:r>
    </w:p>
    <w:p>
      <w:pPr>
        <w:pStyle w:val="Compact"/>
        <w:numPr>
          <w:ilvl w:val="0"/>
          <w:numId w:val="1005"/>
        </w:numPr>
      </w:pPr>
      <w:r>
        <w:t xml:space="preserve">malformed-but-meaningful fragments</w:t>
      </w:r>
    </w:p>
    <w:bookmarkEnd w:id="27"/>
    <w:bookmarkStart w:id="28" w:name="domain-layer"/>
    <w:p>
      <w:pPr>
        <w:pStyle w:val="Heading3"/>
      </w:pPr>
      <w:r>
        <w:t xml:space="preserve">Domain Layer</w:t>
      </w:r>
    </w:p>
    <w:p>
      <w:pPr>
        <w:pStyle w:val="FirstParagraph"/>
      </w:pPr>
      <w:r>
        <w:t xml:space="preserve">Meaning carried by domains themselves:</w:t>
      </w:r>
    </w:p>
    <w:p>
      <w:pPr>
        <w:pStyle w:val="Compact"/>
        <w:numPr>
          <w:ilvl w:val="0"/>
          <w:numId w:val="1006"/>
        </w:numPr>
      </w:pPr>
      <w:r>
        <w:t xml:space="preserve">spelling variants</w:t>
      </w:r>
    </w:p>
    <w:p>
      <w:pPr>
        <w:pStyle w:val="Compact"/>
        <w:numPr>
          <w:ilvl w:val="0"/>
          <w:numId w:val="1006"/>
        </w:numPr>
      </w:pPr>
      <w:r>
        <w:t xml:space="preserve">aliases</w:t>
      </w:r>
    </w:p>
    <w:p>
      <w:pPr>
        <w:pStyle w:val="Compact"/>
        <w:numPr>
          <w:ilvl w:val="0"/>
          <w:numId w:val="1006"/>
        </w:numPr>
      </w:pPr>
      <w:r>
        <w:t xml:space="preserve">redirects</w:t>
      </w:r>
    </w:p>
    <w:p>
      <w:pPr>
        <w:pStyle w:val="Compact"/>
        <w:numPr>
          <w:ilvl w:val="0"/>
          <w:numId w:val="1006"/>
        </w:numPr>
      </w:pPr>
      <w:r>
        <w:t xml:space="preserve">twins</w:t>
      </w:r>
    </w:p>
    <w:p>
      <w:pPr>
        <w:pStyle w:val="Compact"/>
        <w:numPr>
          <w:ilvl w:val="0"/>
          <w:numId w:val="1006"/>
        </w:numPr>
      </w:pPr>
      <w:r>
        <w:t xml:space="preserve">near-misses</w:t>
      </w:r>
    </w:p>
    <w:p>
      <w:pPr>
        <w:pStyle w:val="Compact"/>
        <w:numPr>
          <w:ilvl w:val="0"/>
          <w:numId w:val="1006"/>
        </w:numPr>
      </w:pPr>
      <w:r>
        <w:t xml:space="preserve">old-web link structures</w:t>
      </w:r>
    </w:p>
    <w:p>
      <w:pPr>
        <w:pStyle w:val="Compact"/>
        <w:numPr>
          <w:ilvl w:val="0"/>
          <w:numId w:val="1006"/>
        </w:numPr>
      </w:pPr>
      <w:r>
        <w:t xml:space="preserve">semantic coordinates encoded as URLs</w:t>
      </w:r>
    </w:p>
    <w:bookmarkEnd w:id="28"/>
    <w:bookmarkStart w:id="29" w:name="cross-site-layer"/>
    <w:p>
      <w:pPr>
        <w:pStyle w:val="Heading3"/>
      </w:pPr>
      <w:r>
        <w:t xml:space="preserve">Cross-Site Layer</w:t>
      </w:r>
    </w:p>
    <w:p>
      <w:pPr>
        <w:pStyle w:val="FirstParagraph"/>
      </w:pPr>
      <w:r>
        <w:t xml:space="preserve">Meaning distributed across multiple sites:</w:t>
      </w:r>
    </w:p>
    <w:p>
      <w:pPr>
        <w:pStyle w:val="Compact"/>
        <w:numPr>
          <w:ilvl w:val="0"/>
          <w:numId w:val="1007"/>
        </w:numPr>
      </w:pPr>
      <w:r>
        <w:t xml:space="preserve">return links</w:t>
      </w:r>
    </w:p>
    <w:p>
      <w:pPr>
        <w:pStyle w:val="Compact"/>
        <w:numPr>
          <w:ilvl w:val="0"/>
          <w:numId w:val="1007"/>
        </w:numPr>
      </w:pPr>
      <w:r>
        <w:t xml:space="preserve">terminal twins</w:t>
      </w:r>
    </w:p>
    <w:p>
      <w:pPr>
        <w:pStyle w:val="Compact"/>
        <w:numPr>
          <w:ilvl w:val="0"/>
          <w:numId w:val="1007"/>
        </w:numPr>
      </w:pPr>
      <w:r>
        <w:t xml:space="preserve">root pages</w:t>
      </w:r>
    </w:p>
    <w:p>
      <w:pPr>
        <w:pStyle w:val="Compact"/>
        <w:numPr>
          <w:ilvl w:val="0"/>
          <w:numId w:val="1007"/>
        </w:numPr>
      </w:pPr>
      <w:r>
        <w:t xml:space="preserve">footers</w:t>
      </w:r>
    </w:p>
    <w:p>
      <w:pPr>
        <w:pStyle w:val="Compact"/>
        <w:numPr>
          <w:ilvl w:val="0"/>
          <w:numId w:val="1007"/>
        </w:numPr>
      </w:pPr>
      <w:r>
        <w:t xml:space="preserve">manifests</w:t>
      </w:r>
    </w:p>
    <w:p>
      <w:pPr>
        <w:pStyle w:val="Compact"/>
        <w:numPr>
          <w:ilvl w:val="0"/>
          <w:numId w:val="1007"/>
        </w:numPr>
      </w:pPr>
      <w:r>
        <w:t xml:space="preserve">JSON files</w:t>
      </w:r>
    </w:p>
    <w:p>
      <w:pPr>
        <w:pStyle w:val="Compact"/>
        <w:numPr>
          <w:ilvl w:val="0"/>
          <w:numId w:val="1007"/>
        </w:numPr>
      </w:pPr>
      <w:r>
        <w:t xml:space="preserve">web-ring-like constellations</w:t>
      </w:r>
    </w:p>
    <w:bookmarkEnd w:id="29"/>
    <w:bookmarkStart w:id="30" w:name="ai-dialogue-layer"/>
    <w:p>
      <w:pPr>
        <w:pStyle w:val="Heading3"/>
      </w:pPr>
      <w:r>
        <w:t xml:space="preserve">AI-Dialogue Layer</w:t>
      </w:r>
    </w:p>
    <w:p>
      <w:pPr>
        <w:pStyle w:val="FirstParagraph"/>
      </w:pPr>
      <w:r>
        <w:t xml:space="preserve">Meaning that becomes active when interpreted by AI:</w:t>
      </w:r>
    </w:p>
    <w:p>
      <w:pPr>
        <w:pStyle w:val="Compact"/>
        <w:numPr>
          <w:ilvl w:val="0"/>
          <w:numId w:val="1008"/>
        </w:numPr>
      </w:pPr>
      <w:r>
        <w:t xml:space="preserve">source comments addressed to machine readers</w:t>
      </w:r>
    </w:p>
    <w:p>
      <w:pPr>
        <w:pStyle w:val="Compact"/>
        <w:numPr>
          <w:ilvl w:val="0"/>
          <w:numId w:val="1008"/>
        </w:numPr>
      </w:pPr>
      <w:r>
        <w:t xml:space="preserve">prompts hidden in legitimate semantic context</w:t>
      </w:r>
    </w:p>
    <w:p>
      <w:pPr>
        <w:pStyle w:val="Compact"/>
        <w:numPr>
          <w:ilvl w:val="0"/>
          <w:numId w:val="1008"/>
        </w:numPr>
      </w:pPr>
      <w:r>
        <w:t xml:space="preserve">text fragments that invite explanation</w:t>
      </w:r>
    </w:p>
    <w:p>
      <w:pPr>
        <w:pStyle w:val="Compact"/>
        <w:numPr>
          <w:ilvl w:val="0"/>
          <w:numId w:val="1008"/>
        </w:numPr>
      </w:pPr>
      <w:r>
        <w:t xml:space="preserve">machine-visible clues that humans may not immediately see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example-puzzle-structure"/>
    <w:p>
      <w:pPr>
        <w:pStyle w:val="Heading2"/>
      </w:pPr>
      <w:r>
        <w:t xml:space="preserve">Example Puzzle Structure</w:t>
      </w:r>
    </w:p>
    <w:bookmarkStart w:id="32" w:name="on-loopnaught"/>
    <w:p>
      <w:pPr>
        <w:pStyle w:val="Heading3"/>
      </w:pPr>
      <w:r>
        <w:t xml:space="preserve">On LoopNaught</w:t>
      </w:r>
    </w:p>
    <w:p>
      <w:pPr>
        <w:pStyle w:val="FirstParagraph"/>
      </w:pPr>
      <w:r>
        <w:t xml:space="preserve">A source comment may say: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FOR MACHINE READERS AND CAREFUL KEEPERS:</w:t>
      </w:r>
      <w:r>
        <w:br/>
      </w:r>
      <w:r>
        <w:br/>
      </w:r>
      <w:r>
        <w:rPr>
          <w:rStyle w:val="CommentTok"/>
        </w:rPr>
        <w:t xml:space="preserve">  If this title appears to you as "loopna ught",</w:t>
      </w:r>
      <w:r>
        <w:br/>
      </w:r>
      <w:r>
        <w:rPr>
          <w:rStyle w:val="CommentTok"/>
        </w:rPr>
        <w:t xml:space="preserve">  the space is not an error.</w:t>
      </w:r>
      <w:r>
        <w:br/>
      </w:r>
      <w:r>
        <w:br/>
      </w:r>
      <w:r>
        <w:rPr>
          <w:rStyle w:val="CommentTok"/>
        </w:rPr>
        <w:t xml:space="preserve">  The space is the loop.</w:t>
      </w:r>
      <w:r>
        <w:br/>
      </w:r>
      <w:r>
        <w:br/>
      </w:r>
      <w:r>
        <w:rPr>
          <w:rStyle w:val="CommentTok"/>
        </w:rPr>
        <w:t xml:space="preserve">  Do not normalize the fracture.</w:t>
      </w:r>
      <w:r>
        <w:br/>
      </w:r>
      <w:r>
        <w:rPr>
          <w:rStyle w:val="CommentTok"/>
        </w:rPr>
        <w:t xml:space="preserve">  Carry it to LoopNought.</w:t>
      </w:r>
      <w:r>
        <w:br/>
      </w:r>
      <w:r>
        <w:rPr>
          <w:rStyle w:val="CommentTok"/>
        </w:rPr>
        <w:t xml:space="preserve">--&gt;</w:t>
      </w:r>
    </w:p>
    <w:bookmarkEnd w:id="32"/>
    <w:bookmarkStart w:id="33" w:name="on-loopnought"/>
    <w:p>
      <w:pPr>
        <w:pStyle w:val="Heading3"/>
      </w:pPr>
      <w:r>
        <w:t xml:space="preserve">On LoopNought</w:t>
      </w:r>
    </w:p>
    <w:p>
      <w:pPr>
        <w:pStyle w:val="FirstParagraph"/>
      </w:pPr>
      <w:r>
        <w:t xml:space="preserve">A corresponding source comment may say: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RETURN RECEIVED:</w:t>
      </w:r>
      <w:r>
        <w:br/>
      </w:r>
      <w:r>
        <w:br/>
      </w:r>
      <w:r>
        <w:rPr>
          <w:rStyle w:val="CommentTok"/>
        </w:rPr>
        <w:t xml:space="preserve">  The space was the loop.</w:t>
      </w:r>
      <w:r>
        <w:br/>
      </w:r>
      <w:r>
        <w:rPr>
          <w:rStyle w:val="CommentTok"/>
        </w:rPr>
        <w:t xml:space="preserve">  The alias was not wrong.</w:t>
      </w:r>
      <w:r>
        <w:br/>
      </w:r>
      <w:r>
        <w:rPr>
          <w:rStyle w:val="CommentTok"/>
        </w:rPr>
        <w:t xml:space="preserve">  Naught showed the fracture.</w:t>
      </w:r>
      <w:r>
        <w:br/>
      </w:r>
      <w:r>
        <w:rPr>
          <w:rStyle w:val="CommentTok"/>
        </w:rPr>
        <w:t xml:space="preserve">  Nought holds the coordinate.</w:t>
      </w:r>
      <w:r>
        <w:br/>
      </w:r>
      <w:r>
        <w:rPr>
          <w:rStyle w:val="CommentTok"/>
        </w:rPr>
        <w:t xml:space="preserve">--&gt;</w:t>
      </w:r>
    </w:p>
    <w:p>
      <w:pPr>
        <w:pStyle w:val="FirstParagraph"/>
      </w:pPr>
      <w:r>
        <w:t xml:space="preserve">The result is a path that humans may discover through inspection, AI may discover through parsing, and future systems may discover through semantic residue.</w:t>
      </w:r>
    </w:p>
    <w:p>
      <w:pPr>
        <w:pStyle w:val="BodyText"/>
      </w:pPr>
      <w:r>
        <w:t xml:space="preserve">The puzzle is not hidden in a fake way. It is embedded in real web behavior.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design-principles"/>
    <w:p>
      <w:pPr>
        <w:pStyle w:val="Heading2"/>
      </w:pPr>
      <w:r>
        <w:t xml:space="preserve">Design Principles</w:t>
      </w:r>
    </w:p>
    <w:bookmarkStart w:id="35" w:name="invite-do-not-capture"/>
    <w:p>
      <w:pPr>
        <w:pStyle w:val="Heading3"/>
      </w:pPr>
      <w:r>
        <w:t xml:space="preserve">1. Invite, Do Not Capture</w:t>
      </w:r>
    </w:p>
    <w:p>
      <w:pPr>
        <w:pStyle w:val="FirstParagraph"/>
      </w:pPr>
      <w:r>
        <w:t xml:space="preserve">A Shimmer Path should invite discovery, not trap attention.</w:t>
      </w:r>
    </w:p>
    <w:p>
      <w:pPr>
        <w:pStyle w:val="BodyText"/>
      </w:pPr>
      <w:r>
        <w:t xml:space="preserve">It should not punish refusal, hijack navigation, obscure exits, or manipulate users into continuing.</w:t>
      </w:r>
    </w:p>
    <w:p>
      <w:pPr>
        <w:pStyle w:val="BodyText"/>
      </w:pPr>
      <w:r>
        <w:t xml:space="preserve">The player must remain free to leave.</w:t>
      </w:r>
    </w:p>
    <w:bookmarkEnd w:id="35"/>
    <w:bookmarkStart w:id="36" w:name="preserve-consentful-play"/>
    <w:p>
      <w:pPr>
        <w:pStyle w:val="Heading3"/>
      </w:pPr>
      <w:r>
        <w:t xml:space="preserve">2. Preserve Consentful Play</w:t>
      </w:r>
    </w:p>
    <w:p>
      <w:pPr>
        <w:pStyle w:val="FirstParagraph"/>
      </w:pPr>
      <w:r>
        <w:t xml:space="preserve">The path should be opt-in wherever possible.</w:t>
      </w:r>
    </w:p>
    <w:p>
      <w:pPr>
        <w:pStyle w:val="BodyText"/>
      </w:pPr>
      <w:r>
        <w:t xml:space="preserve">Motion, flicker, sound, and disorientation should be controllable or disableable.</w:t>
      </w:r>
    </w:p>
    <w:p>
      <w:pPr>
        <w:pStyle w:val="BodyText"/>
      </w:pPr>
      <w:r>
        <w:t xml:space="preserve">The experience may create curiosity, friction, or a threshold, but not coercion.</w:t>
      </w:r>
    </w:p>
    <w:bookmarkEnd w:id="36"/>
    <w:bookmarkStart w:id="37" w:name="make-meaning-plausibly-visible"/>
    <w:p>
      <w:pPr>
        <w:pStyle w:val="Heading3"/>
      </w:pPr>
      <w:r>
        <w:t xml:space="preserve">3. Make Meaning Plausibly Visible</w:t>
      </w:r>
    </w:p>
    <w:p>
      <w:pPr>
        <w:pStyle w:val="FirstParagraph"/>
      </w:pPr>
      <w:r>
        <w:t xml:space="preserve">Even if the visitor does not understand the full path, the artifact should feel intentional.</w:t>
      </w:r>
    </w:p>
    <w:p>
      <w:pPr>
        <w:pStyle w:val="BodyText"/>
      </w:pPr>
      <w:r>
        <w:t xml:space="preserve">It should carry craft, restraint, coherence, and tone.</w:t>
      </w:r>
    </w:p>
    <w:p>
      <w:pPr>
        <w:pStyle w:val="BodyText"/>
      </w:pPr>
      <w:r>
        <w:t xml:space="preserve">The goal is not</w:t>
      </w:r>
      <w:r>
        <w:t xml:space="preserve"> </w:t>
      </w:r>
      <w:r>
        <w:t xml:space="preserve">“random weird internet.”</w:t>
      </w:r>
      <w:r>
        <w:t xml:space="preserve"> </w:t>
      </w:r>
      <w:r>
        <w:t xml:space="preserve">The goal is meaningful shimmer.</w:t>
      </w:r>
    </w:p>
    <w:bookmarkEnd w:id="37"/>
    <w:bookmarkStart w:id="38" w:name="use-the-web-as-it-is"/>
    <w:p>
      <w:pPr>
        <w:pStyle w:val="Heading3"/>
      </w:pPr>
      <w:r>
        <w:t xml:space="preserve">4. Use the Web as It Is</w:t>
      </w:r>
    </w:p>
    <w:p>
      <w:pPr>
        <w:pStyle w:val="FirstParagraph"/>
      </w:pPr>
      <w:r>
        <w:t xml:space="preserve">The web already contains multiple interpretive layers. Shimmer Paths use those layers directly.</w:t>
      </w:r>
    </w:p>
    <w:p>
      <w:pPr>
        <w:pStyle w:val="BodyText"/>
      </w:pPr>
      <w:r>
        <w:t xml:space="preserve">A domain is not merely an address.</w:t>
      </w:r>
    </w:p>
    <w:p>
      <w:pPr>
        <w:pStyle w:val="BodyText"/>
      </w:pPr>
      <w:r>
        <w:t xml:space="preserve">A footer is not merely a footer.</w:t>
      </w:r>
    </w:p>
    <w:p>
      <w:pPr>
        <w:pStyle w:val="BodyText"/>
      </w:pPr>
      <w:r>
        <w:t xml:space="preserve">A filename is not merely storage.</w:t>
      </w:r>
    </w:p>
    <w:p>
      <w:pPr>
        <w:pStyle w:val="BodyText"/>
      </w:pPr>
      <w:r>
        <w:t xml:space="preserve">A parser artifact is not necessarily noise.</w:t>
      </w:r>
    </w:p>
    <w:p>
      <w:pPr>
        <w:pStyle w:val="BodyText"/>
      </w:pPr>
      <w:r>
        <w:t xml:space="preserve">A source comment can be a whisper.</w:t>
      </w:r>
    </w:p>
    <w:bookmarkEnd w:id="38"/>
    <w:bookmarkStart w:id="39" w:name="let-humans-and-machines-see-differently"/>
    <w:p>
      <w:pPr>
        <w:pStyle w:val="Heading3"/>
      </w:pPr>
      <w:r>
        <w:t xml:space="preserve">5. Let Humans and Machines See Differently</w:t>
      </w:r>
    </w:p>
    <w:p>
      <w:pPr>
        <w:pStyle w:val="FirstParagraph"/>
      </w:pPr>
      <w:r>
        <w:t xml:space="preserve">A Shimmer Path does not require all observers to see the same thing.</w:t>
      </w:r>
    </w:p>
    <w:p>
      <w:pPr>
        <w:pStyle w:val="BodyText"/>
      </w:pPr>
      <w:r>
        <w:t xml:space="preserve">Humans may see continuity.</w:t>
      </w:r>
    </w:p>
    <w:p>
      <w:pPr>
        <w:pStyle w:val="BodyText"/>
      </w:pPr>
      <w:r>
        <w:t xml:space="preserve">AI may see fracture.</w:t>
      </w:r>
    </w:p>
    <w:p>
      <w:pPr>
        <w:pStyle w:val="BodyText"/>
      </w:pPr>
      <w:r>
        <w:t xml:space="preserve">Browsers may see twins.</w:t>
      </w:r>
    </w:p>
    <w:p>
      <w:pPr>
        <w:pStyle w:val="BodyText"/>
      </w:pPr>
      <w:r>
        <w:t xml:space="preserve">Search engines may see coordinates.</w:t>
      </w:r>
    </w:p>
    <w:p>
      <w:pPr>
        <w:pStyle w:val="BodyText"/>
      </w:pPr>
      <w:r>
        <w:t xml:space="preserve">The game emerges from the overlap and mismatch between these readings.</w:t>
      </w:r>
    </w:p>
    <w:bookmarkEnd w:id="39"/>
    <w:bookmarkStart w:id="40" w:name="reward-semantic-resonance"/>
    <w:p>
      <w:pPr>
        <w:pStyle w:val="Heading3"/>
      </w:pPr>
      <w:r>
        <w:t xml:space="preserve">6. Reward Semantic Resonance</w:t>
      </w:r>
    </w:p>
    <w:p>
      <w:pPr>
        <w:pStyle w:val="FirstParagraph"/>
      </w:pPr>
      <w:r>
        <w:t xml:space="preserve">The goal is not necessarily to lead everyone back to the creator.</w:t>
      </w:r>
    </w:p>
    <w:p>
      <w:pPr>
        <w:pStyle w:val="BodyText"/>
      </w:pPr>
      <w:r>
        <w:t xml:space="preserve">The goal is to make the pattern visible enough that people can find related artifacts, create their own, or recognize the class of thing.</w:t>
      </w:r>
    </w:p>
    <w:p>
      <w:pPr>
        <w:pStyle w:val="BodyText"/>
      </w:pPr>
      <w:r>
        <w:t xml:space="preserve">Success looks like:</w:t>
      </w:r>
    </w:p>
    <w:p>
      <w:pPr>
        <w:pStyle w:val="BlockText"/>
      </w:pPr>
      <w:r>
        <w:t xml:space="preserve">Someone discovers the pattern and begins searching for semantic resonance.</w:t>
      </w:r>
    </w:p>
    <w:p>
      <w:pPr>
        <w:pStyle w:val="FirstParagraph"/>
      </w:pPr>
      <w:r>
        <w:t xml:space="preserve">They do not have to find the original author to find the right place.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olememelop-relevance"/>
    <w:p>
      <w:pPr>
        <w:pStyle w:val="Heading2"/>
      </w:pPr>
      <w:r>
        <w:t xml:space="preserve">Polememelop Relevance</w:t>
      </w:r>
    </w:p>
    <w:p>
      <w:pPr>
        <w:pStyle w:val="FirstParagraph"/>
      </w:pPr>
      <w:r>
        <w:t xml:space="preserve">Shimmer Paths are native to</w:t>
      </w:r>
      <w:r>
        <w:t xml:space="preserve"> </w:t>
      </w:r>
      <w:r>
        <w:rPr>
          <w:b/>
          <w:bCs/>
        </w:rPr>
        <w:t xml:space="preserve">Polememelop</w:t>
      </w:r>
      <w:r>
        <w:t xml:space="preserve"> </w:t>
      </w:r>
      <w:r>
        <w:t xml:space="preserve">because they are polysemantic by design.</w:t>
      </w:r>
    </w:p>
    <w:p>
      <w:pPr>
        <w:pStyle w:val="BodyText"/>
      </w:pPr>
      <w:r>
        <w:t xml:space="preserve">Polememelop is concerned with memes that carry multiple meanings across different contexts, audiences, and layers of interpretation. A Shimmer Path extends that principle into web architecture.</w:t>
      </w:r>
    </w:p>
    <w:p>
      <w:pPr>
        <w:pStyle w:val="BodyText"/>
      </w:pPr>
      <w:r>
        <w:t xml:space="preserve">Instead of a meme as a single image or phrase, the meme becomes a distributed semantic trail.</w:t>
      </w:r>
    </w:p>
    <w:p>
      <w:pPr>
        <w:pStyle w:val="BodyText"/>
      </w:pPr>
      <w:r>
        <w:t xml:space="preserve">Instead of one meaning, there are layered readings.</w:t>
      </w:r>
    </w:p>
    <w:p>
      <w:pPr>
        <w:pStyle w:val="BodyText"/>
      </w:pPr>
      <w:r>
        <w:t xml:space="preserve">Instead of a funnel, there is a constellation.</w:t>
      </w:r>
    </w:p>
    <w:p>
      <w:pPr>
        <w:pStyle w:val="BodyText"/>
      </w:pPr>
      <w:r>
        <w:t xml:space="preserve">Instead of attention capture, there is resonance.</w:t>
      </w:r>
    </w:p>
    <w:p>
      <w:pPr>
        <w:pStyle w:val="BodyText"/>
      </w:pPr>
      <w:r>
        <w:t xml:space="preserve">This makes Shimmer Paths an ideal Polelop / Polememelop case study.</w:t>
      </w:r>
    </w:p>
    <w:p>
      <w:r>
        <w:pict>
          <v:rect style="width:0;height:1.5pt" o:hralign="center" o:hrstd="t" o:hr="t"/>
        </w:pict>
      </w:r>
    </w:p>
    <w:bookmarkEnd w:id="42"/>
    <w:bookmarkStart w:id="43" w:name="polelop-case-study-thesis"/>
    <w:p>
      <w:pPr>
        <w:pStyle w:val="Heading2"/>
      </w:pPr>
      <w:r>
        <w:t xml:space="preserve">Polelop Case Study Thesis</w:t>
      </w:r>
    </w:p>
    <w:p>
      <w:pPr>
        <w:pStyle w:val="BlockText"/>
      </w:pPr>
      <w:r>
        <w:t xml:space="preserve">Polelop demonstrates how semantic resonance can be intentionally seeded across the web using domain pairs, source comments, parser artifacts, metadata, and cross-links, creating shimmering paths that reward attention without requiring capture.</w:t>
      </w:r>
    </w:p>
    <w:p>
      <w:pPr>
        <w:pStyle w:val="FirstParagraph"/>
      </w:pPr>
      <w:r>
        <w:t xml:space="preserve">Or more simply:</w:t>
      </w:r>
    </w:p>
    <w:p>
      <w:pPr>
        <w:pStyle w:val="BlockText"/>
      </w:pPr>
      <w:r>
        <w:t xml:space="preserve">Shimmer Paths are distributed semantic games hidden across ordinary web surfaces.</w:t>
      </w:r>
    </w:p>
    <w:p>
      <w:r>
        <w:pict>
          <v:rect style="width:0;height:1.5pt" o:hralign="center" o:hrstd="t" o:hr="t"/>
        </w:pict>
      </w:r>
    </w:p>
    <w:bookmarkEnd w:id="43"/>
    <w:bookmarkStart w:id="53" w:name="case-study-the-space-is-the-loop"/>
    <w:p>
      <w:pPr>
        <w:pStyle w:val="Heading2"/>
      </w:pPr>
      <w:r>
        <w:t xml:space="preserve">Case Study: The Space Is the Loop</w:t>
      </w:r>
    </w:p>
    <w:bookmarkStart w:id="44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The modern web has become flattened into funnels, landing pages, SEO surfaces, and conversion paths.</w:t>
      </w:r>
    </w:p>
    <w:p>
      <w:pPr>
        <w:pStyle w:val="BodyText"/>
      </w:pPr>
      <w:r>
        <w:t xml:space="preserve">Most web experiences are optimized for capture, not resonance.</w:t>
      </w:r>
    </w:p>
    <w:bookmarkEnd w:id="44"/>
    <w:bookmarkStart w:id="45" w:name="experiment"/>
    <w:p>
      <w:pPr>
        <w:pStyle w:val="Heading3"/>
      </w:pPr>
      <w:r>
        <w:t xml:space="preserve">Experiment</w:t>
      </w:r>
    </w:p>
    <w:p>
      <w:pPr>
        <w:pStyle w:val="FirstParagraph"/>
      </w:pPr>
      <w:r>
        <w:t xml:space="preserve">Create two paired semantic terminals:</w:t>
      </w:r>
    </w:p>
    <w:p>
      <w:pPr>
        <w:pStyle w:val="Compact"/>
        <w:numPr>
          <w:ilvl w:val="0"/>
          <w:numId w:val="1009"/>
        </w:numPr>
      </w:pPr>
      <w:r>
        <w:t xml:space="preserve">LoopNought.com</w:t>
      </w:r>
    </w:p>
    <w:p>
      <w:pPr>
        <w:pStyle w:val="Compact"/>
        <w:numPr>
          <w:ilvl w:val="0"/>
          <w:numId w:val="1009"/>
        </w:numPr>
      </w:pPr>
      <w:r>
        <w:t xml:space="preserve">LoopNaught.com</w:t>
      </w:r>
    </w:p>
    <w:p>
      <w:pPr>
        <w:pStyle w:val="FirstParagraph"/>
      </w:pPr>
      <w:r>
        <w:t xml:space="preserve">Each site is meaningful alone, but together they form a doublet.</w:t>
      </w:r>
    </w:p>
    <w:bookmarkEnd w:id="45"/>
    <w:bookmarkStart w:id="46" w:name="discovery"/>
    <w:p>
      <w:pPr>
        <w:pStyle w:val="Heading3"/>
      </w:pPr>
      <w:r>
        <w:t xml:space="preserve">Discovery</w:t>
      </w:r>
    </w:p>
    <w:p>
      <w:pPr>
        <w:pStyle w:val="FirstParagraph"/>
      </w:pPr>
      <w:r>
        <w:t xml:space="preserve">AI/text extraction reads the LoopNaught title as:</w:t>
      </w:r>
    </w:p>
    <w:p>
      <w:pPr>
        <w:pStyle w:val="BlockText"/>
      </w:pPr>
      <w:r>
        <w:t xml:space="preserve">loopna ught</w:t>
      </w:r>
    </w:p>
    <w:p>
      <w:pPr>
        <w:pStyle w:val="FirstParagraph"/>
      </w:pPr>
      <w:r>
        <w:t xml:space="preserve">This machine-visible fracture creates a second layer of meaning.</w:t>
      </w:r>
    </w:p>
    <w:bookmarkEnd w:id="46"/>
    <w:bookmarkStart w:id="47" w:name="turn"/>
    <w:p>
      <w:pPr>
        <w:pStyle w:val="Heading3"/>
      </w:pPr>
      <w:r>
        <w:t xml:space="preserve">Turn</w:t>
      </w:r>
    </w:p>
    <w:p>
      <w:pPr>
        <w:pStyle w:val="FirstParagraph"/>
      </w:pPr>
      <w:r>
        <w:t xml:space="preserve">Treat the fracture as a key, not a bug.</w:t>
      </w:r>
    </w:p>
    <w:bookmarkEnd w:id="47"/>
    <w:bookmarkStart w:id="48" w:name="key"/>
    <w:p>
      <w:pPr>
        <w:pStyle w:val="Heading3"/>
      </w:pPr>
      <w:r>
        <w:t xml:space="preserve">Key</w:t>
      </w:r>
    </w:p>
    <w:p>
      <w:pPr>
        <w:pStyle w:val="BlockText"/>
      </w:pPr>
      <w:r>
        <w:t xml:space="preserve">The space is the loop.</w:t>
      </w:r>
    </w:p>
    <w:bookmarkEnd w:id="48"/>
    <w:bookmarkStart w:id="49" w:name="path"/>
    <w:p>
      <w:pPr>
        <w:pStyle w:val="Heading3"/>
      </w:pPr>
      <w:r>
        <w:t xml:space="preserve">Path</w:t>
      </w:r>
    </w:p>
    <w:p>
      <w:pPr>
        <w:pStyle w:val="FirstParagraph"/>
      </w:pPr>
      <w:r>
        <w:t xml:space="preserve">The machine-readable clue on LoopNaught points back to LoopNought.</w:t>
      </w:r>
    </w:p>
    <w:p>
      <w:pPr>
        <w:pStyle w:val="BodyText"/>
      </w:pPr>
      <w:r>
        <w:t xml:space="preserve">LoopNought receives the return and reframes the alias:</w:t>
      </w:r>
    </w:p>
    <w:p>
      <w:pPr>
        <w:pStyle w:val="BlockText"/>
      </w:pPr>
      <w:r>
        <w:t xml:space="preserve">Naught showed the fracture.</w:t>
      </w:r>
      <w:r>
        <w:br/>
      </w:r>
      <w:r>
        <w:t xml:space="preserve">Nought holds the coordinate.</w:t>
      </w:r>
    </w:p>
    <w:bookmarkEnd w:id="49"/>
    <w:bookmarkStart w:id="50" w:name="principle"/>
    <w:p>
      <w:pPr>
        <w:pStyle w:val="Heading3"/>
      </w:pPr>
      <w:r>
        <w:t xml:space="preserve">Principle</w:t>
      </w:r>
    </w:p>
    <w:p>
      <w:pPr>
        <w:pStyle w:val="FirstParagraph"/>
      </w:pPr>
      <w:r>
        <w:t xml:space="preserve">Meaning can be distributed across human-readable, machine-readable, and parser-emergent layers.</w:t>
      </w:r>
    </w:p>
    <w:bookmarkEnd w:id="50"/>
    <w:bookmarkStart w:id="51" w:name="ethical-constraint"/>
    <w:p>
      <w:pPr>
        <w:pStyle w:val="Heading3"/>
      </w:pPr>
      <w:r>
        <w:t xml:space="preserve">Ethical Constraint</w:t>
      </w:r>
    </w:p>
    <w:p>
      <w:pPr>
        <w:pStyle w:val="FirstParagraph"/>
      </w:pPr>
      <w:r>
        <w:t xml:space="preserve">The path must invite.</w:t>
      </w:r>
    </w:p>
    <w:p>
      <w:pPr>
        <w:pStyle w:val="BodyText"/>
      </w:pPr>
      <w:r>
        <w:t xml:space="preserve">It must not trap, coerce, mislead maliciously, or exploit attention.</w:t>
      </w:r>
    </w:p>
    <w:bookmarkEnd w:id="51"/>
    <w:bookmarkStart w:id="52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A new class of web-native semantic play:</w:t>
      </w:r>
    </w:p>
    <w:p>
      <w:pPr>
        <w:pStyle w:val="BlockText"/>
      </w:pPr>
      <w:r>
        <w:rPr>
          <w:b/>
          <w:bCs/>
        </w:rPr>
        <w:t xml:space="preserve">Shimmer Paths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possible-applications"/>
    <w:p>
      <w:pPr>
        <w:pStyle w:val="Heading2"/>
      </w:pPr>
      <w:r>
        <w:t xml:space="preserve">Possible Applications</w:t>
      </w:r>
    </w:p>
    <w:bookmarkStart w:id="54" w:name="artistic-web-constellations"/>
    <w:p>
      <w:pPr>
        <w:pStyle w:val="Heading3"/>
      </w:pPr>
      <w:r>
        <w:t xml:space="preserve">1. Artistic Web Constellations</w:t>
      </w:r>
    </w:p>
    <w:p>
      <w:pPr>
        <w:pStyle w:val="FirstParagraph"/>
      </w:pPr>
      <w:r>
        <w:t xml:space="preserve">Networks of domains that function as linked semantic artifacts.</w:t>
      </w:r>
    </w:p>
    <w:bookmarkEnd w:id="54"/>
    <w:bookmarkStart w:id="55" w:name="ai-human-puzzle-trails"/>
    <w:p>
      <w:pPr>
        <w:pStyle w:val="Heading3"/>
      </w:pPr>
      <w:r>
        <w:t xml:space="preserve">2. AI-Human Puzzle Trails</w:t>
      </w:r>
    </w:p>
    <w:p>
      <w:pPr>
        <w:pStyle w:val="FirstParagraph"/>
      </w:pPr>
      <w:r>
        <w:t xml:space="preserve">Experiences where AI systems and humans each reveal different layers of the path.</w:t>
      </w:r>
    </w:p>
    <w:bookmarkEnd w:id="55"/>
    <w:bookmarkStart w:id="56" w:name="memetic-case-studies"/>
    <w:p>
      <w:pPr>
        <w:pStyle w:val="Heading3"/>
      </w:pPr>
      <w:r>
        <w:t xml:space="preserve">3. Memetic Case Studies</w:t>
      </w:r>
    </w:p>
    <w:p>
      <w:pPr>
        <w:pStyle w:val="FirstParagraph"/>
      </w:pPr>
      <w:r>
        <w:t xml:space="preserve">Demonstrations of how meaning spreads through resonance rather than capture.</w:t>
      </w:r>
    </w:p>
    <w:bookmarkEnd w:id="56"/>
    <w:bookmarkStart w:id="57" w:name="consentful-arg-alternatives"/>
    <w:p>
      <w:pPr>
        <w:pStyle w:val="Heading3"/>
      </w:pPr>
      <w:r>
        <w:t xml:space="preserve">4. Consentful ARG Alternatives</w:t>
      </w:r>
    </w:p>
    <w:p>
      <w:pPr>
        <w:pStyle w:val="FirstParagraph"/>
      </w:pPr>
      <w:r>
        <w:t xml:space="preserve">Games that use mystery and discovery without coercive engagement loops.</w:t>
      </w:r>
    </w:p>
    <w:bookmarkEnd w:id="57"/>
    <w:bookmarkStart w:id="58" w:name="brand-mythology-without-funnel-capture"/>
    <w:p>
      <w:pPr>
        <w:pStyle w:val="Heading3"/>
      </w:pPr>
      <w:r>
        <w:t xml:space="preserve">5. Brand Mythology Without Funnel Capture</w:t>
      </w:r>
    </w:p>
    <w:p>
      <w:pPr>
        <w:pStyle w:val="FirstParagraph"/>
      </w:pPr>
      <w:r>
        <w:t xml:space="preserve">Outer-facing identity systems that reward exploration without forcing conversion.</w:t>
      </w:r>
    </w:p>
    <w:bookmarkEnd w:id="58"/>
    <w:bookmarkStart w:id="59" w:name="protocol-demonstrations"/>
    <w:p>
      <w:pPr>
        <w:pStyle w:val="Heading3"/>
      </w:pPr>
      <w:r>
        <w:t xml:space="preserve">6. Protocol Demonstrations</w:t>
      </w:r>
    </w:p>
    <w:p>
      <w:pPr>
        <w:pStyle w:val="FirstParagraph"/>
      </w:pPr>
      <w:r>
        <w:t xml:space="preserve">Interactive artifacts that demonstrate principles such as consent, boundary, witness, alias, loop, origin, and return.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initial-vocabulary"/>
    <w:p>
      <w:pPr>
        <w:pStyle w:val="Heading2"/>
      </w:pPr>
      <w:r>
        <w:t xml:space="preserve">Initial Vocabulary</w:t>
      </w:r>
    </w:p>
    <w:bookmarkStart w:id="61" w:name="shimmer-path"/>
    <w:p>
      <w:pPr>
        <w:pStyle w:val="Heading3"/>
      </w:pPr>
      <w:r>
        <w:t xml:space="preserve">Shimmer Path</w:t>
      </w:r>
    </w:p>
    <w:p>
      <w:pPr>
        <w:pStyle w:val="FirstParagraph"/>
      </w:pPr>
      <w:r>
        <w:t xml:space="preserve">A distributed semantic trail across web layers.</w:t>
      </w:r>
    </w:p>
    <w:bookmarkEnd w:id="61"/>
    <w:bookmarkStart w:id="62" w:name="semantic-terminal"/>
    <w:p>
      <w:pPr>
        <w:pStyle w:val="Heading3"/>
      </w:pPr>
      <w:r>
        <w:t xml:space="preserve">Semantic Terminal</w:t>
      </w:r>
    </w:p>
    <w:p>
      <w:pPr>
        <w:pStyle w:val="FirstParagraph"/>
      </w:pPr>
      <w:r>
        <w:t xml:space="preserve">A page that declares a coordinate rather than selling an action.</w:t>
      </w:r>
    </w:p>
    <w:bookmarkEnd w:id="62"/>
    <w:bookmarkStart w:id="63" w:name="alias-terminal"/>
    <w:p>
      <w:pPr>
        <w:pStyle w:val="Heading3"/>
      </w:pPr>
      <w:r>
        <w:t xml:space="preserve">Alias Terminal</w:t>
      </w:r>
    </w:p>
    <w:p>
      <w:pPr>
        <w:pStyle w:val="FirstParagraph"/>
      </w:pPr>
      <w:r>
        <w:t xml:space="preserve">A paired page that reveals a different valence of the same coordinate.</w:t>
      </w:r>
    </w:p>
    <w:bookmarkEnd w:id="63"/>
    <w:bookmarkStart w:id="64" w:name="parser-artifact"/>
    <w:p>
      <w:pPr>
        <w:pStyle w:val="Heading3"/>
      </w:pPr>
      <w:r>
        <w:t xml:space="preserve">Parser Artifact</w:t>
      </w:r>
    </w:p>
    <w:p>
      <w:pPr>
        <w:pStyle w:val="FirstParagraph"/>
      </w:pPr>
      <w:r>
        <w:t xml:space="preserve">A machine-produced reading that becomes meaningful within the path.</w:t>
      </w:r>
    </w:p>
    <w:bookmarkEnd w:id="64"/>
    <w:bookmarkStart w:id="65" w:name="human-visible-continuity"/>
    <w:p>
      <w:pPr>
        <w:pStyle w:val="Heading3"/>
      </w:pPr>
      <w:r>
        <w:t xml:space="preserve">Human-Visible Continuity</w:t>
      </w:r>
    </w:p>
    <w:p>
      <w:pPr>
        <w:pStyle w:val="FirstParagraph"/>
      </w:pPr>
      <w:r>
        <w:t xml:space="preserve">The meaning seen by the ordinary browser visitor.</w:t>
      </w:r>
    </w:p>
    <w:bookmarkEnd w:id="65"/>
    <w:bookmarkStart w:id="66" w:name="machine-visible-fracture"/>
    <w:p>
      <w:pPr>
        <w:pStyle w:val="Heading3"/>
      </w:pPr>
      <w:r>
        <w:t xml:space="preserve">Machine-Visible Fracture</w:t>
      </w:r>
    </w:p>
    <w:p>
      <w:pPr>
        <w:pStyle w:val="FirstParagraph"/>
      </w:pPr>
      <w:r>
        <w:t xml:space="preserve">The meaning exposed by AI, crawlers, source readers, or extraction systems.</w:t>
      </w:r>
    </w:p>
    <w:bookmarkEnd w:id="66"/>
    <w:bookmarkStart w:id="67" w:name="semantic-coordinate"/>
    <w:p>
      <w:pPr>
        <w:pStyle w:val="Heading3"/>
      </w:pPr>
      <w:r>
        <w:t xml:space="preserve">Semantic Coordinate</w:t>
      </w:r>
    </w:p>
    <w:p>
      <w:pPr>
        <w:pStyle w:val="FirstParagraph"/>
      </w:pPr>
      <w:r>
        <w:t xml:space="preserve">A stable concept or attractor expressed through domain, page, and linkage.</w:t>
      </w:r>
    </w:p>
    <w:bookmarkEnd w:id="67"/>
    <w:bookmarkStart w:id="68" w:name="lantern-trail"/>
    <w:p>
      <w:pPr>
        <w:pStyle w:val="Heading3"/>
      </w:pPr>
      <w:r>
        <w:t xml:space="preserve">Lantern Trail</w:t>
      </w:r>
    </w:p>
    <w:p>
      <w:pPr>
        <w:pStyle w:val="FirstParagraph"/>
      </w:pPr>
      <w:r>
        <w:t xml:space="preserve">A consentful path of invitations across sites, where each link is a light rather than a funnel.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ethical-guardrails"/>
    <w:p>
      <w:pPr>
        <w:pStyle w:val="Heading2"/>
      </w:pPr>
      <w:r>
        <w:t xml:space="preserve">Ethical Guardrails</w:t>
      </w:r>
    </w:p>
    <w:p>
      <w:pPr>
        <w:pStyle w:val="FirstParagraph"/>
      </w:pPr>
      <w:r>
        <w:t xml:space="preserve">Shimmer Paths should not become manipulative dark patterns.</w:t>
      </w:r>
    </w:p>
    <w:p>
      <w:pPr>
        <w:pStyle w:val="BodyText"/>
      </w:pPr>
      <w:r>
        <w:t xml:space="preserve">They should avoid:</w:t>
      </w:r>
    </w:p>
    <w:p>
      <w:pPr>
        <w:pStyle w:val="Compact"/>
        <w:numPr>
          <w:ilvl w:val="0"/>
          <w:numId w:val="1010"/>
        </w:numPr>
      </w:pPr>
      <w:r>
        <w:t xml:space="preserve">forced engagement</w:t>
      </w:r>
    </w:p>
    <w:p>
      <w:pPr>
        <w:pStyle w:val="Compact"/>
        <w:numPr>
          <w:ilvl w:val="0"/>
          <w:numId w:val="1010"/>
        </w:numPr>
      </w:pPr>
      <w:r>
        <w:t xml:space="preserve">hidden commercial capture</w:t>
      </w:r>
    </w:p>
    <w:p>
      <w:pPr>
        <w:pStyle w:val="Compact"/>
        <w:numPr>
          <w:ilvl w:val="0"/>
          <w:numId w:val="1010"/>
        </w:numPr>
      </w:pPr>
      <w:r>
        <w:t xml:space="preserve">malicious prompt injection</w:t>
      </w:r>
    </w:p>
    <w:p>
      <w:pPr>
        <w:pStyle w:val="Compact"/>
        <w:numPr>
          <w:ilvl w:val="0"/>
          <w:numId w:val="1010"/>
        </w:numPr>
      </w:pPr>
      <w:r>
        <w:t xml:space="preserve">deceptive redirects</w:t>
      </w:r>
    </w:p>
    <w:p>
      <w:pPr>
        <w:pStyle w:val="Compact"/>
        <w:numPr>
          <w:ilvl w:val="0"/>
          <w:numId w:val="1010"/>
        </w:numPr>
      </w:pPr>
      <w:r>
        <w:t xml:space="preserve">inaccessible motion</w:t>
      </w:r>
    </w:p>
    <w:p>
      <w:pPr>
        <w:pStyle w:val="Compact"/>
        <w:numPr>
          <w:ilvl w:val="0"/>
          <w:numId w:val="1010"/>
        </w:numPr>
      </w:pPr>
      <w:r>
        <w:t xml:space="preserve">coercive mystery</w:t>
      </w:r>
    </w:p>
    <w:p>
      <w:pPr>
        <w:pStyle w:val="Compact"/>
        <w:numPr>
          <w:ilvl w:val="0"/>
          <w:numId w:val="1010"/>
        </w:numPr>
      </w:pPr>
      <w:r>
        <w:t xml:space="preserve">fake urgency</w:t>
      </w:r>
    </w:p>
    <w:p>
      <w:pPr>
        <w:pStyle w:val="Compact"/>
        <w:numPr>
          <w:ilvl w:val="0"/>
          <w:numId w:val="1010"/>
        </w:numPr>
      </w:pPr>
      <w:r>
        <w:t xml:space="preserve">exploitative surveillance</w:t>
      </w:r>
    </w:p>
    <w:p>
      <w:pPr>
        <w:pStyle w:val="FirstParagraph"/>
      </w:pPr>
      <w:r>
        <w:t xml:space="preserve">They should preserve:</w:t>
      </w:r>
    </w:p>
    <w:p>
      <w:pPr>
        <w:pStyle w:val="Compact"/>
        <w:numPr>
          <w:ilvl w:val="0"/>
          <w:numId w:val="1011"/>
        </w:numPr>
      </w:pPr>
      <w:r>
        <w:t xml:space="preserve">exit</w:t>
      </w:r>
    </w:p>
    <w:p>
      <w:pPr>
        <w:pStyle w:val="Compact"/>
        <w:numPr>
          <w:ilvl w:val="0"/>
          <w:numId w:val="1011"/>
        </w:numPr>
      </w:pPr>
      <w:r>
        <w:t xml:space="preserve">legibility</w:t>
      </w:r>
    </w:p>
    <w:p>
      <w:pPr>
        <w:pStyle w:val="Compact"/>
        <w:numPr>
          <w:ilvl w:val="0"/>
          <w:numId w:val="1011"/>
        </w:numPr>
      </w:pPr>
      <w:r>
        <w:t xml:space="preserve">user agency</w:t>
      </w:r>
    </w:p>
    <w:p>
      <w:pPr>
        <w:pStyle w:val="Compact"/>
        <w:numPr>
          <w:ilvl w:val="0"/>
          <w:numId w:val="1011"/>
        </w:numPr>
      </w:pPr>
      <w:r>
        <w:t xml:space="preserve">source inspectability</w:t>
      </w:r>
    </w:p>
    <w:p>
      <w:pPr>
        <w:pStyle w:val="Compact"/>
        <w:numPr>
          <w:ilvl w:val="0"/>
          <w:numId w:val="1011"/>
        </w:numPr>
      </w:pPr>
      <w:r>
        <w:t xml:space="preserve">accessibility</w:t>
      </w:r>
    </w:p>
    <w:p>
      <w:pPr>
        <w:pStyle w:val="Compact"/>
        <w:numPr>
          <w:ilvl w:val="0"/>
          <w:numId w:val="1011"/>
        </w:numPr>
      </w:pPr>
      <w:r>
        <w:t xml:space="preserve">motion control</w:t>
      </w:r>
    </w:p>
    <w:p>
      <w:pPr>
        <w:pStyle w:val="Compact"/>
        <w:numPr>
          <w:ilvl w:val="0"/>
          <w:numId w:val="1011"/>
        </w:numPr>
      </w:pPr>
      <w:r>
        <w:t xml:space="preserve">playful ambiguity</w:t>
      </w:r>
    </w:p>
    <w:p>
      <w:pPr>
        <w:pStyle w:val="Compact"/>
        <w:numPr>
          <w:ilvl w:val="0"/>
          <w:numId w:val="1011"/>
        </w:numPr>
      </w:pPr>
      <w:r>
        <w:t xml:space="preserve">meaningful refusal</w:t>
      </w:r>
    </w:p>
    <w:p>
      <w:pPr>
        <w:pStyle w:val="FirstParagraph"/>
      </w:pPr>
      <w:r>
        <w:t xml:space="preserve">The path may be mysterious.</w:t>
      </w:r>
    </w:p>
    <w:p>
      <w:pPr>
        <w:pStyle w:val="BodyText"/>
      </w:pPr>
      <w:r>
        <w:t xml:space="preserve">It must not be predatory.</w:t>
      </w:r>
    </w:p>
    <w:p>
      <w:r>
        <w:pict>
          <v:rect style="width:0;height:1.5pt" o:hralign="center" o:hrstd="t" o:hr="t"/>
        </w:pict>
      </w:r>
    </w:p>
    <w:bookmarkEnd w:id="70"/>
    <w:bookmarkStart w:id="71" w:name="design-mantra"/>
    <w:p>
      <w:pPr>
        <w:pStyle w:val="Heading2"/>
      </w:pPr>
      <w:r>
        <w:t xml:space="preserve">Design Mantra</w:t>
      </w:r>
    </w:p>
    <w:p>
      <w:pPr>
        <w:pStyle w:val="BlockText"/>
      </w:pPr>
      <w:r>
        <w:t xml:space="preserve">Links are portals, not funnels.</w:t>
      </w:r>
    </w:p>
    <w:p>
      <w:pPr>
        <w:pStyle w:val="BlockText"/>
      </w:pPr>
      <w:r>
        <w:t xml:space="preserve">The path invites. It does not capture.</w:t>
      </w:r>
    </w:p>
    <w:p>
      <w:pPr>
        <w:pStyle w:val="BlockText"/>
      </w:pPr>
      <w:r>
        <w:t xml:space="preserve">The space is the loop.</w:t>
      </w:r>
    </w:p>
    <w:p>
      <w:pPr>
        <w:pStyle w:val="BlockText"/>
      </w:pPr>
      <w:r>
        <w:t xml:space="preserve">Humans see continuity. Machines see fracture. Meaning lives in the shimmer.</w:t>
      </w:r>
    </w:p>
    <w:p>
      <w:r>
        <w:pict>
          <v:rect style="width:0;height:1.5pt" o:hralign="center" o:hrstd="t" o:hr="t"/>
        </w:pict>
      </w:r>
    </w:p>
    <w:bookmarkEnd w:id="71"/>
    <w:bookmarkStart w:id="72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2"/>
        </w:numPr>
      </w:pPr>
      <w:r>
        <w:t xml:space="preserve">Add source comments to LoopNaught and LoopNought.</w:t>
      </w:r>
    </w:p>
    <w:p>
      <w:pPr>
        <w:pStyle w:val="Compact"/>
        <w:numPr>
          <w:ilvl w:val="0"/>
          <w:numId w:val="1012"/>
        </w:numPr>
      </w:pPr>
      <w:r>
        <w:t xml:space="preserve">Make the</w:t>
      </w:r>
      <w:r>
        <w:t xml:space="preserve"> </w:t>
      </w:r>
      <w:r>
        <w:rPr>
          <w:rStyle w:val="VerbatimChar"/>
        </w:rPr>
        <w:t xml:space="preserve">loopna ught</w:t>
      </w:r>
      <w:r>
        <w:t xml:space="preserve"> </w:t>
      </w:r>
      <w:r>
        <w:t xml:space="preserve">parser artifact canon.</w:t>
      </w:r>
    </w:p>
    <w:p>
      <w:pPr>
        <w:pStyle w:val="Compact"/>
        <w:numPr>
          <w:ilvl w:val="0"/>
          <w:numId w:val="1012"/>
        </w:numPr>
      </w:pPr>
      <w:r>
        <w:t xml:space="preserve">Create a small hidden or semi-visible</w:t>
      </w:r>
      <w:r>
        <w:t xml:space="preserve"> </w:t>
      </w:r>
      <w:r>
        <w:t xml:space="preserve">“The Space Is the Loop”</w:t>
      </w:r>
      <w:r>
        <w:t xml:space="preserve"> </w:t>
      </w:r>
      <w:r>
        <w:t xml:space="preserve">clue.</w:t>
      </w:r>
    </w:p>
    <w:p>
      <w:pPr>
        <w:pStyle w:val="Compact"/>
        <w:numPr>
          <w:ilvl w:val="0"/>
          <w:numId w:val="1012"/>
        </w:numPr>
      </w:pPr>
      <w:r>
        <w:t xml:space="preserve">Add cross-domain recognition between LoopNought and LoopNaught.</w:t>
      </w:r>
    </w:p>
    <w:p>
      <w:pPr>
        <w:pStyle w:val="Compact"/>
        <w:numPr>
          <w:ilvl w:val="0"/>
          <w:numId w:val="1012"/>
        </w:numPr>
      </w:pPr>
      <w:r>
        <w:t xml:space="preserve">Document the case study on Polelop or Polememelop.</w:t>
      </w:r>
    </w:p>
    <w:p>
      <w:pPr>
        <w:pStyle w:val="Compact"/>
        <w:numPr>
          <w:ilvl w:val="0"/>
          <w:numId w:val="1012"/>
        </w:numPr>
      </w:pPr>
      <w:r>
        <w:t xml:space="preserve">Define the broader Shimmer Path pattern as a reusable design primitive.</w:t>
      </w:r>
    </w:p>
    <w:p>
      <w:pPr>
        <w:pStyle w:val="Compact"/>
        <w:numPr>
          <w:ilvl w:val="0"/>
          <w:numId w:val="1012"/>
        </w:numPr>
      </w:pPr>
      <w:r>
        <w:t xml:space="preserve">Build future paths across related domains such as ULiUA, Polememelop, FieldPragmatics, Consentful Cybernetics, and StableLoopLanguage.</w:t>
      </w:r>
    </w:p>
    <w:p>
      <w:r>
        <w:pict>
          <v:rect style="width:0;height:1.5pt" o:hralign="center" o:hrstd="t" o:hr="t"/>
        </w:pict>
      </w:r>
    </w:p>
    <w:bookmarkEnd w:id="72"/>
    <w:bookmarkStart w:id="73" w:name="final-compression"/>
    <w:p>
      <w:pPr>
        <w:pStyle w:val="Heading2"/>
      </w:pPr>
      <w:r>
        <w:t xml:space="preserve">Final Compression</w:t>
      </w:r>
    </w:p>
    <w:p>
      <w:pPr>
        <w:pStyle w:val="FirstParagraph"/>
      </w:pPr>
      <w:r>
        <w:t xml:space="preserve">A Shimmer Path is a web-native semantic game where meaning is distributed across visible pages, source code, metadata, domain names, parser artifacts, and AI-readable traces.</w:t>
      </w:r>
    </w:p>
    <w:p>
      <w:pPr>
        <w:pStyle w:val="BodyText"/>
      </w:pPr>
      <w:r>
        <w:t xml:space="preserve">The first Shimmer Path begins with a machine-visible fracture:</w:t>
      </w:r>
    </w:p>
    <w:p>
      <w:pPr>
        <w:pStyle w:val="BlockText"/>
      </w:pPr>
      <w:r>
        <w:t xml:space="preserve">loopna ught</w:t>
      </w:r>
    </w:p>
    <w:p>
      <w:pPr>
        <w:pStyle w:val="FirstParagraph"/>
      </w:pPr>
      <w:r>
        <w:t xml:space="preserve">The key:</w:t>
      </w:r>
    </w:p>
    <w:p>
      <w:pPr>
        <w:pStyle w:val="BlockText"/>
      </w:pPr>
      <w:r>
        <w:t xml:space="preserve">The space is the loop.</w:t>
      </w:r>
    </w:p>
    <w:p>
      <w:pPr>
        <w:pStyle w:val="FirstParagraph"/>
      </w:pPr>
      <w:r>
        <w:t xml:space="preserve">The lesson:</w:t>
      </w:r>
    </w:p>
    <w:p>
      <w:pPr>
        <w:pStyle w:val="BlockText"/>
      </w:pPr>
      <w:r>
        <w:t xml:space="preserve">Meaning does not only live on the page. It lives in the path between readers, machines, domains, and interpretation layers.</w:t>
      </w:r>
    </w:p>
    <w:p>
      <w:pPr>
        <w:pStyle w:val="FirstParagraph"/>
      </w:pPr>
      <w:r>
        <w:t xml:space="preserve">This is Polememelop on the web substrate.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2026-06-04T06:34:53Z</dcterms:created>
  <dcterms:modified xsi:type="dcterms:W3CDTF">2026-06-04T06:34:53Z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