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Domain I/E Scalar Map — Loops, Glyphs, and Wisdom Retrieval</w:t>
      </w:r>
    </w:p>
    <w:p>
      <w:r>
        <w:pict>
          <v:rect style="width:0;height:1.5pt" o:hralign="center" o:hrstd="t" o:hr="t"/>
        </w:pict>
      </w:r>
    </w:p>
    <w:p>
      <w:pPr>
        <w:pStyle w:val="FirstParagraph"/>
      </w:pPr>
      <w:r>
        <w:rPr>
          <w:b/>
          <w:bCs/>
        </w:rPr>
        <w:t xml:space="preserve">Three-Line Summary:</w:t>
      </w:r>
    </w:p>
    <w:p>
      <w:pPr>
        <w:pStyle w:val="BodyText"/>
      </w:pPr>
      <w:r>
        <w:t xml:space="preserve">Your introvert/extrovert style isn’t one thing. It’s a set of sliding positions across life domains. Track the sliders → see the loops → mint the glyphs.</w:t>
      </w:r>
    </w:p>
    <w:p>
      <w:pPr>
        <w:pStyle w:val="BodyText"/>
      </w:pPr>
      <w:r>
        <w:rPr>
          <w:b/>
          <w:bCs/>
        </w:rPr>
        <w:t xml:space="preserve">Short Summary:</w:t>
      </w:r>
    </w:p>
    <w:p>
      <w:pPr>
        <w:pStyle w:val="BodyText"/>
      </w:pPr>
      <w:r>
        <w:t xml:space="preserve">This map treats introversion/extroversion as a</w:t>
      </w:r>
      <w:r>
        <w:t xml:space="preserve"> </w:t>
      </w:r>
      <w:r>
        <w:rPr>
          <w:b/>
          <w:bCs/>
        </w:rPr>
        <w:t xml:space="preserve">polar scalar</w:t>
      </w:r>
      <w:r>
        <w:t xml:space="preserve"> </w:t>
      </w:r>
      <w:r>
        <w:t xml:space="preserve">that varies by domain (work, learning, creativity, conflict, social events, etc.). Each domain has its own balance point between internal-first and external-first processing. Over time, these balances form loops (patterns). Stable loops become glyphs (named states). Glyphs can be linked to historical archetypes, giving you language and practices from wisdom traditions that fit your current state.</w:t>
      </w:r>
    </w:p>
    <w:p>
      <w:r>
        <w:pict>
          <v:rect style="width:0;height:1.5pt" o:hralign="center" o:hrstd="t" o:hr="t"/>
        </w:pict>
      </w:r>
    </w:p>
    <w:bookmarkStart w:id="20" w:name="core-concepts"/>
    <w:p>
      <w:pPr>
        <w:pStyle w:val="Heading2"/>
      </w:pPr>
      <w:r>
        <w:t xml:space="preserve">1) Core Concepts</w:t>
      </w:r>
    </w:p>
    <w:p>
      <w:pPr>
        <w:pStyle w:val="Compact"/>
        <w:numPr>
          <w:ilvl w:val="0"/>
          <w:numId w:val="1001"/>
        </w:numPr>
      </w:pPr>
      <w:r>
        <w:rPr>
          <w:b/>
          <w:bCs/>
        </w:rPr>
        <w:t xml:space="preserve">Polar Scalar (I↔E):</w:t>
      </w:r>
      <w:r>
        <w:t xml:space="preserve"> </w:t>
      </w:r>
      <w:r>
        <w:t xml:space="preserve">A slider from</w:t>
      </w:r>
      <w:r>
        <w:t xml:space="preserve"> </w:t>
      </w:r>
      <w:r>
        <w:rPr>
          <w:b/>
          <w:bCs/>
        </w:rPr>
        <w:t xml:space="preserve">Internal-first</w:t>
      </w:r>
      <w:r>
        <w:t xml:space="preserve"> </w:t>
      </w:r>
      <w:r>
        <w:t xml:space="preserve">to</w:t>
      </w:r>
      <w:r>
        <w:t xml:space="preserve"> </w:t>
      </w:r>
      <w:r>
        <w:rPr>
          <w:b/>
          <w:bCs/>
        </w:rPr>
        <w:t xml:space="preserve">External-first</w:t>
      </w:r>
      <w:r>
        <w:t xml:space="preserve"> </w:t>
      </w:r>
      <w:r>
        <w:t xml:space="preserve">processing.</w:t>
      </w:r>
    </w:p>
    <w:p>
      <w:pPr>
        <w:pStyle w:val="Compact"/>
        <w:numPr>
          <w:ilvl w:val="0"/>
          <w:numId w:val="1001"/>
        </w:numPr>
      </w:pPr>
      <w:r>
        <w:rPr>
          <w:b/>
          <w:bCs/>
        </w:rPr>
        <w:t xml:space="preserve">Domain:</w:t>
      </w:r>
      <w:r>
        <w:t xml:space="preserve"> </w:t>
      </w:r>
      <w:r>
        <w:t xml:space="preserve">A life context (e.g., Strategy, Sales, Parties, Study, Writing, Conflict, Teaching, Recovery).</w:t>
      </w:r>
    </w:p>
    <w:p>
      <w:pPr>
        <w:pStyle w:val="Compact"/>
        <w:numPr>
          <w:ilvl w:val="0"/>
          <w:numId w:val="1001"/>
        </w:numPr>
      </w:pPr>
      <w:r>
        <w:rPr>
          <w:b/>
          <w:bCs/>
        </w:rPr>
        <w:t xml:space="preserve">Loop:</w:t>
      </w:r>
      <w:r>
        <w:t xml:space="preserve"> </w:t>
      </w:r>
      <w:r>
        <w:t xml:space="preserve">A recurring drift pattern within a domain (e.g.,</w:t>
      </w:r>
      <w:r>
        <w:t xml:space="preserve"> </w:t>
      </w:r>
      <w:r>
        <w:t xml:space="preserve">“internal during planning → external during testing → internal for reflection”</w:t>
      </w:r>
      <w:r>
        <w:t xml:space="preserve">).</w:t>
      </w:r>
    </w:p>
    <w:p>
      <w:pPr>
        <w:pStyle w:val="Compact"/>
        <w:numPr>
          <w:ilvl w:val="0"/>
          <w:numId w:val="1001"/>
        </w:numPr>
      </w:pPr>
      <w:r>
        <w:rPr>
          <w:b/>
          <w:bCs/>
        </w:rPr>
        <w:t xml:space="preserve">Glyph:</w:t>
      </w:r>
      <w:r>
        <w:t xml:space="preserve"> </w:t>
      </w:r>
      <w:r>
        <w:t xml:space="preserve">A compact label for a cross-domain configuration (e.g.,</w:t>
      </w:r>
      <w:r>
        <w:t xml:space="preserve"> </w:t>
      </w:r>
      <w:r>
        <w:t xml:space="preserve">“Market Maven, Social Hermit”</w:t>
      </w:r>
      <w:r>
        <w:t xml:space="preserve">).</w:t>
      </w:r>
    </w:p>
    <w:p>
      <w:pPr>
        <w:pStyle w:val="Compact"/>
        <w:numPr>
          <w:ilvl w:val="0"/>
          <w:numId w:val="1001"/>
        </w:numPr>
      </w:pPr>
      <w:r>
        <w:rPr>
          <w:b/>
          <w:bCs/>
        </w:rPr>
        <w:t xml:space="preserve">Wisdom Link:</w:t>
      </w:r>
      <w:r>
        <w:t xml:space="preserve"> </w:t>
      </w:r>
      <w:r>
        <w:t xml:space="preserve">Historic/archetypal pattern that parallels the glyph (e.g.,</w:t>
      </w:r>
      <w:r>
        <w:t xml:space="preserve"> </w:t>
      </w:r>
      <w:r>
        <w:t xml:space="preserve">“warrior/monk”</w:t>
      </w:r>
      <w:r>
        <w:t xml:space="preserve">).</w:t>
      </w:r>
    </w:p>
    <w:p>
      <w:r>
        <w:pict>
          <v:rect style="width:0;height:1.5pt" o:hralign="center" o:hrstd="t" o:hr="t"/>
        </w:pict>
      </w:r>
    </w:p>
    <w:bookmarkEnd w:id="20"/>
    <w:bookmarkStart w:id="21" w:name="the-board-example-domains-sliders"/>
    <w:p>
      <w:pPr>
        <w:pStyle w:val="Heading2"/>
      </w:pPr>
      <w:r>
        <w:t xml:space="preserve">2) The Board (Example Domains + Sliders)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I ←———————————→ E</w:t>
            </w:r>
          </w:p>
        </w:tc>
        <w:tc>
          <w:tcPr/>
          <w:p>
            <w:pPr>
              <w:pStyle w:val="Compact"/>
            </w:pPr>
            <w:r>
              <w:t xml:space="preserve">Notes</w:t>
            </w:r>
          </w:p>
        </w:tc>
      </w:tr>
      <w:tr>
        <w:tc>
          <w:tcPr/>
          <w:p>
            <w:pPr>
              <w:pStyle w:val="Compact"/>
            </w:pPr>
            <w:r>
              <w:t xml:space="preserve">Strategy</w:t>
            </w:r>
          </w:p>
        </w:tc>
        <w:tc>
          <w:tcPr/>
          <w:p>
            <w:pPr>
              <w:pStyle w:val="Compact"/>
            </w:pPr>
            <w:r>
              <w:t xml:space="preserve">▮▮▮▮▮▮▮▯▯▯</w:t>
            </w:r>
          </w:p>
        </w:tc>
        <w:tc>
          <w:tcPr/>
          <w:p>
            <w:pPr>
              <w:pStyle w:val="Compact"/>
            </w:pPr>
            <w:r>
              <w:t xml:space="preserve">deep solo → group synthesis</w:t>
            </w:r>
          </w:p>
        </w:tc>
      </w:tr>
      <w:tr>
        <w:tc>
          <w:tcPr/>
          <w:p>
            <w:pPr>
              <w:pStyle w:val="Compact"/>
            </w:pPr>
            <w:r>
              <w:t xml:space="preserve">Execution</w:t>
            </w:r>
          </w:p>
        </w:tc>
        <w:tc>
          <w:tcPr/>
          <w:p>
            <w:pPr>
              <w:pStyle w:val="Compact"/>
            </w:pPr>
            <w:r>
              <w:t xml:space="preserve">▮▮▮▮▮▮▮▮▮▯</w:t>
            </w:r>
          </w:p>
        </w:tc>
        <w:tc>
          <w:tcPr/>
          <w:p>
            <w:pPr>
              <w:pStyle w:val="Compact"/>
            </w:pPr>
            <w:r>
              <w:t xml:space="preserve">public sprints help</w:t>
            </w:r>
          </w:p>
        </w:tc>
      </w:tr>
      <w:tr>
        <w:tc>
          <w:tcPr/>
          <w:p>
            <w:pPr>
              <w:pStyle w:val="Compact"/>
            </w:pPr>
            <w:r>
              <w:t xml:space="preserve">Learning</w:t>
            </w:r>
          </w:p>
        </w:tc>
        <w:tc>
          <w:tcPr/>
          <w:p>
            <w:pPr>
              <w:pStyle w:val="Compact"/>
            </w:pPr>
            <w:r>
              <w:t xml:space="preserve">▮▮▮▮▯▯▯▯▯▯</w:t>
            </w:r>
          </w:p>
        </w:tc>
        <w:tc>
          <w:tcPr/>
          <w:p>
            <w:pPr>
              <w:pStyle w:val="Compact"/>
            </w:pPr>
            <w:r>
              <w:t xml:space="preserve">books first, then discuss</w:t>
            </w:r>
          </w:p>
        </w:tc>
      </w:tr>
      <w:tr>
        <w:tc>
          <w:tcPr/>
          <w:p>
            <w:pPr>
              <w:pStyle w:val="Compact"/>
            </w:pPr>
            <w:r>
              <w:t xml:space="preserve">Creativity</w:t>
            </w:r>
          </w:p>
        </w:tc>
        <w:tc>
          <w:tcPr/>
          <w:p>
            <w:pPr>
              <w:pStyle w:val="Compact"/>
            </w:pPr>
            <w:r>
              <w:t xml:space="preserve">▮▮▮▮▮▯▯▯▯▯</w:t>
            </w:r>
          </w:p>
        </w:tc>
        <w:tc>
          <w:tcPr/>
          <w:p>
            <w:pPr>
              <w:pStyle w:val="Compact"/>
            </w:pPr>
            <w:r>
              <w:t xml:space="preserve">sketch alone; share later</w:t>
            </w:r>
          </w:p>
        </w:tc>
      </w:tr>
      <w:tr>
        <w:tc>
          <w:tcPr/>
          <w:p>
            <w:pPr>
              <w:pStyle w:val="Compact"/>
            </w:pPr>
            <w:r>
              <w:t xml:space="preserve">Conflict</w:t>
            </w:r>
          </w:p>
        </w:tc>
        <w:tc>
          <w:tcPr/>
          <w:p>
            <w:pPr>
              <w:pStyle w:val="Compact"/>
            </w:pPr>
            <w:r>
              <w:t xml:space="preserve">▮▮▮▮▮▮▯▯▯▯</w:t>
            </w:r>
          </w:p>
        </w:tc>
        <w:tc>
          <w:tcPr/>
          <w:p>
            <w:pPr>
              <w:pStyle w:val="Compact"/>
            </w:pPr>
            <w:r>
              <w:t xml:space="preserve">cool-off → mediated talk</w:t>
            </w:r>
          </w:p>
        </w:tc>
      </w:tr>
      <w:tr>
        <w:tc>
          <w:tcPr/>
          <w:p>
            <w:pPr>
              <w:pStyle w:val="Compact"/>
            </w:pPr>
            <w:r>
              <w:t xml:space="preserve">Social Events</w:t>
            </w:r>
          </w:p>
        </w:tc>
        <w:tc>
          <w:tcPr/>
          <w:p>
            <w:pPr>
              <w:pStyle w:val="Compact"/>
            </w:pPr>
            <w:r>
              <w:t xml:space="preserve">▮▮▮▯▯▯▯▯▯▯</w:t>
            </w:r>
          </w:p>
        </w:tc>
        <w:tc>
          <w:tcPr/>
          <w:p>
            <w:pPr>
              <w:pStyle w:val="Compact"/>
            </w:pPr>
            <w:r>
              <w:t xml:space="preserve">small groups best</w:t>
            </w:r>
          </w:p>
        </w:tc>
      </w:tr>
      <w:tr>
        <w:tc>
          <w:tcPr/>
          <w:p>
            <w:pPr>
              <w:pStyle w:val="Compact"/>
            </w:pPr>
            <w:r>
              <w:t xml:space="preserve">Teaching</w:t>
            </w:r>
          </w:p>
        </w:tc>
        <w:tc>
          <w:tcPr/>
          <w:p>
            <w:pPr>
              <w:pStyle w:val="Compact"/>
            </w:pPr>
            <w:r>
              <w:t xml:space="preserve">▮▮▮▮▮▮▮▮▮▮</w:t>
            </w:r>
          </w:p>
        </w:tc>
        <w:tc>
          <w:tcPr/>
          <w:p>
            <w:pPr>
              <w:pStyle w:val="Compact"/>
            </w:pPr>
            <w:r>
              <w:t xml:space="preserve">thrives on live feedback</w:t>
            </w:r>
          </w:p>
        </w:tc>
      </w:tr>
      <w:tr>
        <w:tc>
          <w:tcPr/>
          <w:p>
            <w:pPr>
              <w:pStyle w:val="Compact"/>
            </w:pPr>
            <w:r>
              <w:t xml:space="preserve">Recovery</w:t>
            </w:r>
          </w:p>
        </w:tc>
        <w:tc>
          <w:tcPr/>
          <w:p>
            <w:pPr>
              <w:pStyle w:val="Compact"/>
            </w:pPr>
            <w:r>
              <w:t xml:space="preserve">▮▮▮▮▮▮▯▯▯▯</w:t>
            </w:r>
          </w:p>
        </w:tc>
        <w:tc>
          <w:tcPr/>
          <w:p>
            <w:pPr>
              <w:pStyle w:val="Compact"/>
            </w:pPr>
            <w:r>
              <w:t xml:space="preserve">nature, quiet, minimal I/O</w:t>
            </w:r>
          </w:p>
        </w:tc>
      </w:tr>
    </w:tbl>
    <w:p>
      <w:pPr>
        <w:pStyle w:val="BodyText"/>
      </w:pPr>
      <w:r>
        <w:t xml:space="preserve">(Adjust domains to match your life.)</w:t>
      </w:r>
    </w:p>
    <w:p>
      <w:r>
        <w:pict>
          <v:rect style="width:0;height:1.5pt" o:hralign="center" o:hrstd="t" o:hr="t"/>
        </w:pict>
      </w:r>
    </w:p>
    <w:bookmarkEnd w:id="21"/>
    <w:bookmarkStart w:id="22" w:name="loop-detection"/>
    <w:p>
      <w:pPr>
        <w:pStyle w:val="Heading2"/>
      </w:pPr>
      <w:r>
        <w:t xml:space="preserve">3) Loop Detection</w:t>
      </w:r>
    </w:p>
    <w:p>
      <w:pPr>
        <w:pStyle w:val="FirstParagraph"/>
      </w:pPr>
      <w:r>
        <w:rPr>
          <w:b/>
          <w:bCs/>
        </w:rPr>
        <w:t xml:space="preserve">Pattern Template:</w:t>
      </w:r>
    </w:p>
    <w:p>
      <w:pPr>
        <w:pStyle w:val="Compact"/>
        <w:numPr>
          <w:ilvl w:val="0"/>
          <w:numId w:val="1002"/>
        </w:numPr>
      </w:pPr>
      <w:r>
        <w:rPr>
          <w:b/>
          <w:bCs/>
        </w:rPr>
        <w:t xml:space="preserve">Start State:</w:t>
      </w:r>
      <w:r>
        <w:t xml:space="preserve"> </w:t>
      </w:r>
      <w:r>
        <w:t xml:space="preserve">Where the slider sits at the beginning of a cycle.</w:t>
      </w:r>
    </w:p>
    <w:p>
      <w:pPr>
        <w:pStyle w:val="Compact"/>
        <w:numPr>
          <w:ilvl w:val="0"/>
          <w:numId w:val="1002"/>
        </w:numPr>
      </w:pPr>
      <w:r>
        <w:rPr>
          <w:b/>
          <w:bCs/>
        </w:rPr>
        <w:t xml:space="preserve">Trigger:</w:t>
      </w:r>
      <w:r>
        <w:t xml:space="preserve"> </w:t>
      </w:r>
      <w:r>
        <w:t xml:space="preserve">What moves the slider (deadline, audience size, energy level).</w:t>
      </w:r>
    </w:p>
    <w:p>
      <w:pPr>
        <w:pStyle w:val="Compact"/>
        <w:numPr>
          <w:ilvl w:val="0"/>
          <w:numId w:val="1002"/>
        </w:numPr>
      </w:pPr>
      <w:r>
        <w:rPr>
          <w:b/>
          <w:bCs/>
        </w:rPr>
        <w:t xml:space="preserve">Drift:</w:t>
      </w:r>
      <w:r>
        <w:t xml:space="preserve"> </w:t>
      </w:r>
      <w:r>
        <w:t xml:space="preserve">How it shifts over a day/week/project.</w:t>
      </w:r>
    </w:p>
    <w:p>
      <w:pPr>
        <w:pStyle w:val="Compact"/>
        <w:numPr>
          <w:ilvl w:val="0"/>
          <w:numId w:val="1002"/>
        </w:numPr>
      </w:pPr>
      <w:r>
        <w:rPr>
          <w:b/>
          <w:bCs/>
        </w:rPr>
        <w:t xml:space="preserve">Reset:</w:t>
      </w:r>
      <w:r>
        <w:t xml:space="preserve"> </w:t>
      </w:r>
      <w:r>
        <w:t xml:space="preserve">What brings it back to baseline.</w:t>
      </w:r>
    </w:p>
    <w:p>
      <w:pPr>
        <w:pStyle w:val="FirstParagraph"/>
      </w:pPr>
      <w:r>
        <w:rPr>
          <w:b/>
          <w:bCs/>
        </w:rPr>
        <w:t xml:space="preserve">Example (Creativity):</w:t>
      </w:r>
      <w:r>
        <w:t xml:space="preserve"> </w:t>
      </w:r>
      <w:r>
        <w:t xml:space="preserve">start I→ brainstorm alone; trigger = feedback invite; drift to E→ show work; reset = solo walk.</w:t>
      </w:r>
    </w:p>
    <w:p>
      <w:r>
        <w:pict>
          <v:rect style="width:0;height:1.5pt" o:hralign="center" o:hrstd="t" o:hr="t"/>
        </w:pict>
      </w:r>
    </w:p>
    <w:bookmarkEnd w:id="22"/>
    <w:bookmarkStart w:id="23" w:name="glyph-generator"/>
    <w:p>
      <w:pPr>
        <w:pStyle w:val="Heading2"/>
      </w:pPr>
      <w:r>
        <w:t xml:space="preserve">4) Glyph Generator</w:t>
      </w:r>
    </w:p>
    <w:p>
      <w:pPr>
        <w:pStyle w:val="FirstParagraph"/>
      </w:pPr>
      <w:r>
        <w:rPr>
          <w:b/>
          <w:bCs/>
        </w:rPr>
        <w:t xml:space="preserve">Combine domain positions into a named glyph.</w:t>
      </w:r>
    </w:p>
    <w:p>
      <w:pPr>
        <w:pStyle w:val="Compact"/>
        <w:numPr>
          <w:ilvl w:val="0"/>
          <w:numId w:val="1003"/>
        </w:numPr>
      </w:pPr>
      <w:r>
        <w:t xml:space="preserve">Rule: Pick 2–4 domains that define your current season.</w:t>
      </w:r>
    </w:p>
    <w:p>
      <w:pPr>
        <w:pStyle w:val="Compact"/>
        <w:numPr>
          <w:ilvl w:val="0"/>
          <w:numId w:val="1003"/>
        </w:numPr>
      </w:pPr>
      <w:r>
        <w:t xml:space="preserve">Format:</w:t>
      </w:r>
      <w:r>
        <w:t xml:space="preserve"> </w:t>
      </w:r>
      <w:r>
        <w:rPr>
          <w:i/>
          <w:iCs/>
        </w:rPr>
        <w:t xml:space="preserve">[Role A] / [Role B]</w:t>
      </w:r>
      <w:r>
        <w:t xml:space="preserve"> </w:t>
      </w:r>
      <w:r>
        <w:t xml:space="preserve">or a short emblem name.</w:t>
      </w:r>
    </w:p>
    <w:p>
      <w:pPr>
        <w:pStyle w:val="FirstParagraph"/>
      </w:pPr>
      <w:r>
        <w:rPr>
          <w:b/>
          <w:bCs/>
        </w:rPr>
        <w:t xml:space="preserve">Examples:</w:t>
      </w:r>
    </w:p>
    <w:p>
      <w:pPr>
        <w:pStyle w:val="Compact"/>
        <w:numPr>
          <w:ilvl w:val="0"/>
          <w:numId w:val="1004"/>
        </w:numPr>
      </w:pPr>
      <w:r>
        <w:rPr>
          <w:b/>
          <w:bCs/>
        </w:rPr>
        <w:t xml:space="preserve">Market Maven / Social Hermit</w:t>
      </w:r>
      <w:r>
        <w:t xml:space="preserve"> </w:t>
      </w:r>
      <w:r>
        <w:t xml:space="preserve">(E at work, I at parties)</w:t>
      </w:r>
    </w:p>
    <w:p>
      <w:pPr>
        <w:pStyle w:val="Compact"/>
        <w:numPr>
          <w:ilvl w:val="0"/>
          <w:numId w:val="1004"/>
        </w:numPr>
      </w:pPr>
      <w:r>
        <w:rPr>
          <w:b/>
          <w:bCs/>
        </w:rPr>
        <w:t xml:space="preserve">Lab Monk / Stage Sprinter</w:t>
      </w:r>
      <w:r>
        <w:t xml:space="preserve"> </w:t>
      </w:r>
      <w:r>
        <w:t xml:space="preserve">(I for research, E for demos)</w:t>
      </w:r>
    </w:p>
    <w:p>
      <w:pPr>
        <w:pStyle w:val="Compact"/>
        <w:numPr>
          <w:ilvl w:val="0"/>
          <w:numId w:val="1004"/>
        </w:numPr>
      </w:pPr>
      <w:r>
        <w:rPr>
          <w:b/>
          <w:bCs/>
        </w:rPr>
        <w:t xml:space="preserve">Quiet Strategist / Loud Finisher</w:t>
      </w:r>
      <w:r>
        <w:t xml:space="preserve"> </w:t>
      </w:r>
      <w:r>
        <w:t xml:space="preserve">(I to plan, E to ship)</w:t>
      </w:r>
    </w:p>
    <w:p>
      <w:pPr>
        <w:pStyle w:val="Compact"/>
        <w:numPr>
          <w:ilvl w:val="0"/>
          <w:numId w:val="1004"/>
        </w:numPr>
      </w:pPr>
      <w:r>
        <w:rPr>
          <w:b/>
          <w:bCs/>
        </w:rPr>
        <w:t xml:space="preserve">Garden Walker / Fire Host</w:t>
      </w:r>
      <w:r>
        <w:t xml:space="preserve"> </w:t>
      </w:r>
      <w:r>
        <w:t xml:space="preserve">(I in recovery, E in hosting)</w:t>
      </w:r>
    </w:p>
    <w:p>
      <w:pPr>
        <w:pStyle w:val="FirstParagraph"/>
      </w:pPr>
      <w:r>
        <w:t xml:space="preserve">Attach a one-line operational note to each glyph (e.g.,</w:t>
      </w:r>
      <w:r>
        <w:t xml:space="preserve"> </w:t>
      </w:r>
      <w:r>
        <w:t xml:space="preserve">“Book solo mornings; schedule live reviews at 3pm”</w:t>
      </w:r>
      <w:r>
        <w:t xml:space="preserve">).</w:t>
      </w:r>
    </w:p>
    <w:p>
      <w:r>
        <w:pict>
          <v:rect style="width:0;height:1.5pt" o:hralign="center" o:hrstd="t" o:hr="t"/>
        </w:pict>
      </w:r>
    </w:p>
    <w:bookmarkEnd w:id="23"/>
    <w:bookmarkStart w:id="24" w:name="wisdom-retrieval-layer"/>
    <w:p>
      <w:pPr>
        <w:pStyle w:val="Heading2"/>
      </w:pPr>
      <w:r>
        <w:t xml:space="preserve">5) Wisdom Retrieval Layer</w:t>
      </w:r>
    </w:p>
    <w:p>
      <w:pPr>
        <w:pStyle w:val="FirstParagraph"/>
      </w:pPr>
      <w:r>
        <w:t xml:space="preserve">Map glyphs to archetypes and practices:</w:t>
      </w:r>
    </w:p>
    <w:p>
      <w:pPr>
        <w:pStyle w:val="Compact"/>
        <w:numPr>
          <w:ilvl w:val="0"/>
          <w:numId w:val="1005"/>
        </w:numPr>
      </w:pPr>
      <w:r>
        <w:rPr>
          <w:b/>
          <w:bCs/>
        </w:rPr>
        <w:t xml:space="preserve">Warrior/Monk:</w:t>
      </w:r>
      <w:r>
        <w:t xml:space="preserve"> </w:t>
      </w:r>
      <w:r>
        <w:t xml:space="preserve">Alternate exertion with retreat → practice interval training + silent mornings.</w:t>
      </w:r>
    </w:p>
    <w:p>
      <w:pPr>
        <w:pStyle w:val="Compact"/>
        <w:numPr>
          <w:ilvl w:val="0"/>
          <w:numId w:val="1005"/>
        </w:numPr>
      </w:pPr>
      <w:r>
        <w:rPr>
          <w:b/>
          <w:bCs/>
        </w:rPr>
        <w:t xml:space="preserve">Hermit/Bard:</w:t>
      </w:r>
      <w:r>
        <w:t xml:space="preserve"> </w:t>
      </w:r>
      <w:r>
        <w:t xml:space="preserve">Solo crafting + public storytelling → practice</w:t>
      </w:r>
      <w:r>
        <w:t xml:space="preserve"> </w:t>
      </w:r>
      <w:r>
        <w:t xml:space="preserve">“build in quiet, release in ceremony.”</w:t>
      </w:r>
    </w:p>
    <w:p>
      <w:pPr>
        <w:pStyle w:val="Compact"/>
        <w:numPr>
          <w:ilvl w:val="0"/>
          <w:numId w:val="1005"/>
        </w:numPr>
      </w:pPr>
      <w:r>
        <w:rPr>
          <w:b/>
          <w:bCs/>
        </w:rPr>
        <w:t xml:space="preserve">Scholar/Merchant:</w:t>
      </w:r>
      <w:r>
        <w:t xml:space="preserve"> </w:t>
      </w:r>
      <w:r>
        <w:t xml:space="preserve">Study alone + trade in public → practice</w:t>
      </w:r>
      <w:r>
        <w:t xml:space="preserve"> </w:t>
      </w:r>
      <w:r>
        <w:t xml:space="preserve">“learn privately, negotiate live.”</w:t>
      </w:r>
    </w:p>
    <w:p>
      <w:pPr>
        <w:pStyle w:val="FirstParagraph"/>
      </w:pPr>
      <w:r>
        <w:t xml:space="preserve">Each wisdom link supplies rituals (breath, timing, environment) that support your glyph.</w:t>
      </w:r>
    </w:p>
    <w:p>
      <w:r>
        <w:pict>
          <v:rect style="width:0;height:1.5pt" o:hralign="center" o:hrstd="t" o:hr="t"/>
        </w:pict>
      </w:r>
    </w:p>
    <w:bookmarkEnd w:id="24"/>
    <w:bookmarkStart w:id="25" w:name="interventions-per-domain"/>
    <w:p>
      <w:pPr>
        <w:pStyle w:val="Heading2"/>
      </w:pPr>
      <w:r>
        <w:t xml:space="preserve">6) Interventions (Per Domain)</w:t>
      </w:r>
    </w:p>
    <w:p>
      <w:pPr>
        <w:pStyle w:val="Compact"/>
        <w:numPr>
          <w:ilvl w:val="0"/>
          <w:numId w:val="1006"/>
        </w:numPr>
      </w:pPr>
      <w:r>
        <w:rPr>
          <w:b/>
          <w:bCs/>
        </w:rPr>
        <w:t xml:space="preserve">If too far Internal:</w:t>
      </w:r>
      <w:r>
        <w:t xml:space="preserve"> </w:t>
      </w:r>
      <w:r>
        <w:t xml:space="preserve">add small, timed external pulses (5–10 min calls, co-working, office hours).</w:t>
      </w:r>
    </w:p>
    <w:p>
      <w:pPr>
        <w:pStyle w:val="Compact"/>
        <w:numPr>
          <w:ilvl w:val="0"/>
          <w:numId w:val="1006"/>
        </w:numPr>
      </w:pPr>
      <w:r>
        <w:rPr>
          <w:b/>
          <w:bCs/>
        </w:rPr>
        <w:t xml:space="preserve">If too far External:</w:t>
      </w:r>
      <w:r>
        <w:t xml:space="preserve"> </w:t>
      </w:r>
      <w:r>
        <w:t xml:space="preserve">schedule silent blocks, headphones-on rules, written-first drafts.</w:t>
      </w:r>
    </w:p>
    <w:p>
      <w:pPr>
        <w:pStyle w:val="Compact"/>
        <w:numPr>
          <w:ilvl w:val="0"/>
          <w:numId w:val="1006"/>
        </w:numPr>
      </w:pPr>
      <w:r>
        <w:rPr>
          <w:b/>
          <w:bCs/>
        </w:rPr>
        <w:t xml:space="preserve">Mode Switch Buffer:</w:t>
      </w:r>
      <w:r>
        <w:t xml:space="preserve"> </w:t>
      </w:r>
      <w:r>
        <w:t xml:space="preserve">5–15 min decompression ritual when moving I↔E (walk, water, breath).</w:t>
      </w:r>
    </w:p>
    <w:p>
      <w:r>
        <w:pict>
          <v:rect style="width:0;height:1.5pt" o:hralign="center" o:hrstd="t" o:hr="t"/>
        </w:pict>
      </w:r>
    </w:p>
    <w:bookmarkEnd w:id="25"/>
    <w:bookmarkStart w:id="26" w:name="drift-seasonality"/>
    <w:p>
      <w:pPr>
        <w:pStyle w:val="Heading2"/>
      </w:pPr>
      <w:r>
        <w:t xml:space="preserve">7) Drift &amp; Seasonality</w:t>
      </w:r>
    </w:p>
    <w:p>
      <w:pPr>
        <w:pStyle w:val="FirstParagraph"/>
      </w:pPr>
      <w:r>
        <w:t xml:space="preserve">Track weekly where each slider sits. Look for seasonal shifts:</w:t>
      </w:r>
    </w:p>
    <w:p>
      <w:pPr>
        <w:pStyle w:val="Compact"/>
        <w:numPr>
          <w:ilvl w:val="0"/>
          <w:numId w:val="1007"/>
        </w:numPr>
      </w:pPr>
      <w:r>
        <w:t xml:space="preserve">Burnout → sliders tilt Internal across the board</w:t>
      </w:r>
    </w:p>
    <w:p>
      <w:pPr>
        <w:pStyle w:val="Compact"/>
        <w:numPr>
          <w:ilvl w:val="0"/>
          <w:numId w:val="1007"/>
        </w:numPr>
      </w:pPr>
      <w:r>
        <w:t xml:space="preserve">Big launch → Execution/Teaching tilt External</w:t>
      </w:r>
    </w:p>
    <w:p>
      <w:pPr>
        <w:pStyle w:val="Compact"/>
        <w:numPr>
          <w:ilvl w:val="0"/>
          <w:numId w:val="1007"/>
        </w:numPr>
      </w:pPr>
      <w:r>
        <w:t xml:space="preserve">Recovery phase → Creativity and Recovery tilt Internal</w:t>
      </w:r>
    </w:p>
    <w:p>
      <w:pPr>
        <w:pStyle w:val="FirstParagraph"/>
      </w:pPr>
      <w:r>
        <w:t xml:space="preserve">Use seasons to choose glyphs consciously rather than by accident.</w:t>
      </w:r>
    </w:p>
    <w:p>
      <w:r>
        <w:pict>
          <v:rect style="width:0;height:1.5pt" o:hralign="center" o:hrstd="t" o:hr="t"/>
        </w:pict>
      </w:r>
    </w:p>
    <w:bookmarkEnd w:id="26"/>
    <w:bookmarkStart w:id="27" w:name="bobbyos-pseudo-code"/>
    <w:p>
      <w:pPr>
        <w:pStyle w:val="Heading2"/>
      </w:pPr>
      <w:r>
        <w:t xml:space="preserve">8) BobbyOS Pseudo-Code</w:t>
      </w:r>
    </w:p>
    <w:p>
      <w:pPr>
        <w:pStyle w:val="SourceCode"/>
      </w:pPr>
      <w:r>
        <w:rPr>
          <w:rStyle w:val="VerbatimChar"/>
        </w:rPr>
        <w:t xml:space="preserve">for domain in DOMAINS:</w:t>
      </w:r>
      <w:r>
        <w:br/>
      </w:r>
      <w:r>
        <w:rPr>
          <w:rStyle w:val="VerbatimChar"/>
        </w:rPr>
        <w:t xml:space="preserve">    pos = read_slider(domain)</w:t>
      </w:r>
      <w:r>
        <w:br/>
      </w:r>
      <w:r>
        <w:rPr>
          <w:rStyle w:val="VerbatimChar"/>
        </w:rPr>
        <w:t xml:space="preserve">    if pos &gt;&gt; baseline.E:</w:t>
      </w:r>
      <w:r>
        <w:br/>
      </w:r>
      <w:r>
        <w:rPr>
          <w:rStyle w:val="VerbatimChar"/>
        </w:rPr>
        <w:t xml:space="preserve">        schedule.decompression(I_ritual)</w:t>
      </w:r>
      <w:r>
        <w:br/>
      </w:r>
      <w:r>
        <w:rPr>
          <w:rStyle w:val="VerbatimChar"/>
        </w:rPr>
        <w:t xml:space="preserve">    if pos &lt;&lt; baseline.I:</w:t>
      </w:r>
      <w:r>
        <w:br/>
      </w:r>
      <w:r>
        <w:rPr>
          <w:rStyle w:val="VerbatimChar"/>
        </w:rPr>
        <w:t xml:space="preserve">        schedule.external_pulse(E_nudge)</w:t>
      </w:r>
      <w:r>
        <w:br/>
      </w:r>
      <w:r>
        <w:br/>
      </w:r>
      <w:r>
        <w:rPr>
          <w:rStyle w:val="VerbatimChar"/>
        </w:rPr>
        <w:t xml:space="preserve">glyph = combine_positions(top_domains=3)</w:t>
      </w:r>
      <w:r>
        <w:br/>
      </w:r>
      <w:r>
        <w:rPr>
          <w:rStyle w:val="VerbatimChar"/>
        </w:rPr>
        <w:t xml:space="preserve">wisdom = map_to_archetype(glyph)</w:t>
      </w:r>
      <w:r>
        <w:br/>
      </w:r>
      <w:r>
        <w:rPr>
          <w:rStyle w:val="VerbatimChar"/>
        </w:rPr>
        <w:t xml:space="preserve">render.routines(wisdom.practices)</w:t>
      </w:r>
    </w:p>
    <w:p>
      <w:r>
        <w:pict>
          <v:rect style="width:0;height:1.5pt" o:hralign="center" o:hrstd="t" o:hr="t"/>
        </w:pict>
      </w:r>
    </w:p>
    <w:bookmarkEnd w:id="27"/>
    <w:bookmarkStart w:id="28" w:name="ui-hints"/>
    <w:p>
      <w:pPr>
        <w:pStyle w:val="Heading2"/>
      </w:pPr>
      <w:r>
        <w:t xml:space="preserve">9) UI Hints</w:t>
      </w:r>
    </w:p>
    <w:p>
      <w:pPr>
        <w:pStyle w:val="Compact"/>
        <w:numPr>
          <w:ilvl w:val="0"/>
          <w:numId w:val="1008"/>
        </w:numPr>
      </w:pPr>
      <w:r>
        <w:t xml:space="preserve">Sliders per domain with daily/weekly trend lines</w:t>
      </w:r>
    </w:p>
    <w:p>
      <w:pPr>
        <w:pStyle w:val="Compact"/>
        <w:numPr>
          <w:ilvl w:val="0"/>
          <w:numId w:val="1008"/>
        </w:numPr>
      </w:pPr>
      <w:r>
        <w:t xml:space="preserve">One-tap</w:t>
      </w:r>
      <w:r>
        <w:t xml:space="preserve"> </w:t>
      </w:r>
      <w:r>
        <w:t xml:space="preserve">“Mode Switch Buffer”</w:t>
      </w:r>
      <w:r>
        <w:t xml:space="preserve"> </w:t>
      </w:r>
      <w:r>
        <w:t xml:space="preserve">timer</w:t>
      </w:r>
    </w:p>
    <w:p>
      <w:pPr>
        <w:pStyle w:val="Compact"/>
        <w:numPr>
          <w:ilvl w:val="0"/>
          <w:numId w:val="1008"/>
        </w:numPr>
      </w:pPr>
      <w:r>
        <w:t xml:space="preserve">Glyph name auto-suggest + archetype card (rituals, cautions)</w:t>
      </w:r>
    </w:p>
    <w:p>
      <w:r>
        <w:pict>
          <v:rect style="width:0;height:1.5pt" o:hralign="center" o:hrstd="t" o:hr="t"/>
        </w:pict>
      </w:r>
    </w:p>
    <w:p>
      <w:pPr>
        <w:pStyle w:val="FirstParagraph"/>
      </w:pPr>
      <w:r>
        <w:rPr>
          <w:b/>
          <w:bCs/>
        </w:rPr>
        <w:t xml:space="preserve">Closing Thought:</w:t>
      </w:r>
      <w:r>
        <w:t xml:space="preserve"> </w:t>
      </w:r>
      <w:r>
        <w:t xml:space="preserve">You’re not one I/E label. You’re a living board of sliders. Name the loops. Mint the glyphs. Borrow the wisdom that fits—and switch modes on purpose.</w:t>
      </w:r>
    </w:p>
    <w:p>
      <w:pPr>
        <w:pStyle w:val="BodyText"/>
      </w:pPr>
      <w:r>
        <w:t xml:space="preserve">🝳 Map open.</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2025-08-11T15:34:27Z</dcterms:created>
  <dcterms:modified xsi:type="dcterms:W3CDTF">2025-08-11T15:34:27Z</dcterms:modified>
</cp:coreProperties>
</file>

<file path=docProps/custom.xml><?xml version="1.0" encoding="utf-8"?>
<Properties xmlns="http://schemas.openxmlformats.org/officeDocument/2006/custom-properties" xmlns:vt="http://schemas.openxmlformats.org/officeDocument/2006/docPropsVTypes"/>
</file>