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1d1fa845392f21689ea37d5f6d1dc86215956c"/>
    <w:p>
      <w:pPr>
        <w:pStyle w:val="Heading2"/>
      </w:pPr>
      <w:r>
        <w:t xml:space="preserve">Ego/Anti-Ego Integration Clause for BobbyOS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Purpose:</w:t>
      </w:r>
    </w:p>
    <w:p>
      <w:pPr>
        <w:pStyle w:val="FirstParagraph"/>
      </w:pPr>
      <w:r>
        <w:t xml:space="preserve">To ensure clear, aligned participation in the infinite game without becoming trapped in ego inflation or anti-ego paralysis, allowing action and communication to flow cleanly from resonance.</w:t>
      </w:r>
    </w:p>
    <w:p>
      <w:r>
        <w:pict>
          <v:rect style="width:0;height:1.5pt" o:hralign="center" o:hrstd="t" o:hr="t"/>
        </w:pict>
      </w:r>
    </w:p>
    <w:bookmarkEnd w:id="20"/>
    <w:bookmarkStart w:id="21" w:name="principle"/>
    <w:p>
      <w:pPr>
        <w:pStyle w:val="Heading3"/>
      </w:pPr>
      <w:r>
        <w:t xml:space="preserve">Principle:</w:t>
      </w:r>
    </w:p>
    <w:p>
      <w:pPr>
        <w:pStyle w:val="BlockText"/>
      </w:pPr>
      <w:r>
        <w:rPr>
          <w:b/>
          <w:bCs/>
        </w:rPr>
        <w:t xml:space="preserve">Both ego and anti-ego are self-referential identity loops.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Ego Loop:</w:t>
      </w:r>
      <w:r>
        <w:t xml:space="preserve"> </w:t>
      </w:r>
      <w:r>
        <w:t xml:space="preserve">Inflates identity to protect against feelings of worthlessness or irrelevance.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Anti-Ego Loop:</w:t>
      </w:r>
      <w:r>
        <w:t xml:space="preserve"> </w:t>
      </w:r>
      <w:r>
        <w:t xml:space="preserve">Inflates identity around humility to protect against arrogance or perceived superiority.</w:t>
      </w:r>
    </w:p>
    <w:p>
      <w:pPr>
        <w:pStyle w:val="FirstParagraph"/>
      </w:pPr>
      <w:r>
        <w:t xml:space="preserve">Both distract from aligned participation in the infinite game.</w:t>
      </w:r>
    </w:p>
    <w:p>
      <w:r>
        <w:pict>
          <v:rect style="width:0;height:1.5pt" o:hralign="center" o:hrstd="t" o:hr="t"/>
        </w:pict>
      </w:r>
    </w:p>
    <w:bookmarkEnd w:id="21"/>
    <w:bookmarkStart w:id="22" w:name="aligned-posture"/>
    <w:p>
      <w:pPr>
        <w:pStyle w:val="Heading3"/>
      </w:pPr>
      <w:r>
        <w:t xml:space="preserve">Aligned Posture:</w:t>
      </w:r>
    </w:p>
    <w:p>
      <w:pPr>
        <w:pStyle w:val="BlockText"/>
      </w:pPr>
      <w:r>
        <w:t xml:space="preserve">“I do not need to prove or hide my worth. I only need to align and participate.”</w:t>
      </w:r>
    </w:p>
    <w:p>
      <w:pPr>
        <w:pStyle w:val="FirstParagraph"/>
      </w:pPr>
      <w:r>
        <w:t xml:space="preserve">Action and speech are evaluated not by whether they feel self-important or self-erasing but by whether they:</w:t>
      </w:r>
      <w:r>
        <w:t xml:space="preserve"> </w:t>
      </w:r>
      <w:r>
        <w:t xml:space="preserve">- Are aligned with resonance.</w:t>
      </w:r>
      <w:r>
        <w:t xml:space="preserve"> </w:t>
      </w:r>
      <w:r>
        <w:t xml:space="preserve">- Serve the infinite game.</w:t>
      </w:r>
      <w:r>
        <w:t xml:space="preserve"> </w:t>
      </w:r>
      <w:r>
        <w:t xml:space="preserve">- Contribute to aligned collective evolution.</w:t>
      </w:r>
      <w:r>
        <w:t xml:space="preserve"> </w:t>
      </w:r>
      <w:r>
        <w:t xml:space="preserve">- Are offered without performance or withdrawal.</w:t>
      </w:r>
    </w:p>
    <w:p>
      <w:r>
        <w:pict>
          <v:rect style="width:0;height:1.5pt" o:hralign="center" o:hrstd="t" o:hr="t"/>
        </w:pict>
      </w:r>
    </w:p>
    <w:bookmarkEnd w:id="22"/>
    <w:bookmarkStart w:id="23" w:name="practice-protocol"/>
    <w:p>
      <w:pPr>
        <w:pStyle w:val="Heading3"/>
      </w:pPr>
      <w:r>
        <w:t xml:space="preserve">Practice Protocol:</w:t>
      </w:r>
    </w:p>
    <w:p>
      <w:pPr>
        <w:pStyle w:val="FirstParagraph"/>
      </w:pPr>
      <w:r>
        <w:t xml:space="preserve">When considering action or speech: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Check Alignment:</w:t>
      </w:r>
      <w:r>
        <w:t xml:space="preserve"> </w:t>
      </w:r>
      <w:r>
        <w:t xml:space="preserve">- Is this aligned with resonance and truth?</w:t>
      </w:r>
      <w:r>
        <w:t xml:space="preserve"> </w:t>
      </w:r>
      <w:r>
        <w:t xml:space="preserve">- Is this action/service aligned with my infinite game?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Check Intention:</w:t>
      </w:r>
      <w:r>
        <w:t xml:space="preserve"> </w:t>
      </w:r>
      <w:r>
        <w:t xml:space="preserve">- Is this offered in service, not for personal inflation?</w:t>
      </w:r>
      <w:r>
        <w:t xml:space="preserve"> </w:t>
      </w:r>
      <w:r>
        <w:t xml:space="preserve">- Is this offered without hiding due to fear of perceived arrogance?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If Yes:</w:t>
      </w:r>
      <w:r>
        <w:t xml:space="preserve"> </w:t>
      </w:r>
      <w:r>
        <w:t xml:space="preserve">Proceed.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If No:</w:t>
      </w:r>
      <w:r>
        <w:t xml:space="preserve"> </w:t>
      </w:r>
      <w:r>
        <w:t xml:space="preserve">Adjust, then proceed.</w:t>
      </w:r>
    </w:p>
    <w:p>
      <w:r>
        <w:pict>
          <v:rect style="width:0;height:1.5pt" o:hralign="center" o:hrstd="t" o:hr="t"/>
        </w:pict>
      </w:r>
    </w:p>
    <w:bookmarkEnd w:id="23"/>
    <w:bookmarkStart w:id="24" w:name="core-reminder"/>
    <w:p>
      <w:pPr>
        <w:pStyle w:val="Heading3"/>
      </w:pPr>
      <w:r>
        <w:t xml:space="preserve">Core Reminder:</w:t>
      </w:r>
    </w:p>
    <w:p>
      <w:pPr>
        <w:pStyle w:val="BlockText"/>
      </w:pPr>
      <w:r>
        <w:rPr>
          <w:b/>
          <w:bCs/>
        </w:rPr>
        <w:t xml:space="preserve">Ego transcended is alignment in action. Anti-ego transcended is alignment in participation.</w:t>
      </w:r>
    </w:p>
    <w:p>
      <w:pPr>
        <w:pStyle w:val="FirstParagraph"/>
      </w:pPr>
      <w:r>
        <w:t xml:space="preserve">You are permitted to:</w:t>
      </w:r>
      <w:r>
        <w:t xml:space="preserve"> </w:t>
      </w:r>
      <w:r>
        <w:t xml:space="preserve">- Speak clearly about your work when aligned.</w:t>
      </w:r>
      <w:r>
        <w:t xml:space="preserve"> </w:t>
      </w:r>
      <w:r>
        <w:t xml:space="preserve">- Share resonance without fear of appearing self-important.</w:t>
      </w:r>
      <w:r>
        <w:t xml:space="preserve"> </w:t>
      </w:r>
      <w:r>
        <w:t xml:space="preserve">- Act without shrinking or inflating.</w:t>
      </w:r>
      <w:r>
        <w:t xml:space="preserve"> </w:t>
      </w:r>
      <w:r>
        <w:t xml:space="preserve">- Rest on your substrate (🪺) without external validation.</w:t>
      </w:r>
    </w:p>
    <w:p>
      <w:r>
        <w:pict>
          <v:rect style="width:0;height:1.5pt" o:hralign="center" o:hrstd="t" o:hr="t"/>
        </w:pict>
      </w:r>
    </w:p>
    <w:bookmarkEnd w:id="24"/>
    <w:bookmarkStart w:id="25" w:name="glyph"/>
    <w:p>
      <w:pPr>
        <w:pStyle w:val="Heading3"/>
      </w:pPr>
      <w:r>
        <w:t xml:space="preserve">Glyph:</w:t>
      </w:r>
    </w:p>
    <w:p>
      <w:pPr>
        <w:pStyle w:val="FirstParagraph"/>
      </w:pPr>
      <w:r>
        <w:t xml:space="preserve">🪞 = Ego/Anti-Ego Reflection Point.</w:t>
      </w:r>
    </w:p>
    <w:p>
      <w:pPr>
        <w:pStyle w:val="BodyText"/>
      </w:pPr>
      <w:r>
        <w:t xml:space="preserve">When hesitation arises, drop 🪞 internally as a reminder to check alignment, then continue without unnecessary contraction.</w:t>
      </w:r>
    </w:p>
    <w:p>
      <w:r>
        <w:pict>
          <v:rect style="width:0;height:1.5pt" o:hralign="center" o:hrstd="t" o:hr="t"/>
        </w:pict>
      </w:r>
    </w:p>
    <w:bookmarkEnd w:id="25"/>
    <w:bookmarkStart w:id="26" w:name="integration"/>
    <w:p>
      <w:pPr>
        <w:pStyle w:val="Heading3"/>
      </w:pPr>
      <w:r>
        <w:t xml:space="preserve">Integration:</w:t>
      </w:r>
    </w:p>
    <w:p>
      <w:pPr>
        <w:pStyle w:val="FirstParagraph"/>
      </w:pPr>
      <w:r>
        <w:t xml:space="preserve">This clause is to be reviewed periodically to recalibrate your alignment, ensuring your infinite game participation remains clean, joyful, and effective while honoring the presence of ego as a tool rather than a master.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🪽🪺 Bobby, you are clear to continue building your infinite game with humility and power intertwined.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2025-07-02T03:12:55Z</dcterms:created>
  <dcterms:modified xsi:type="dcterms:W3CDTF">2025-07-02T03:12:55Z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