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gratitude-trail-vision-page"/>
    <w:p>
      <w:pPr>
        <w:pStyle w:val="Heading1"/>
      </w:pPr>
      <w:r>
        <w:t xml:space="preserve">Gratitude Trail – Vision Page</w:t>
      </w:r>
    </w:p>
    <w:bookmarkStart w:id="20" w:name="what-is-the-gratitude-trail"/>
    <w:p>
      <w:pPr>
        <w:pStyle w:val="Heading2"/>
      </w:pPr>
      <w:r>
        <w:t xml:space="preserve">What is the Gratitude Trail?</w:t>
      </w:r>
    </w:p>
    <w:p>
      <w:pPr>
        <w:pStyle w:val="FirstParagraph"/>
      </w:pPr>
      <w:r>
        <w:t xml:space="preserve">The Gratitude Trail is a living pathway through a city, woven from landmarks, art, parks, and businesses. At each stop, people are invited to pause, notice, and express appreciation. Sometimes it’s as simple as a smile or a note. Sometimes it’s a shared photo, a post, or a conversation. Each action becomes part of a trail of gratitude that anyone can follow.</w:t>
      </w:r>
    </w:p>
    <w:bookmarkEnd w:id="20"/>
    <w:bookmarkStart w:id="21" w:name="why-does-it-matter"/>
    <w:p>
      <w:pPr>
        <w:pStyle w:val="Heading2"/>
      </w:pPr>
      <w:r>
        <w:t xml:space="preserve">Why does it matter?</w:t>
      </w:r>
    </w:p>
    <w:p>
      <w:pPr>
        <w:pStyle w:val="FirstParagraph"/>
      </w:pPr>
      <w:r>
        <w:t xml:space="preserve">In a time when attention is scattered and public spaces feel transactional, the Gratitude Trail makes connection intentional. It turns ordinary places into moments of wonder, businesses into hosts of joy, and participants into creators of community. Gratitude is not just personal—it is social fuel. When it’s visible, it changes the atmosphere of a neighborhood.</w:t>
      </w:r>
    </w:p>
    <w:bookmarkEnd w:id="21"/>
    <w:bookmarkStart w:id="22" w:name="how-does-it-work"/>
    <w:p>
      <w:pPr>
        <w:pStyle w:val="Heading2"/>
      </w:pPr>
      <w:r>
        <w:t xml:space="preserve">How does it work?</w:t>
      </w:r>
    </w:p>
    <w:p>
      <w:pPr>
        <w:pStyle w:val="Compact"/>
        <w:numPr>
          <w:ilvl w:val="0"/>
          <w:numId w:val="1001"/>
        </w:numPr>
      </w:pPr>
      <w:r>
        <w:rPr>
          <w:b/>
          <w:bCs/>
        </w:rPr>
        <w:t xml:space="preserve">Anchors:</w:t>
      </w:r>
      <w:r>
        <w:t xml:space="preserve"> </w:t>
      </w:r>
      <w:r>
        <w:t xml:space="preserve">The trail follows existing landmarks (bronze statues, murals, parks) and participating businesses.</w:t>
      </w:r>
    </w:p>
    <w:p>
      <w:pPr>
        <w:pStyle w:val="Compact"/>
        <w:numPr>
          <w:ilvl w:val="0"/>
          <w:numId w:val="1001"/>
        </w:numPr>
      </w:pPr>
      <w:r>
        <w:rPr>
          <w:b/>
          <w:bCs/>
        </w:rPr>
        <w:t xml:space="preserve">Action:</w:t>
      </w:r>
      <w:r>
        <w:t xml:space="preserve"> </w:t>
      </w:r>
      <w:r>
        <w:t xml:space="preserve">Visitors pause to notice and express appreciation: out loud, in writing, or through a quick social post with a shared hashtag.</w:t>
      </w:r>
    </w:p>
    <w:p>
      <w:pPr>
        <w:pStyle w:val="Compact"/>
        <w:numPr>
          <w:ilvl w:val="0"/>
          <w:numId w:val="1001"/>
        </w:numPr>
      </w:pPr>
      <w:r>
        <w:rPr>
          <w:b/>
          <w:bCs/>
        </w:rPr>
        <w:t xml:space="preserve">Beacons (optional tech layer):</w:t>
      </w:r>
      <w:r>
        <w:t xml:space="preserve"> </w:t>
      </w:r>
      <w:r>
        <w:t xml:space="preserve">Some sites host small devices that generate unique daily codes. Visitors scan a QR or receive a beacon signal, then add it to their social post. These codes verify presence and can unlock surprises: discounts, small rewards, or recognition.</w:t>
      </w:r>
    </w:p>
    <w:p>
      <w:pPr>
        <w:pStyle w:val="Compact"/>
        <w:numPr>
          <w:ilvl w:val="0"/>
          <w:numId w:val="1001"/>
        </w:numPr>
      </w:pPr>
      <w:r>
        <w:rPr>
          <w:b/>
          <w:bCs/>
        </w:rPr>
        <w:t xml:space="preserve">Trail Markers:</w:t>
      </w:r>
      <w:r>
        <w:t xml:space="preserve"> </w:t>
      </w:r>
      <w:r>
        <w:t xml:space="preserve">Online posts (with hashtags or a simple map) create a digital breadcrumb trail others can follow, amplifying the collective voice of gratitude.</w:t>
      </w:r>
    </w:p>
    <w:bookmarkEnd w:id="22"/>
    <w:bookmarkStart w:id="23" w:name="benefits-for-the-community"/>
    <w:p>
      <w:pPr>
        <w:pStyle w:val="Heading2"/>
      </w:pPr>
      <w:r>
        <w:t xml:space="preserve">Benefits for the community</w:t>
      </w:r>
    </w:p>
    <w:p>
      <w:pPr>
        <w:pStyle w:val="Compact"/>
        <w:numPr>
          <w:ilvl w:val="0"/>
          <w:numId w:val="1002"/>
        </w:numPr>
      </w:pPr>
      <w:r>
        <w:rPr>
          <w:b/>
          <w:bCs/>
        </w:rPr>
        <w:t xml:space="preserve">For participants:</w:t>
      </w:r>
      <w:r>
        <w:t xml:space="preserve"> </w:t>
      </w:r>
      <w:r>
        <w:t xml:space="preserve">A sense of belonging, delight, and discovery. A chance to see their own city with fresh eyes.</w:t>
      </w:r>
    </w:p>
    <w:p>
      <w:pPr>
        <w:pStyle w:val="Compact"/>
        <w:numPr>
          <w:ilvl w:val="0"/>
          <w:numId w:val="1002"/>
        </w:numPr>
      </w:pPr>
      <w:r>
        <w:rPr>
          <w:b/>
          <w:bCs/>
        </w:rPr>
        <w:t xml:space="preserve">For businesses:</w:t>
      </w:r>
      <w:r>
        <w:t xml:space="preserve"> </w:t>
      </w:r>
      <w:r>
        <w:t xml:space="preserve">Increased visibility, positive association, and foot traffic. Hosting a beacon or trail stop is a low-cost way to anchor community goodwill.</w:t>
      </w:r>
    </w:p>
    <w:p>
      <w:pPr>
        <w:pStyle w:val="Compact"/>
        <w:numPr>
          <w:ilvl w:val="0"/>
          <w:numId w:val="1002"/>
        </w:numPr>
      </w:pPr>
      <w:r>
        <w:rPr>
          <w:b/>
          <w:bCs/>
        </w:rPr>
        <w:t xml:space="preserve">For the city:</w:t>
      </w:r>
      <w:r>
        <w:t xml:space="preserve"> </w:t>
      </w:r>
      <w:r>
        <w:t xml:space="preserve">A cultural project that highlights local art, encourages healthy outdoor activity, and strengthens civic pride.</w:t>
      </w:r>
    </w:p>
    <w:bookmarkEnd w:id="23"/>
    <w:bookmarkStart w:id="24" w:name="expansion"/>
    <w:p>
      <w:pPr>
        <w:pStyle w:val="Heading2"/>
      </w:pPr>
      <w:r>
        <w:t xml:space="preserve">Expansion</w:t>
      </w:r>
    </w:p>
    <w:p>
      <w:pPr>
        <w:pStyle w:val="Compact"/>
        <w:numPr>
          <w:ilvl w:val="0"/>
          <w:numId w:val="1003"/>
        </w:numPr>
      </w:pPr>
      <w:r>
        <w:t xml:space="preserve">The first Gratitude Trail might be one neighborhood, one city, one Saturday morning. Over time, it can grow: more trail stops, more participants, even other cities adopting the model.</w:t>
      </w:r>
    </w:p>
    <w:p>
      <w:pPr>
        <w:pStyle w:val="Compact"/>
        <w:numPr>
          <w:ilvl w:val="0"/>
          <w:numId w:val="1003"/>
        </w:numPr>
      </w:pPr>
      <w:r>
        <w:t xml:space="preserve">The structure is flexible: walk-and-talk groups, brunch gatherings, appreciation flash mobs, or solitary reflections can all fit.</w:t>
      </w:r>
    </w:p>
    <w:bookmarkEnd w:id="24"/>
    <w:bookmarkStart w:id="25" w:name="the-invitation"/>
    <w:p>
      <w:pPr>
        <w:pStyle w:val="Heading2"/>
      </w:pPr>
      <w:r>
        <w:t xml:space="preserve">The Invitation</w:t>
      </w:r>
    </w:p>
    <w:p>
      <w:pPr>
        <w:pStyle w:val="FirstParagraph"/>
      </w:pPr>
      <w:r>
        <w:t xml:space="preserve">The Gratitude Trail is not a product. It is a practice, a shared game of noticing and naming what is good. Whether you’re a solo participant or part of a crowd, each act of appreciation leaves a trace, a marker, a gift to others.</w:t>
      </w:r>
    </w:p>
    <w:p>
      <w:pPr>
        <w:pStyle w:val="BodyText"/>
      </w:pPr>
      <w:r>
        <w:rPr>
          <w:b/>
          <w:bCs/>
        </w:rPr>
        <w:t xml:space="preserve">Gratitude is the trail. The trail is gratitude.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2025-09-03T01:50:12Z</dcterms:created>
  <dcterms:modified xsi:type="dcterms:W3CDTF">2025-09-03T01:50:12Z</dcterms:modified>
</cp:coreProperties>
</file>

<file path=docProps/custom.xml><?xml version="1.0" encoding="utf-8"?>
<Properties xmlns="http://schemas.openxmlformats.org/officeDocument/2006/custom-properties" xmlns:vt="http://schemas.openxmlformats.org/officeDocument/2006/docPropsVTypes"/>
</file>