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Xa03425908fcbae3e951c13af96f4d2b5309293f"/>
    <w:p>
      <w:pPr>
        <w:pStyle w:val="Heading1"/>
      </w:pPr>
      <w:r>
        <w:t xml:space="preserve">HowZombiesWork.com — Site Vision, Story, and Architecture</w:t>
      </w:r>
    </w:p>
    <w:p>
      <w:pPr>
        <w:pStyle w:val="FirstParagraph"/>
      </w:pPr>
      <w:r>
        <w:rPr>
          <w:b/>
          <w:bCs/>
        </w:rPr>
        <w:t xml:space="preserve">Working subtitle:</w:t>
      </w:r>
      <w:r>
        <w:t xml:space="preserve"> </w:t>
      </w:r>
      <w:r>
        <w:rPr>
          <w:i/>
          <w:iCs/>
        </w:rPr>
        <w:t xml:space="preserve">A field guide to the infection already inside the house.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Convert the zombie curiosity hook into a cinematic, readable, non-preachy cautionary tale about self-witnessing as cure.</w:t>
      </w:r>
    </w:p>
    <w:p>
      <w:r>
        <w:pict>
          <v:rect style="width:0;height:1.5pt" o:hralign="center" o:hrstd="t" o:hr="t"/>
        </w:pict>
      </w:r>
    </w:p>
    <w:bookmarkStart w:id="20" w:name="executive-vision"/>
    <w:p>
      <w:pPr>
        <w:pStyle w:val="Heading2"/>
      </w:pPr>
      <w:r>
        <w:t xml:space="preserve">1. Executive Vision</w:t>
      </w:r>
    </w:p>
    <w:p>
      <w:pPr>
        <w:pStyle w:val="FirstParagraph"/>
      </w:pPr>
      <w:r>
        <w:rPr>
          <w:b/>
          <w:bCs/>
        </w:rPr>
        <w:t xml:space="preserve">HowZombiesWork.com</w:t>
      </w:r>
      <w:r>
        <w:t xml:space="preserve"> </w:t>
      </w:r>
      <w:r>
        <w:t xml:space="preserve">should look, at first glance, like a clever zombie explainer site: cinematic, funny, graphic-novel-adjacent, curious, slightly pulpy, and safe for a broad audience. Visitors arrive expecting zombies eating brains, survival tips, infection lore, and maybe a playful pop-horror parody.</w:t>
      </w:r>
    </w:p>
    <w:p>
      <w:pPr>
        <w:pStyle w:val="BodyText"/>
      </w:pPr>
      <w:r>
        <w:t xml:space="preserve">That expectation should be honored. The site should begin with visible zombies, genre language, infection metaphors, field-guide framing, and cartoonish menace. But as the visitor scrolls, the site gradually reveals that the zombie outbreak is not merely fictional. It is already happening as a psychological, social, algorithmic, emotional, and consent-based infection.</w:t>
      </w:r>
    </w:p>
    <w:p>
      <w:pPr>
        <w:pStyle w:val="BodyText"/>
      </w:pPr>
      <w:r>
        <w:t xml:space="preserve">The core reveal:</w:t>
      </w:r>
    </w:p>
    <w:p>
      <w:pPr>
        <w:pStyle w:val="BlockText"/>
      </w:pPr>
      <w:r>
        <w:t xml:space="preserve">Zombies are other people until you see the zombie in you.</w:t>
      </w:r>
    </w:p>
    <w:p>
      <w:pPr>
        <w:pStyle w:val="FirstParagraph"/>
      </w:pPr>
      <w:r>
        <w:t xml:space="preserve">The cure:</w:t>
      </w:r>
    </w:p>
    <w:p>
      <w:pPr>
        <w:pStyle w:val="BlockText"/>
      </w:pPr>
      <w:r>
        <w:t xml:space="preserve">Radical self-acceptance restores self-witnessing. Self-witnessing restores choice. Choice restores consent. Consent revocation ends the infection.</w:t>
      </w:r>
    </w:p>
    <w:p>
      <w:pPr>
        <w:pStyle w:val="FirstParagraph"/>
      </w:pPr>
      <w:r>
        <w:t xml:space="preserve">The site is not a sermon. It is a story-machine. It uses horror-comedy as a lure, then turns the mirror gently. The visitor should feel amused, intrigued, implicated, softened, and then invited into agency.</w:t>
      </w:r>
    </w:p>
    <w:p>
      <w:r>
        <w:pict>
          <v:rect style="width:0;height:1.5pt" o:hralign="center" o:hrstd="t" o:hr="t"/>
        </w:pict>
      </w:r>
    </w:p>
    <w:bookmarkEnd w:id="20"/>
    <w:bookmarkStart w:id="25" w:name="core-thesis"/>
    <w:p>
      <w:pPr>
        <w:pStyle w:val="Heading2"/>
      </w:pPr>
      <w:r>
        <w:t xml:space="preserve">2. Core Thesis</w:t>
      </w:r>
    </w:p>
    <w:bookmarkStart w:id="21" w:name="primary-thesis"/>
    <w:p>
      <w:pPr>
        <w:pStyle w:val="Heading3"/>
      </w:pPr>
      <w:r>
        <w:t xml:space="preserve">Primary thesis</w:t>
      </w:r>
    </w:p>
    <w:p>
      <w:pPr>
        <w:pStyle w:val="BlockText"/>
      </w:pPr>
      <w:r>
        <w:t xml:space="preserve">A zombie is a person whose behavior has outrun their self-witnessing.</w:t>
      </w:r>
    </w:p>
    <w:bookmarkEnd w:id="21"/>
    <w:bookmarkStart w:id="22" w:name="supporting-thesis"/>
    <w:p>
      <w:pPr>
        <w:pStyle w:val="Heading3"/>
      </w:pPr>
      <w:r>
        <w:t xml:space="preserve">Supporting thesis</w:t>
      </w:r>
    </w:p>
    <w:p>
      <w:pPr>
        <w:pStyle w:val="BlockText"/>
      </w:pPr>
      <w:r>
        <w:t xml:space="preserve">When a person cannot witness what is moving through them, they become available to be moved by something else.</w:t>
      </w:r>
    </w:p>
    <w:bookmarkEnd w:id="22"/>
    <w:bookmarkStart w:id="23" w:name="cure-thesis"/>
    <w:p>
      <w:pPr>
        <w:pStyle w:val="Heading3"/>
      </w:pPr>
      <w:r>
        <w:t xml:space="preserve">Cure thesis</w:t>
      </w:r>
    </w:p>
    <w:p>
      <w:pPr>
        <w:pStyle w:val="BlockText"/>
      </w:pPr>
      <w:r>
        <w:t xml:space="preserve">You are not cured when the hunger disappears. You are cured when you can witness the hunger without obeying it.</w:t>
      </w:r>
    </w:p>
    <w:bookmarkEnd w:id="23"/>
    <w:bookmarkStart w:id="24" w:name="consent-thesis"/>
    <w:p>
      <w:pPr>
        <w:pStyle w:val="Heading3"/>
      </w:pPr>
      <w:r>
        <w:t xml:space="preserve">Consent thesis</w:t>
      </w:r>
    </w:p>
    <w:p>
      <w:pPr>
        <w:pStyle w:val="BlockText"/>
      </w:pPr>
      <w:r>
        <w:t xml:space="preserve">If you can witness the force moving you, you can revoke consent to being operated by 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one-and-genre"/>
    <w:p>
      <w:pPr>
        <w:pStyle w:val="Heading2"/>
      </w:pPr>
      <w:r>
        <w:t xml:space="preserve">3. Tone and Genre</w:t>
      </w:r>
    </w:p>
    <w:p>
      <w:pPr>
        <w:pStyle w:val="FirstParagraph"/>
      </w:pPr>
      <w:r>
        <w:t xml:space="preserve">The site should occupy a very specific tonal lane: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Shaun of the Dead-esque</w:t>
      </w:r>
      <w:r>
        <w:t xml:space="preserve"> </w:t>
      </w:r>
      <w:r>
        <w:t xml:space="preserve">in the sense of social comedy plus zombie absurdity.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health field guide</w:t>
      </w:r>
      <w:r>
        <w:t xml:space="preserve"> </w:t>
      </w:r>
      <w:r>
        <w:t xml:space="preserve">in the sense of symptom lists, transmission pathways, and cure protocols.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Graphic novel</w:t>
      </w:r>
      <w:r>
        <w:t xml:space="preserve"> </w:t>
      </w:r>
      <w:r>
        <w:t xml:space="preserve">in the sense of panels, visual reveals, cinematic compositions, expressive faces, and poster-like section breaks.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Pop-readable</w:t>
      </w:r>
      <w:r>
        <w:t xml:space="preserve"> </w:t>
      </w:r>
      <w:r>
        <w:t xml:space="preserve">in the sense of short paragraphs, clear sequencing, high scanability, and emotional accessibility.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Spiritual without sounding spiritual</w:t>
      </w:r>
      <w:r>
        <w:t xml:space="preserve"> </w:t>
      </w:r>
      <w:r>
        <w:t xml:space="preserve">in the sense that radical acceptance and self-witnessing are embedded as survival mechanics, not doctrine.</w:t>
      </w:r>
    </w:p>
    <w:p>
      <w:pPr>
        <w:pStyle w:val="FirstParagraph"/>
      </w:pPr>
      <w:r>
        <w:t xml:space="preserve">The reader should not feel preached at. They should feel like they are discovering that the zombie genre was always a mirror.</w:t>
      </w:r>
    </w:p>
    <w:p>
      <w:r>
        <w:pict>
          <v:rect style="width:0;height:1.5pt" o:hralign="center" o:hrstd="t" o:hr="t"/>
        </w:pict>
      </w:r>
    </w:p>
    <w:bookmarkEnd w:id="26"/>
    <w:bookmarkStart w:id="32" w:name="audience-journey"/>
    <w:p>
      <w:pPr>
        <w:pStyle w:val="Heading2"/>
      </w:pPr>
      <w:r>
        <w:t xml:space="preserve">4. Audience Journey</w:t>
      </w:r>
    </w:p>
    <w:p>
      <w:pPr>
        <w:pStyle w:val="FirstParagraph"/>
      </w:pPr>
      <w:r>
        <w:t xml:space="preserve">The site should move visitors through five psychological states.</w:t>
      </w:r>
    </w:p>
    <w:bookmarkStart w:id="27" w:name="curiosity"/>
    <w:p>
      <w:pPr>
        <w:pStyle w:val="Heading3"/>
      </w:pPr>
      <w:r>
        <w:t xml:space="preserve">1. Curiosity</w:t>
      </w:r>
    </w:p>
    <w:p>
      <w:pPr>
        <w:pStyle w:val="FirstParagraph"/>
      </w:pPr>
      <w:r>
        <w:t xml:space="preserve">They arrive because zombies are fun. The site gives them zombies immediately.</w:t>
      </w:r>
    </w:p>
    <w:p>
      <w:pPr>
        <w:pStyle w:val="BodyText"/>
      </w:pPr>
      <w:r>
        <w:t xml:space="preserve">Emotional state:</w:t>
      </w:r>
      <w:r>
        <w:t xml:space="preserve"> </w:t>
      </w:r>
      <w:r>
        <w:t xml:space="preserve">“This looks cool.”</w:t>
      </w:r>
      <w:r>
        <w:br/>
      </w:r>
      <w:r>
        <w:t xml:space="preserve">Design mode: cinematic, funny, dark, cartoony.</w:t>
      </w:r>
    </w:p>
    <w:bookmarkEnd w:id="27"/>
    <w:bookmarkStart w:id="28" w:name="recognition-of-others"/>
    <w:p>
      <w:pPr>
        <w:pStyle w:val="Heading3"/>
      </w:pPr>
      <w:r>
        <w:t xml:space="preserve">2. Recognition of others</w:t>
      </w:r>
    </w:p>
    <w:p>
      <w:pPr>
        <w:pStyle w:val="FirstParagraph"/>
      </w:pPr>
      <w:r>
        <w:t xml:space="preserve">They begin identifying zombie-like behavior in the world around them: outrage, imitation, herding, compulsive reaction, attention hunger.</w:t>
      </w:r>
    </w:p>
    <w:p>
      <w:pPr>
        <w:pStyle w:val="BodyText"/>
      </w:pPr>
      <w:r>
        <w:t xml:space="preserve">Emotional state:</w:t>
      </w:r>
      <w:r>
        <w:t xml:space="preserve"> </w:t>
      </w:r>
      <w:r>
        <w:t xml:space="preserve">“Yes, people are like this.”</w:t>
      </w:r>
      <w:r>
        <w:br/>
      </w:r>
      <w:r>
        <w:t xml:space="preserve">Design mode: satirical, observational, humorous.</w:t>
      </w:r>
    </w:p>
    <w:bookmarkEnd w:id="28"/>
    <w:bookmarkStart w:id="29" w:name="mirror-turn"/>
    <w:p>
      <w:pPr>
        <w:pStyle w:val="Heading3"/>
      </w:pPr>
      <w:r>
        <w:t xml:space="preserve">3. Mirror turn</w:t>
      </w:r>
    </w:p>
    <w:p>
      <w:pPr>
        <w:pStyle w:val="FirstParagraph"/>
      </w:pPr>
      <w:r>
        <w:t xml:space="preserve">The site reveals that the infection is not limited to</w:t>
      </w:r>
      <w:r>
        <w:t xml:space="preserve"> </w:t>
      </w:r>
      <w:r>
        <w:t xml:space="preserve">“other people.”</w:t>
      </w:r>
      <w:r>
        <w:t xml:space="preserve"> </w:t>
      </w:r>
      <w:r>
        <w:t xml:space="preserve">It appears wherever witnessing stops.</w:t>
      </w:r>
    </w:p>
    <w:p>
      <w:pPr>
        <w:pStyle w:val="BodyText"/>
      </w:pPr>
      <w:r>
        <w:t xml:space="preserve">Emotional state:</w:t>
      </w:r>
      <w:r>
        <w:t xml:space="preserve"> </w:t>
      </w:r>
      <w:r>
        <w:t xml:space="preserve">“Oh. I do this too.”</w:t>
      </w:r>
      <w:r>
        <w:br/>
      </w:r>
      <w:r>
        <w:t xml:space="preserve">Design mode: slower, darker, reflective, cinematic.</w:t>
      </w:r>
    </w:p>
    <w:bookmarkEnd w:id="29"/>
    <w:bookmarkStart w:id="30" w:name="humanization"/>
    <w:p>
      <w:pPr>
        <w:pStyle w:val="Heading3"/>
      </w:pPr>
      <w:r>
        <w:t xml:space="preserve">4. Humanization</w:t>
      </w:r>
    </w:p>
    <w:p>
      <w:pPr>
        <w:pStyle w:val="FirstParagraph"/>
      </w:pPr>
      <w:r>
        <w:t xml:space="preserve">The visitor is reassured that infection is not moral failure. It is unwitnessed movement. Shame worsens the condition.</w:t>
      </w:r>
    </w:p>
    <w:p>
      <w:pPr>
        <w:pStyle w:val="BodyText"/>
      </w:pPr>
      <w:r>
        <w:t xml:space="preserve">Emotional state:</w:t>
      </w:r>
      <w:r>
        <w:t xml:space="preserve"> </w:t>
      </w:r>
      <w:r>
        <w:t xml:space="preserve">“I am not bad. I am being invited to notice.”</w:t>
      </w:r>
      <w:r>
        <w:br/>
      </w:r>
      <w:r>
        <w:t xml:space="preserve">Design mode: warmer, calmer, less jagged.</w:t>
      </w:r>
    </w:p>
    <w:bookmarkEnd w:id="30"/>
    <w:bookmarkStart w:id="31" w:name="agency"/>
    <w:p>
      <w:pPr>
        <w:pStyle w:val="Heading3"/>
      </w:pPr>
      <w:r>
        <w:t xml:space="preserve">5. Agency</w:t>
      </w:r>
    </w:p>
    <w:p>
      <w:pPr>
        <w:pStyle w:val="FirstParagraph"/>
      </w:pPr>
      <w:r>
        <w:t xml:space="preserve">The cure is introduced as a practice: notice, allow, revoke. The visitor is offered a way out that preserves dignity.</w:t>
      </w:r>
    </w:p>
    <w:p>
      <w:pPr>
        <w:pStyle w:val="BodyText"/>
      </w:pPr>
      <w:r>
        <w:t xml:space="preserve">Emotional state:</w:t>
      </w:r>
      <w:r>
        <w:t xml:space="preserve"> </w:t>
      </w:r>
      <w:r>
        <w:t xml:space="preserve">“I can interrupt this.”</w:t>
      </w:r>
      <w:r>
        <w:br/>
      </w:r>
      <w:r>
        <w:t xml:space="preserve">Design mode: dawn, clarity, spaciousness, choice.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narrative-spine"/>
    <w:p>
      <w:pPr>
        <w:pStyle w:val="Heading2"/>
      </w:pPr>
      <w:r>
        <w:t xml:space="preserve">5. Narrative Spine</w:t>
      </w:r>
    </w:p>
    <w:p>
      <w:pPr>
        <w:pStyle w:val="FirstParagraph"/>
      </w:pPr>
      <w:r>
        <w:t xml:space="preserve">The entire homepage should behave like a movie trailer that becomes a self-recognition ritual.</w:t>
      </w:r>
    </w:p>
    <w:bookmarkStart w:id="33" w:name="act-i-the-outbreak"/>
    <w:p>
      <w:pPr>
        <w:pStyle w:val="Heading3"/>
      </w:pPr>
      <w:r>
        <w:t xml:space="preserve">Act I — The Outbreak</w:t>
      </w:r>
    </w:p>
    <w:p>
      <w:pPr>
        <w:pStyle w:val="FirstParagraph"/>
      </w:pPr>
      <w:r>
        <w:t xml:space="preserve">The visitor sees zombies as external monsters. They are funny, alarming, and familiar. The site explains zombie traits in exaggerated, cartoonish terms.</w:t>
      </w:r>
    </w:p>
    <w:p>
      <w:pPr>
        <w:pStyle w:val="BodyText"/>
      </w:pPr>
      <w:r>
        <w:t xml:space="preserve">Key question:</w:t>
      </w:r>
      <w:r>
        <w:t xml:space="preserve"> </w:t>
      </w:r>
      <w:r>
        <w:rPr>
          <w:b/>
          <w:bCs/>
        </w:rPr>
        <w:t xml:space="preserve">What do zombies want?</w:t>
      </w:r>
    </w:p>
    <w:bookmarkEnd w:id="33"/>
    <w:bookmarkStart w:id="34" w:name="act-ii-the-mechanism"/>
    <w:p>
      <w:pPr>
        <w:pStyle w:val="Heading3"/>
      </w:pPr>
      <w:r>
        <w:t xml:space="preserve">Act II — The Mechanism</w:t>
      </w:r>
    </w:p>
    <w:p>
      <w:pPr>
        <w:pStyle w:val="FirstParagraph"/>
      </w:pPr>
      <w:r>
        <w:t xml:space="preserve">The site explains that the bite is only symbolic. The real infection moves through unwitnessed reaction, borrowed narrative, herd synchronization, and consent collapse.</w:t>
      </w:r>
    </w:p>
    <w:p>
      <w:pPr>
        <w:pStyle w:val="BodyText"/>
      </w:pPr>
      <w:r>
        <w:t xml:space="preserve">Key question:</w:t>
      </w:r>
      <w:r>
        <w:t xml:space="preserve"> </w:t>
      </w:r>
      <w:r>
        <w:rPr>
          <w:b/>
          <w:bCs/>
        </w:rPr>
        <w:t xml:space="preserve">How does the infection spread?</w:t>
      </w:r>
    </w:p>
    <w:bookmarkEnd w:id="34"/>
    <w:bookmarkStart w:id="35" w:name="act-iii-the-mirror"/>
    <w:p>
      <w:pPr>
        <w:pStyle w:val="Heading3"/>
      </w:pPr>
      <w:r>
        <w:t xml:space="preserve">Act III — The Mirror</w:t>
      </w:r>
    </w:p>
    <w:p>
      <w:pPr>
        <w:pStyle w:val="FirstParagraph"/>
      </w:pPr>
      <w:r>
        <w:t xml:space="preserve">The site reveals that zombies are not a separate category of people. Zombie-state is a condition that can arise in anyone when behavior outruns self-witnessing.</w:t>
      </w:r>
    </w:p>
    <w:p>
      <w:pPr>
        <w:pStyle w:val="BodyText"/>
      </w:pPr>
      <w:r>
        <w:t xml:space="preserve">Key question:</w:t>
      </w:r>
      <w:r>
        <w:t xml:space="preserve"> </w:t>
      </w:r>
      <w:r>
        <w:rPr>
          <w:b/>
          <w:bCs/>
        </w:rPr>
        <w:t xml:space="preserve">Where does the zombie appear in me?</w:t>
      </w:r>
    </w:p>
    <w:bookmarkEnd w:id="35"/>
    <w:bookmarkStart w:id="36" w:name="act-iv-the-cure"/>
    <w:p>
      <w:pPr>
        <w:pStyle w:val="Heading3"/>
      </w:pPr>
      <w:r>
        <w:t xml:space="preserve">Act IV — The Cure</w:t>
      </w:r>
    </w:p>
    <w:p>
      <w:pPr>
        <w:pStyle w:val="FirstParagraph"/>
      </w:pPr>
      <w:r>
        <w:t xml:space="preserve">The site teaches that radical self-acceptance is not indulgence. It is the condition that makes self-witnessing possible. Self-witnessing creates enough separation to revoke consent from the operating force.</w:t>
      </w:r>
    </w:p>
    <w:p>
      <w:pPr>
        <w:pStyle w:val="BodyText"/>
      </w:pPr>
      <w:r>
        <w:t xml:space="preserve">Key question:</w:t>
      </w:r>
      <w:r>
        <w:t xml:space="preserve"> </w:t>
      </w:r>
      <w:r>
        <w:rPr>
          <w:b/>
          <w:bCs/>
        </w:rPr>
        <w:t xml:space="preserve">Can I witness the hunger without obeying it?</w:t>
      </w:r>
    </w:p>
    <w:bookmarkEnd w:id="36"/>
    <w:bookmarkStart w:id="37" w:name="act-v-return-to-humanity"/>
    <w:p>
      <w:pPr>
        <w:pStyle w:val="Heading3"/>
      </w:pPr>
      <w:r>
        <w:t xml:space="preserve">Act V — Return to Humanity</w:t>
      </w:r>
    </w:p>
    <w:p>
      <w:pPr>
        <w:pStyle w:val="FirstParagraph"/>
      </w:pPr>
      <w:r>
        <w:t xml:space="preserve">The site lands in dignity. The visitor is not the infection. If they can witness it, they are already partly free.</w:t>
      </w:r>
    </w:p>
    <w:p>
      <w:pPr>
        <w:pStyle w:val="BodyText"/>
      </w:pPr>
      <w:r>
        <w:t xml:space="preserve">Key question:</w:t>
      </w:r>
      <w:r>
        <w:t xml:space="preserve"> </w:t>
      </w:r>
      <w:r>
        <w:rPr>
          <w:b/>
          <w:bCs/>
        </w:rPr>
        <w:t xml:space="preserve">What do I no longer consent to being operated by?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78" w:name="homepage-architecture"/>
    <w:p>
      <w:pPr>
        <w:pStyle w:val="Heading2"/>
      </w:pPr>
      <w:r>
        <w:t xml:space="preserve">6. Homepage Architecture</w:t>
      </w:r>
    </w:p>
    <w:bookmarkStart w:id="39" w:name="X769d6b6a8f6eaeb6f5d58c38a3c4a9badf03fe4"/>
    <w:p>
      <w:pPr>
        <w:pStyle w:val="Heading3"/>
      </w:pPr>
      <w:r>
        <w:t xml:space="preserve">Section 1 — Hero: The Outbreak Has Already Happened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Satisfy zombie curiosity immediately while planting unease.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The Outbreak Has Already Happened.</w:t>
      </w:r>
    </w:p>
    <w:p>
      <w:pPr>
        <w:pStyle w:val="FirstParagraph"/>
      </w:pPr>
      <w:r>
        <w:rPr>
          <w:b/>
          <w:bCs/>
        </w:rPr>
        <w:t xml:space="preserve">Subheadline:</w:t>
      </w:r>
    </w:p>
    <w:p>
      <w:pPr>
        <w:pStyle w:val="BlockText"/>
      </w:pPr>
      <w:r>
        <w:t xml:space="preserve">They told you zombies eat brains. That was only half true.</w:t>
      </w:r>
    </w:p>
    <w:p>
      <w:pPr>
        <w:pStyle w:val="FirstParagraph"/>
      </w:pPr>
      <w:r>
        <w:rPr>
          <w:b/>
          <w:bCs/>
        </w:rPr>
        <w:t xml:space="preserve">Visual:</w:t>
      </w:r>
    </w:p>
    <w:p>
      <w:pPr>
        <w:pStyle w:val="BodyText"/>
      </w:pPr>
      <w:r>
        <w:t xml:space="preserve">A cinematic cartoon street scene at dusk. Zombies shuffle through a recognizably modern world: phones, suburbs, offices, comment sections, classrooms, traffic, shopping carts, family dinners. The image should be funny before it is disturbing.</w:t>
      </w:r>
    </w:p>
    <w:p>
      <w:pPr>
        <w:pStyle w:val="BodyText"/>
      </w:pPr>
      <w:r>
        <w:rPr>
          <w:b/>
          <w:bCs/>
        </w:rPr>
        <w:t xml:space="preserve">Possible hero microcopy:</w:t>
      </w:r>
    </w:p>
    <w:p>
      <w:pPr>
        <w:pStyle w:val="BlockText"/>
      </w:pPr>
      <w:r>
        <w:t xml:space="preserve">A non-graphic field guide to the infection already moving through ordinary life.</w:t>
      </w:r>
    </w:p>
    <w:p>
      <w:pPr>
        <w:pStyle w:val="FirstParagraph"/>
      </w:pPr>
      <w:r>
        <w:rPr>
          <w:b/>
          <w:bCs/>
        </w:rPr>
        <w:t xml:space="preserve">Primary CTA:</w:t>
      </w:r>
    </w:p>
    <w:p>
      <w:pPr>
        <w:pStyle w:val="BlockText"/>
      </w:pPr>
      <w:r>
        <w:t xml:space="preserve">Start the Field Guide</w:t>
      </w:r>
    </w:p>
    <w:p>
      <w:pPr>
        <w:pStyle w:val="FirstParagraph"/>
      </w:pPr>
      <w:r>
        <w:rPr>
          <w:b/>
          <w:bCs/>
        </w:rPr>
        <w:t xml:space="preserve">Secondary CTA:</w:t>
      </w:r>
    </w:p>
    <w:p>
      <w:pPr>
        <w:pStyle w:val="BlockText"/>
      </w:pPr>
      <w:r>
        <w:t xml:space="preserve">Check Yourself for Symptoms</w:t>
      </w:r>
    </w:p>
    <w:p>
      <w:pPr>
        <w:pStyle w:val="FirstParagraph"/>
      </w:pPr>
      <w:r>
        <w:rPr>
          <w:b/>
          <w:bCs/>
        </w:rPr>
        <w:t xml:space="preserve">Design notes:</w:t>
      </w:r>
    </w:p>
    <w:p>
      <w:pPr>
        <w:pStyle w:val="Compact"/>
        <w:numPr>
          <w:ilvl w:val="0"/>
          <w:numId w:val="1002"/>
        </w:numPr>
      </w:pPr>
      <w:r>
        <w:t xml:space="preserve">Slight fog/parallax.</w:t>
      </w:r>
    </w:p>
    <w:p>
      <w:pPr>
        <w:pStyle w:val="Compact"/>
        <w:numPr>
          <w:ilvl w:val="0"/>
          <w:numId w:val="1002"/>
        </w:numPr>
      </w:pPr>
      <w:r>
        <w:t xml:space="preserve">Flickering streetlight.</w:t>
      </w:r>
    </w:p>
    <w:p>
      <w:pPr>
        <w:pStyle w:val="Compact"/>
        <w:numPr>
          <w:ilvl w:val="0"/>
          <w:numId w:val="1002"/>
        </w:numPr>
      </w:pPr>
      <w:r>
        <w:t xml:space="preserve">One zombie staring too directly at the viewer.</w:t>
      </w:r>
    </w:p>
    <w:p>
      <w:pPr>
        <w:pStyle w:val="Compact"/>
        <w:numPr>
          <w:ilvl w:val="0"/>
          <w:numId w:val="1002"/>
        </w:numPr>
      </w:pPr>
      <w:r>
        <w:t xml:space="preserve">No gore. The menace is vacancy, hunger, and loss of agency.</w:t>
      </w:r>
    </w:p>
    <w:p>
      <w:r>
        <w:pict>
          <v:rect style="width:0;height:1.5pt" o:hralign="center" o:hrstd="t" o:hr="t"/>
        </w:pict>
      </w:r>
    </w:p>
    <w:bookmarkEnd w:id="39"/>
    <w:bookmarkStart w:id="44" w:name="section-2-what-zombies-want"/>
    <w:p>
      <w:pPr>
        <w:pStyle w:val="Heading3"/>
      </w:pPr>
      <w:r>
        <w:t xml:space="preserve">Section 2 — What Zombies Want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the visitor externalize first. This creates the bait.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What Zombies Want</w:t>
      </w:r>
    </w:p>
    <w:p>
      <w:pPr>
        <w:pStyle w:val="FirstParagraph"/>
      </w:pPr>
      <w:r>
        <w:rPr>
          <w:b/>
          <w:bCs/>
        </w:rPr>
        <w:t xml:space="preserve">Intro copy:</w:t>
      </w:r>
    </w:p>
    <w:p>
      <w:pPr>
        <w:pStyle w:val="BlockText"/>
      </w:pPr>
      <w:r>
        <w:t xml:space="preserve">Zombies do not merely chase bodies. They chase signals. Attention. Agreement. Reaction. Certainty. Anything that makes the hunger feel briefly organized.</w:t>
      </w:r>
    </w:p>
    <w:p>
      <w:pPr>
        <w:pStyle w:val="FirstParagraph"/>
      </w:pPr>
      <w:r>
        <w:rPr>
          <w:b/>
          <w:bCs/>
        </w:rPr>
        <w:t xml:space="preserve">Cards/panels:</w:t>
      </w:r>
    </w:p>
    <w:bookmarkStart w:id="40" w:name="zombies-crave-attention"/>
    <w:p>
      <w:pPr>
        <w:pStyle w:val="Heading4"/>
      </w:pPr>
      <w:r>
        <w:t xml:space="preserve">Zombies Crave Attention</w:t>
      </w:r>
    </w:p>
    <w:p>
      <w:pPr>
        <w:pStyle w:val="FirstParagraph"/>
      </w:pPr>
      <w:r>
        <w:t xml:space="preserve">They are not full. They are trying to become real by being noticed.</w:t>
      </w:r>
    </w:p>
    <w:bookmarkEnd w:id="40"/>
    <w:bookmarkStart w:id="41" w:name="zombies-move-in-herds"/>
    <w:p>
      <w:pPr>
        <w:pStyle w:val="Heading4"/>
      </w:pPr>
      <w:r>
        <w:t xml:space="preserve">Zombies Move in Herds</w:t>
      </w:r>
    </w:p>
    <w:p>
      <w:pPr>
        <w:pStyle w:val="FirstParagraph"/>
      </w:pPr>
      <w:r>
        <w:t xml:space="preserve">Not because they agree, but because they cannot self-orient.</w:t>
      </w:r>
    </w:p>
    <w:bookmarkEnd w:id="41"/>
    <w:bookmarkStart w:id="42" w:name="zombies-repeat-signals"/>
    <w:p>
      <w:pPr>
        <w:pStyle w:val="Heading4"/>
      </w:pPr>
      <w:r>
        <w:t xml:space="preserve">Zombies Repeat Signals</w:t>
      </w:r>
    </w:p>
    <w:p>
      <w:pPr>
        <w:pStyle w:val="FirstParagraph"/>
      </w:pPr>
      <w:r>
        <w:t xml:space="preserve">Catchphrases. Outrage. Scripts. Certainty. The words keep moving after the witness has left.</w:t>
      </w:r>
    </w:p>
    <w:bookmarkEnd w:id="42"/>
    <w:bookmarkStart w:id="43" w:name="zombies-do-not-know-they-are-zombies"/>
    <w:p>
      <w:pPr>
        <w:pStyle w:val="Heading4"/>
      </w:pPr>
      <w:r>
        <w:t xml:space="preserve">Zombies Do Not Know They Are Zombies</w:t>
      </w:r>
    </w:p>
    <w:p>
      <w:pPr>
        <w:pStyle w:val="FirstParagraph"/>
      </w:pPr>
      <w:r>
        <w:t xml:space="preserve">This is the dangerous part.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ction-3-the-bite-was-never-the-point"/>
    <w:p>
      <w:pPr>
        <w:pStyle w:val="Heading3"/>
      </w:pPr>
      <w:r>
        <w:t xml:space="preserve">Section 3 — The Bite Was Never the Point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Pivot from monster lore to mechanism.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The Bite Was Never the Point.</w:t>
      </w:r>
    </w:p>
    <w:p>
      <w:pPr>
        <w:pStyle w:val="FirstParagraph"/>
      </w:pPr>
      <w:r>
        <w:rPr>
          <w:b/>
          <w:bCs/>
        </w:rPr>
        <w:t xml:space="preserve">Copy:</w:t>
      </w:r>
    </w:p>
    <w:p>
      <w:pPr>
        <w:pStyle w:val="BlockText"/>
      </w:pPr>
      <w:r>
        <w:t xml:space="preserve">The classic zombie bite is a metaphor for a deeper mechanism: contact without witnessing. A signal enters. A reaction fires. A self disappears.</w:t>
      </w:r>
    </w:p>
    <w:p>
      <w:pPr>
        <w:pStyle w:val="FirstParagraph"/>
      </w:pPr>
      <w:r>
        <w:rPr>
          <w:b/>
          <w:bCs/>
        </w:rPr>
        <w:t xml:space="preserve">Mechanism strip:</w:t>
      </w:r>
    </w:p>
    <w:p>
      <w:pPr>
        <w:pStyle w:val="BlockText"/>
      </w:pPr>
      <w:r>
        <w:t xml:space="preserve">Trigger → Reaction → Identification → Repetition → Herding → Loss of Consent</w:t>
      </w:r>
    </w:p>
    <w:p>
      <w:pPr>
        <w:pStyle w:val="FirstParagraph"/>
      </w:pPr>
      <w:r>
        <w:rPr>
          <w:b/>
          <w:bCs/>
        </w:rPr>
        <w:t xml:space="preserve">Panel sequence:</w:t>
      </w:r>
    </w:p>
    <w:p>
      <w:pPr>
        <w:pStyle w:val="Compact"/>
        <w:numPr>
          <w:ilvl w:val="0"/>
          <w:numId w:val="1003"/>
        </w:numPr>
      </w:pPr>
      <w:r>
        <w:t xml:space="preserve">A signal lands.</w:t>
      </w:r>
    </w:p>
    <w:p>
      <w:pPr>
        <w:pStyle w:val="Compact"/>
        <w:numPr>
          <w:ilvl w:val="0"/>
          <w:numId w:val="1003"/>
        </w:numPr>
      </w:pPr>
      <w:r>
        <w:t xml:space="preserve">The body reacts.</w:t>
      </w:r>
    </w:p>
    <w:p>
      <w:pPr>
        <w:pStyle w:val="Compact"/>
        <w:numPr>
          <w:ilvl w:val="0"/>
          <w:numId w:val="1003"/>
        </w:numPr>
      </w:pPr>
      <w:r>
        <w:t xml:space="preserve">The mind explains the reaction.</w:t>
      </w:r>
    </w:p>
    <w:p>
      <w:pPr>
        <w:pStyle w:val="Compact"/>
        <w:numPr>
          <w:ilvl w:val="0"/>
          <w:numId w:val="1003"/>
        </w:numPr>
      </w:pPr>
      <w:r>
        <w:t xml:space="preserve">The explanation becomes identity.</w:t>
      </w:r>
    </w:p>
    <w:p>
      <w:pPr>
        <w:pStyle w:val="Compact"/>
        <w:numPr>
          <w:ilvl w:val="0"/>
          <w:numId w:val="1003"/>
        </w:numPr>
      </w:pPr>
      <w:r>
        <w:t xml:space="preserve">Identity seeks a herd.</w:t>
      </w:r>
    </w:p>
    <w:p>
      <w:pPr>
        <w:pStyle w:val="Compact"/>
        <w:numPr>
          <w:ilvl w:val="0"/>
          <w:numId w:val="1003"/>
        </w:numPr>
      </w:pPr>
      <w:r>
        <w:t xml:space="preserve">The person acts without feeling choice.</w:t>
      </w:r>
    </w:p>
    <w:p>
      <w:r>
        <w:pict>
          <v:rect style="width:0;height:1.5pt" o:hralign="center" o:hrstd="t" o:hr="t"/>
        </w:pict>
      </w:r>
    </w:p>
    <w:bookmarkEnd w:id="45"/>
    <w:bookmarkStart w:id="46" w:name="section-4-mirror-reveal"/>
    <w:p>
      <w:pPr>
        <w:pStyle w:val="Heading3"/>
      </w:pPr>
      <w:r>
        <w:t xml:space="preserve">Section 4 — Mirror Reveal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Execute the central turn.</w:t>
      </w:r>
    </w:p>
    <w:p>
      <w:pPr>
        <w:pStyle w:val="BodyText"/>
      </w:pPr>
      <w:r>
        <w:rPr>
          <w:b/>
          <w:bCs/>
        </w:rPr>
        <w:t xml:space="preserve">Headline beat 1:</w:t>
      </w:r>
    </w:p>
    <w:p>
      <w:pPr>
        <w:pStyle w:val="BlockText"/>
      </w:pPr>
      <w:r>
        <w:t xml:space="preserve">Zombies are other people.</w:t>
      </w:r>
    </w:p>
    <w:p>
      <w:pPr>
        <w:pStyle w:val="FirstParagraph"/>
      </w:pPr>
      <w:r>
        <w:rPr>
          <w:b/>
          <w:bCs/>
        </w:rPr>
        <w:t xml:space="preserve">Scroll beat / reveal:</w:t>
      </w:r>
    </w:p>
    <w:p>
      <w:pPr>
        <w:pStyle w:val="BlockText"/>
      </w:pPr>
      <w:r>
        <w:t xml:space="preserve">Until you see the zombie in you.</w:t>
      </w:r>
    </w:p>
    <w:p>
      <w:pPr>
        <w:pStyle w:val="FirstParagraph"/>
      </w:pPr>
      <w:r>
        <w:rPr>
          <w:b/>
          <w:bCs/>
        </w:rPr>
        <w:t xml:space="preserve">Visual:</w:t>
      </w:r>
    </w:p>
    <w:p>
      <w:pPr>
        <w:pStyle w:val="BodyText"/>
      </w:pPr>
      <w:r>
        <w:t xml:space="preserve">A person looks through a barricaded window at zombies outside. As the scroll continues, the glass reflection reveals their own face carrying subtle zombie traits: dull eyes, clenched jaw, phone glow, slogan mouth, hungry posture, panic grip.</w:t>
      </w:r>
    </w:p>
    <w:p>
      <w:pPr>
        <w:pStyle w:val="BodyText"/>
      </w:pPr>
      <w:r>
        <w:rPr>
          <w:b/>
          <w:bCs/>
        </w:rPr>
        <w:t xml:space="preserve">Copy restraint:</w:t>
      </w:r>
    </w:p>
    <w:p>
      <w:pPr>
        <w:pStyle w:val="BodyText"/>
      </w:pPr>
      <w:r>
        <w:t xml:space="preserve">Keep this section minimal. The mirror should do the work.</w:t>
      </w:r>
    </w:p>
    <w:p>
      <w:r>
        <w:pict>
          <v:rect style="width:0;height:1.5pt" o:hralign="center" o:hrstd="t" o:hr="t"/>
        </w:pict>
      </w:r>
    </w:p>
    <w:bookmarkEnd w:id="46"/>
    <w:bookmarkStart w:id="53" w:name="section-5-symptoms-of-infection"/>
    <w:p>
      <w:pPr>
        <w:pStyle w:val="Heading3"/>
      </w:pPr>
      <w:r>
        <w:t xml:space="preserve">Section 5 — Symptoms of Infection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self-recognition concrete without shame.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Common Symptoms</w:t>
      </w:r>
    </w:p>
    <w:p>
      <w:pPr>
        <w:pStyle w:val="FirstParagraph"/>
      </w:pPr>
      <w:r>
        <w:rPr>
          <w:b/>
          <w:bCs/>
        </w:rPr>
        <w:t xml:space="preserve">Intro copy:</w:t>
      </w:r>
    </w:p>
    <w:p>
      <w:pPr>
        <w:pStyle w:val="BlockText"/>
      </w:pPr>
      <w:r>
        <w:t xml:space="preserve">Infection does not begin when you become bad. It begins when something moves through you faster than you can witness it.</w:t>
      </w:r>
    </w:p>
    <w:p>
      <w:pPr>
        <w:pStyle w:val="FirstParagraph"/>
      </w:pPr>
      <w:r>
        <w:rPr>
          <w:b/>
          <w:bCs/>
        </w:rPr>
        <w:t xml:space="preserve">Symptom cards:</w:t>
      </w:r>
    </w:p>
    <w:bookmarkStart w:id="47" w:name="compulsion"/>
    <w:p>
      <w:pPr>
        <w:pStyle w:val="Heading4"/>
      </w:pPr>
      <w:r>
        <w:t xml:space="preserve">Compulsion</w:t>
      </w:r>
    </w:p>
    <w:p>
      <w:pPr>
        <w:pStyle w:val="FirstParagraph"/>
      </w:pPr>
      <w:r>
        <w:t xml:space="preserve">“I had to respond.”</w:t>
      </w:r>
    </w:p>
    <w:p>
      <w:pPr>
        <w:pStyle w:val="BodyText"/>
      </w:pPr>
      <w:r>
        <w:t xml:space="preserve">Self-witnessing cue: What would happen if I did not obey the urgency?</w:t>
      </w:r>
    </w:p>
    <w:bookmarkEnd w:id="47"/>
    <w:bookmarkStart w:id="48" w:name="certainty"/>
    <w:p>
      <w:pPr>
        <w:pStyle w:val="Heading4"/>
      </w:pPr>
      <w:r>
        <w:t xml:space="preserve">Certainty</w:t>
      </w:r>
    </w:p>
    <w:p>
      <w:pPr>
        <w:pStyle w:val="FirstParagraph"/>
      </w:pPr>
      <w:r>
        <w:t xml:space="preserve">“I already know what this means.”</w:t>
      </w:r>
    </w:p>
    <w:p>
      <w:pPr>
        <w:pStyle w:val="BodyText"/>
      </w:pPr>
      <w:r>
        <w:t xml:space="preserve">Self-witnessing cue: What am I protecting by being so sure?</w:t>
      </w:r>
    </w:p>
    <w:bookmarkEnd w:id="48"/>
    <w:bookmarkStart w:id="49" w:name="projection"/>
    <w:p>
      <w:pPr>
        <w:pStyle w:val="Heading4"/>
      </w:pPr>
      <w:r>
        <w:t xml:space="preserve">Projection</w:t>
      </w:r>
    </w:p>
    <w:p>
      <w:pPr>
        <w:pStyle w:val="FirstParagraph"/>
      </w:pPr>
      <w:r>
        <w:t xml:space="preserve">“The problem is definitely them.”</w:t>
      </w:r>
    </w:p>
    <w:p>
      <w:pPr>
        <w:pStyle w:val="BodyText"/>
      </w:pPr>
      <w:r>
        <w:t xml:space="preserve">Self-witnessing cue: What part of this reaction belongs to me?</w:t>
      </w:r>
    </w:p>
    <w:bookmarkEnd w:id="49"/>
    <w:bookmarkStart w:id="50" w:name="scripted-speech"/>
    <w:p>
      <w:pPr>
        <w:pStyle w:val="Heading4"/>
      </w:pPr>
      <w:r>
        <w:t xml:space="preserve">Scripted Speech</w:t>
      </w:r>
    </w:p>
    <w:p>
      <w:pPr>
        <w:pStyle w:val="FirstParagraph"/>
      </w:pPr>
      <w:r>
        <w:t xml:space="preserve">“I am saying words I did not choose.”</w:t>
      </w:r>
    </w:p>
    <w:p>
      <w:pPr>
        <w:pStyle w:val="BodyText"/>
      </w:pPr>
      <w:r>
        <w:t xml:space="preserve">Self-witnessing cue: Whose language is moving my mouth?</w:t>
      </w:r>
    </w:p>
    <w:bookmarkEnd w:id="50"/>
    <w:bookmarkStart w:id="51" w:name="consent-collapse"/>
    <w:p>
      <w:pPr>
        <w:pStyle w:val="Heading4"/>
      </w:pPr>
      <w:r>
        <w:t xml:space="preserve">Consent Collapse</w:t>
      </w:r>
    </w:p>
    <w:p>
      <w:pPr>
        <w:pStyle w:val="FirstParagraph"/>
      </w:pPr>
      <w:r>
        <w:t xml:space="preserve">“I can feel myself doing it, but I cannot stop.”</w:t>
      </w:r>
    </w:p>
    <w:p>
      <w:pPr>
        <w:pStyle w:val="BodyText"/>
      </w:pPr>
      <w:r>
        <w:t xml:space="preserve">Self-witnessing cue: What force am I letting operate me?</w:t>
      </w:r>
    </w:p>
    <w:bookmarkEnd w:id="51"/>
    <w:bookmarkStart w:id="52" w:name="hunger"/>
    <w:p>
      <w:pPr>
        <w:pStyle w:val="Heading4"/>
      </w:pPr>
      <w:r>
        <w:t xml:space="preserve">Hunger</w:t>
      </w:r>
    </w:p>
    <w:p>
      <w:pPr>
        <w:pStyle w:val="FirstParagraph"/>
      </w:pPr>
      <w:r>
        <w:t xml:space="preserve">“I need them to agree, react, suffer, notice, submit, apologize, disappear.”</w:t>
      </w:r>
    </w:p>
    <w:p>
      <w:pPr>
        <w:pStyle w:val="BodyText"/>
      </w:pPr>
      <w:r>
        <w:t xml:space="preserve">Self-witnessing cue: What is the hunger underneath the hunger?</w:t>
      </w:r>
    </w:p>
    <w:p>
      <w:pPr>
        <w:pStyle w:val="BodyText"/>
      </w:pPr>
      <w:r>
        <w:rPr>
          <w:b/>
          <w:bCs/>
        </w:rPr>
        <w:t xml:space="preserve">Universal reassurance line:</w:t>
      </w:r>
    </w:p>
    <w:p>
      <w:pPr>
        <w:pStyle w:val="BlockText"/>
      </w:pPr>
      <w:r>
        <w:t xml:space="preserve">This does not mean you are bad. It means something in you is asking to be witnessed.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tion-6-how-zombies-work"/>
    <w:p>
      <w:pPr>
        <w:pStyle w:val="Heading3"/>
      </w:pPr>
      <w:r>
        <w:t xml:space="preserve">Section 6 — How Zombies Work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promised explanatory payoff.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How Zombies Work</w:t>
      </w:r>
    </w:p>
    <w:p>
      <w:pPr>
        <w:pStyle w:val="FirstParagraph"/>
      </w:pPr>
      <w:r>
        <w:rPr>
          <w:b/>
          <w:bCs/>
        </w:rPr>
        <w:t xml:space="preserve">Core copy:</w:t>
      </w:r>
    </w:p>
    <w:p>
      <w:pPr>
        <w:pStyle w:val="BlockText"/>
      </w:pPr>
      <w:r>
        <w:t xml:space="preserve">A zombie is not a monster. A zombie is a person whose behavior has outrun their self-witnessing.</w:t>
      </w:r>
    </w:p>
    <w:p>
      <w:pPr>
        <w:pStyle w:val="BlockText"/>
      </w:pPr>
      <w:r>
        <w:t xml:space="preserve">When a person cannot witness what is moving through them, they become available to be moved by something else: fear, shame, outrage, ideology, addiction, algorithmic reinforcement, group belonging, trauma, resentment, status hunger, or borrowed certainty.</w:t>
      </w:r>
    </w:p>
    <w:p>
      <w:pPr>
        <w:pStyle w:val="FirstParagraph"/>
      </w:pPr>
      <w:r>
        <w:rPr>
          <w:b/>
          <w:bCs/>
        </w:rPr>
        <w:t xml:space="preserve">Visual:</w:t>
      </w:r>
    </w:p>
    <w:p>
      <w:pPr>
        <w:pStyle w:val="BodyText"/>
      </w:pPr>
      <w:r>
        <w:t xml:space="preserve">A fake medical/mechanical diagram of a zombie operating system.</w:t>
      </w:r>
    </w:p>
    <w:p>
      <w:pPr>
        <w:pStyle w:val="BodyText"/>
      </w:pPr>
      <w:r>
        <w:rPr>
          <w:b/>
          <w:bCs/>
        </w:rPr>
        <w:t xml:space="preserve">Modules:</w:t>
      </w:r>
    </w:p>
    <w:p>
      <w:pPr>
        <w:pStyle w:val="Compact"/>
        <w:numPr>
          <w:ilvl w:val="0"/>
          <w:numId w:val="1004"/>
        </w:numPr>
      </w:pPr>
      <w:r>
        <w:t xml:space="preserve">Unwitnessed Pain</w:t>
      </w:r>
    </w:p>
    <w:p>
      <w:pPr>
        <w:pStyle w:val="Compact"/>
        <w:numPr>
          <w:ilvl w:val="0"/>
          <w:numId w:val="1004"/>
        </w:numPr>
      </w:pPr>
      <w:r>
        <w:t xml:space="preserve">Threat Scanner</w:t>
      </w:r>
    </w:p>
    <w:p>
      <w:pPr>
        <w:pStyle w:val="Compact"/>
        <w:numPr>
          <w:ilvl w:val="0"/>
          <w:numId w:val="1004"/>
        </w:numPr>
      </w:pPr>
      <w:r>
        <w:t xml:space="preserve">Shame Reactor</w:t>
      </w:r>
    </w:p>
    <w:p>
      <w:pPr>
        <w:pStyle w:val="Compact"/>
        <w:numPr>
          <w:ilvl w:val="0"/>
          <w:numId w:val="1004"/>
        </w:numPr>
      </w:pPr>
      <w:r>
        <w:t xml:space="preserve">Borrowed Narrative</w:t>
      </w:r>
    </w:p>
    <w:p>
      <w:pPr>
        <w:pStyle w:val="Compact"/>
        <w:numPr>
          <w:ilvl w:val="0"/>
          <w:numId w:val="1004"/>
        </w:numPr>
      </w:pPr>
      <w:r>
        <w:t xml:space="preserve">Herd Sync</w:t>
      </w:r>
    </w:p>
    <w:p>
      <w:pPr>
        <w:pStyle w:val="Compact"/>
        <w:numPr>
          <w:ilvl w:val="0"/>
          <w:numId w:val="1004"/>
        </w:numPr>
      </w:pPr>
      <w:r>
        <w:t xml:space="preserve">Appetite Loop</w:t>
      </w:r>
    </w:p>
    <w:p>
      <w:pPr>
        <w:pStyle w:val="Compact"/>
        <w:numPr>
          <w:ilvl w:val="0"/>
          <w:numId w:val="1004"/>
        </w:numPr>
      </w:pPr>
      <w:r>
        <w:t xml:space="preserve">Identity Lock</w:t>
      </w:r>
    </w:p>
    <w:p>
      <w:pPr>
        <w:pStyle w:val="Compact"/>
        <w:numPr>
          <w:ilvl w:val="0"/>
          <w:numId w:val="1004"/>
        </w:numPr>
      </w:pPr>
      <w:r>
        <w:t xml:space="preserve">Consent Override</w:t>
      </w:r>
    </w:p>
    <w:p>
      <w:r>
        <w:pict>
          <v:rect style="width:0;height:1.5pt" o:hralign="center" o:hrstd="t" o:hr="t"/>
        </w:pict>
      </w:r>
    </w:p>
    <w:bookmarkEnd w:id="54"/>
    <w:bookmarkStart w:id="61" w:name="section-7-why-the-infection-gets-worse"/>
    <w:p>
      <w:pPr>
        <w:pStyle w:val="Heading3"/>
      </w:pPr>
      <w:r>
        <w:t xml:space="preserve">Section 7 — Why the Infection Gets Worse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the cautionary tale explicit.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Why It Gets Worse</w:t>
      </w:r>
    </w:p>
    <w:p>
      <w:pPr>
        <w:pStyle w:val="FirstParagraph"/>
      </w:pPr>
      <w:r>
        <w:rPr>
          <w:b/>
          <w:bCs/>
        </w:rPr>
        <w:t xml:space="preserve">Copy:</w:t>
      </w:r>
    </w:p>
    <w:p>
      <w:pPr>
        <w:pStyle w:val="BlockText"/>
      </w:pPr>
      <w:r>
        <w:t xml:space="preserve">The infection spreads whenever an unwitnessed reaction demands participation from others.</w:t>
      </w:r>
    </w:p>
    <w:p>
      <w:pPr>
        <w:pStyle w:val="FirstParagraph"/>
      </w:pPr>
      <w:r>
        <w:rPr>
          <w:b/>
          <w:bCs/>
        </w:rPr>
        <w:t xml:space="preserve">Escalation ladder:</w:t>
      </w:r>
    </w:p>
    <w:bookmarkStart w:id="55" w:name="stage-1-private-unwitnessed-reaction"/>
    <w:p>
      <w:pPr>
        <w:pStyle w:val="Heading4"/>
      </w:pPr>
      <w:r>
        <w:t xml:space="preserve">Stage 1 — Private Unwitnessed Reaction</w:t>
      </w:r>
    </w:p>
    <w:p>
      <w:pPr>
        <w:pStyle w:val="FirstParagraph"/>
      </w:pPr>
      <w:r>
        <w:t xml:space="preserve">“I do not know why I feel this way.”</w:t>
      </w:r>
    </w:p>
    <w:bookmarkEnd w:id="55"/>
    <w:bookmarkStart w:id="56" w:name="stage-2-external-blame"/>
    <w:p>
      <w:pPr>
        <w:pStyle w:val="Heading4"/>
      </w:pPr>
      <w:r>
        <w:t xml:space="preserve">Stage 2 — External Blame</w:t>
      </w:r>
    </w:p>
    <w:p>
      <w:pPr>
        <w:pStyle w:val="FirstParagraph"/>
      </w:pPr>
      <w:r>
        <w:t xml:space="preserve">“It must be because of them.”</w:t>
      </w:r>
    </w:p>
    <w:bookmarkEnd w:id="56"/>
    <w:bookmarkStart w:id="57" w:name="stage-3-identity-fusion"/>
    <w:p>
      <w:pPr>
        <w:pStyle w:val="Heading4"/>
      </w:pPr>
      <w:r>
        <w:t xml:space="preserve">Stage 3 — Identity Fusion</w:t>
      </w:r>
    </w:p>
    <w:p>
      <w:pPr>
        <w:pStyle w:val="FirstParagraph"/>
      </w:pPr>
      <w:r>
        <w:t xml:space="preserve">“This reaction is who I am.”</w:t>
      </w:r>
    </w:p>
    <w:bookmarkEnd w:id="57"/>
    <w:bookmarkStart w:id="58" w:name="stage-4-herd-reinforcement"/>
    <w:p>
      <w:pPr>
        <w:pStyle w:val="Heading4"/>
      </w:pPr>
      <w:r>
        <w:t xml:space="preserve">Stage 4 — Herd Reinforcement</w:t>
      </w:r>
    </w:p>
    <w:p>
      <w:pPr>
        <w:pStyle w:val="FirstParagraph"/>
      </w:pPr>
      <w:r>
        <w:t xml:space="preserve">“Everyone around me agrees.”</w:t>
      </w:r>
    </w:p>
    <w:bookmarkEnd w:id="58"/>
    <w:bookmarkStart w:id="59" w:name="stage-5-consent-death"/>
    <w:p>
      <w:pPr>
        <w:pStyle w:val="Heading4"/>
      </w:pPr>
      <w:r>
        <w:t xml:space="preserve">Stage 5 — Consent Death</w:t>
      </w:r>
    </w:p>
    <w:p>
      <w:pPr>
        <w:pStyle w:val="FirstParagraph"/>
      </w:pPr>
      <w:r>
        <w:t xml:space="preserve">“I no longer experience myself as choosing.”</w:t>
      </w:r>
    </w:p>
    <w:bookmarkEnd w:id="59"/>
    <w:bookmarkStart w:id="60" w:name="stage-6-transmission"/>
    <w:p>
      <w:pPr>
        <w:pStyle w:val="Heading4"/>
      </w:pPr>
      <w:r>
        <w:t xml:space="preserve">Stage 6 — Transmission</w:t>
      </w:r>
    </w:p>
    <w:p>
      <w:pPr>
        <w:pStyle w:val="FirstParagraph"/>
      </w:pPr>
      <w:r>
        <w:t xml:space="preserve">“Now I need you to carry it too.”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ection-8-do-not-fight-the-zombie"/>
    <w:p>
      <w:pPr>
        <w:pStyle w:val="Heading3"/>
      </w:pPr>
      <w:r>
        <w:t xml:space="preserve">Section 8 — Do Not Fight the Zombie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Prevent domination/shaming interpretations.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You Cannot Shame a Zombie Back to Life.</w:t>
      </w:r>
    </w:p>
    <w:p>
      <w:pPr>
        <w:pStyle w:val="FirstParagraph"/>
      </w:pPr>
      <w:r>
        <w:rPr>
          <w:b/>
          <w:bCs/>
        </w:rPr>
        <w:t xml:space="preserve">Copy:</w:t>
      </w:r>
    </w:p>
    <w:p>
      <w:pPr>
        <w:pStyle w:val="BlockText"/>
      </w:pPr>
      <w:r>
        <w:t xml:space="preserve">Shame feeds the infection. Force spreads it. Mockery hardens it. The cure begins when witnessing returns.</w:t>
      </w:r>
    </w:p>
    <w:p>
      <w:pPr>
        <w:pStyle w:val="FirstParagraph"/>
      </w:pPr>
      <w:r>
        <w:rPr>
          <w:b/>
          <w:bCs/>
        </w:rPr>
        <w:t xml:space="preserve">Secondary copy:</w:t>
      </w:r>
    </w:p>
    <w:p>
      <w:pPr>
        <w:pStyle w:val="BlockText"/>
      </w:pPr>
      <w:r>
        <w:t xml:space="preserve">The goal is not to defeat the zombie. The goal is to restore the person.</w:t>
      </w:r>
    </w:p>
    <w:p>
      <w:r>
        <w:pict>
          <v:rect style="width:0;height:1.5pt" o:hralign="center" o:hrstd="t" o:hr="t"/>
        </w:pict>
      </w:r>
    </w:p>
    <w:bookmarkEnd w:id="62"/>
    <w:bookmarkStart w:id="66" w:name="section-9-the-cure"/>
    <w:p>
      <w:pPr>
        <w:pStyle w:val="Heading3"/>
      </w:pPr>
      <w:r>
        <w:t xml:space="preserve">Section 9 — The Cure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Introduce the clean, memorable protocol.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The Cure Is Self-Witnessing.</w:t>
      </w:r>
    </w:p>
    <w:p>
      <w:pPr>
        <w:pStyle w:val="FirstParagraph"/>
      </w:pPr>
      <w:r>
        <w:rPr>
          <w:b/>
          <w:bCs/>
        </w:rPr>
        <w:t xml:space="preserve">Subheadline:</w:t>
      </w:r>
    </w:p>
    <w:p>
      <w:pPr>
        <w:pStyle w:val="BlockText"/>
      </w:pPr>
      <w:r>
        <w:t xml:space="preserve">Radical self-acceptance restores the witness. The witness restores choice. Choice restores consent.</w:t>
      </w:r>
    </w:p>
    <w:p>
      <w:pPr>
        <w:pStyle w:val="FirstParagraph"/>
      </w:pPr>
      <w:r>
        <w:rPr>
          <w:b/>
          <w:bCs/>
        </w:rPr>
        <w:t xml:space="preserve">Protocol:</w:t>
      </w:r>
    </w:p>
    <w:bookmarkStart w:id="63" w:name="notice"/>
    <w:p>
      <w:pPr>
        <w:pStyle w:val="Heading4"/>
      </w:pPr>
      <w:r>
        <w:t xml:space="preserve">1. Notice</w:t>
      </w:r>
    </w:p>
    <w:p>
      <w:pPr>
        <w:pStyle w:val="FirstParagraph"/>
      </w:pPr>
      <w:r>
        <w:t xml:space="preserve">“What is moving in me?”</w:t>
      </w:r>
    </w:p>
    <w:bookmarkEnd w:id="63"/>
    <w:bookmarkStart w:id="64" w:name="allow"/>
    <w:p>
      <w:pPr>
        <w:pStyle w:val="Heading4"/>
      </w:pPr>
      <w:r>
        <w:t xml:space="preserve">2. Allow</w:t>
      </w:r>
    </w:p>
    <w:p>
      <w:pPr>
        <w:pStyle w:val="FirstParagraph"/>
      </w:pPr>
      <w:r>
        <w:t xml:space="preserve">“Can this be here without becoming my master?”</w:t>
      </w:r>
    </w:p>
    <w:bookmarkEnd w:id="64"/>
    <w:bookmarkStart w:id="65" w:name="revoke"/>
    <w:p>
      <w:pPr>
        <w:pStyle w:val="Heading4"/>
      </w:pPr>
      <w:r>
        <w:t xml:space="preserve">3. Revoke</w:t>
      </w:r>
    </w:p>
    <w:p>
      <w:pPr>
        <w:pStyle w:val="FirstParagraph"/>
      </w:pPr>
      <w:r>
        <w:t xml:space="preserve">“I do not consent to be operated by this.”</w:t>
      </w:r>
    </w:p>
    <w:p>
      <w:pPr>
        <w:pStyle w:val="BodyText"/>
      </w:pPr>
      <w:r>
        <w:rPr>
          <w:b/>
          <w:bCs/>
        </w:rPr>
        <w:t xml:space="preserve">Core line:</w:t>
      </w:r>
    </w:p>
    <w:p>
      <w:pPr>
        <w:pStyle w:val="BlockText"/>
      </w:pPr>
      <w:r>
        <w:t xml:space="preserve">You are not cured when the hunger disappears. You are cured when you can witness the hunger without obeying it.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ection-10-check-yourself-for-symptoms"/>
    <w:p>
      <w:pPr>
        <w:pStyle w:val="Heading3"/>
      </w:pPr>
      <w:r>
        <w:t xml:space="preserve">Section 10 — Check Yourself for Symptoms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Convert insight into self-application.</w:t>
      </w:r>
    </w:p>
    <w:p>
      <w:pPr>
        <w:pStyle w:val="BodyText"/>
      </w:pPr>
      <w:r>
        <w:rPr>
          <w:b/>
          <w:bCs/>
        </w:rPr>
        <w:t xml:space="preserve">Format:</w:t>
      </w:r>
    </w:p>
    <w:p>
      <w:pPr>
        <w:pStyle w:val="BodyText"/>
      </w:pPr>
      <w:r>
        <w:t xml:space="preserve">A short interactive diagnostic that never shames the visitor.</w:t>
      </w:r>
    </w:p>
    <w:p>
      <w:pPr>
        <w:pStyle w:val="BodyText"/>
      </w:pPr>
      <w:r>
        <w:rPr>
          <w:b/>
          <w:bCs/>
        </w:rPr>
        <w:t xml:space="preserve">Possible questions:</w:t>
      </w:r>
    </w:p>
    <w:p>
      <w:pPr>
        <w:pStyle w:val="Compact"/>
        <w:numPr>
          <w:ilvl w:val="0"/>
          <w:numId w:val="1005"/>
        </w:numPr>
      </w:pPr>
      <w:r>
        <w:t xml:space="preserve">When I am triggered, do I become more curious or more certain?</w:t>
      </w:r>
    </w:p>
    <w:p>
      <w:pPr>
        <w:pStyle w:val="Compact"/>
        <w:numPr>
          <w:ilvl w:val="0"/>
          <w:numId w:val="1005"/>
        </w:numPr>
      </w:pPr>
      <w:r>
        <w:t xml:space="preserve">Do I know what I am feeling before I explain who is wrong?</w:t>
      </w:r>
    </w:p>
    <w:p>
      <w:pPr>
        <w:pStyle w:val="Compact"/>
        <w:numPr>
          <w:ilvl w:val="0"/>
          <w:numId w:val="1005"/>
        </w:numPr>
      </w:pPr>
      <w:r>
        <w:t xml:space="preserve">Can I pause before recruiting someone else into my reaction?</w:t>
      </w:r>
    </w:p>
    <w:p>
      <w:pPr>
        <w:pStyle w:val="Compact"/>
        <w:numPr>
          <w:ilvl w:val="0"/>
          <w:numId w:val="1005"/>
        </w:numPr>
      </w:pPr>
      <w:r>
        <w:t xml:space="preserve">Am I trying to be understood, or am I trying to infect?</w:t>
      </w:r>
    </w:p>
    <w:p>
      <w:pPr>
        <w:pStyle w:val="Compact"/>
        <w:numPr>
          <w:ilvl w:val="0"/>
          <w:numId w:val="1005"/>
        </w:numPr>
      </w:pPr>
      <w:r>
        <w:t xml:space="preserve">Do I still consent to the behavior I am performing?</w:t>
      </w:r>
    </w:p>
    <w:p>
      <w:pPr>
        <w:pStyle w:val="Compact"/>
        <w:numPr>
          <w:ilvl w:val="0"/>
          <w:numId w:val="1005"/>
        </w:numPr>
      </w:pPr>
      <w:r>
        <w:t xml:space="preserve">What am I hungry for right now?</w:t>
      </w:r>
    </w:p>
    <w:p>
      <w:pPr>
        <w:pStyle w:val="Compact"/>
        <w:numPr>
          <w:ilvl w:val="0"/>
          <w:numId w:val="1005"/>
        </w:numPr>
      </w:pPr>
      <w:r>
        <w:t xml:space="preserve">What would I be afraid to feel if I stopped reacting?</w:t>
      </w:r>
    </w:p>
    <w:p>
      <w:pPr>
        <w:pStyle w:val="FirstParagraph"/>
      </w:pPr>
      <w:r>
        <w:rPr>
          <w:b/>
          <w:bCs/>
        </w:rPr>
        <w:t xml:space="preserve">Possible result types:</w:t>
      </w:r>
    </w:p>
    <w:p>
      <w:pPr>
        <w:pStyle w:val="Compact"/>
        <w:numPr>
          <w:ilvl w:val="0"/>
          <w:numId w:val="1006"/>
        </w:numPr>
      </w:pPr>
      <w:r>
        <w:t xml:space="preserve">Witness Partially Online</w:t>
      </w:r>
    </w:p>
    <w:p>
      <w:pPr>
        <w:pStyle w:val="Compact"/>
        <w:numPr>
          <w:ilvl w:val="0"/>
          <w:numId w:val="1006"/>
        </w:numPr>
      </w:pPr>
      <w:r>
        <w:t xml:space="preserve">High Herd-Sync Detected</w:t>
      </w:r>
    </w:p>
    <w:p>
      <w:pPr>
        <w:pStyle w:val="Compact"/>
        <w:numPr>
          <w:ilvl w:val="0"/>
          <w:numId w:val="1006"/>
        </w:numPr>
      </w:pPr>
      <w:r>
        <w:t xml:space="preserve">Consent Override Possible</w:t>
      </w:r>
    </w:p>
    <w:p>
      <w:pPr>
        <w:pStyle w:val="Compact"/>
        <w:numPr>
          <w:ilvl w:val="0"/>
          <w:numId w:val="1006"/>
        </w:numPr>
      </w:pPr>
      <w:r>
        <w:t xml:space="preserve">Hunger Loop Active</w:t>
      </w:r>
    </w:p>
    <w:p>
      <w:pPr>
        <w:pStyle w:val="Compact"/>
        <w:numPr>
          <w:ilvl w:val="0"/>
          <w:numId w:val="1006"/>
        </w:numPr>
      </w:pPr>
      <w:r>
        <w:t xml:space="preserve">Mirror Available</w:t>
      </w:r>
    </w:p>
    <w:p>
      <w:pPr>
        <w:pStyle w:val="Compact"/>
        <w:numPr>
          <w:ilvl w:val="0"/>
          <w:numId w:val="1006"/>
        </w:numPr>
      </w:pPr>
      <w:r>
        <w:t xml:space="preserve">Cure Sequence Ready</w:t>
      </w:r>
    </w:p>
    <w:p>
      <w:pPr>
        <w:pStyle w:val="FirstParagraph"/>
      </w:pPr>
      <w:r>
        <w:rPr>
          <w:b/>
          <w:bCs/>
        </w:rPr>
        <w:t xml:space="preserve">Example result copy:</w:t>
      </w:r>
    </w:p>
    <w:p>
      <w:pPr>
        <w:pStyle w:val="BlockText"/>
      </w:pPr>
      <w:r>
        <w:t xml:space="preserve">Hunger Loop Active. Something in you may be reaching for reaction before it has been witnessed. Pause for one minute. Ask: what is the hunger underneath this urgency? You do not have to shame it. You do not have to obey it. Witness first. Choose second.</w:t>
      </w:r>
    </w:p>
    <w:p>
      <w:r>
        <w:pict>
          <v:rect style="width:0;height:1.5pt" o:hralign="center" o:hrstd="t" o:hr="t"/>
        </w:pict>
      </w:r>
    </w:p>
    <w:bookmarkEnd w:id="67"/>
    <w:bookmarkStart w:id="76" w:name="section-11-the-field-manual"/>
    <w:p>
      <w:pPr>
        <w:pStyle w:val="Heading3"/>
      </w:pPr>
      <w:r>
        <w:t xml:space="preserve">Section 11 — The Field Manual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article architecture for deeper content and future expansion.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The Field Manual</w:t>
      </w:r>
    </w:p>
    <w:p>
      <w:pPr>
        <w:pStyle w:val="FirstParagraph"/>
      </w:pPr>
      <w:r>
        <w:rPr>
          <w:b/>
          <w:bCs/>
        </w:rPr>
        <w:t xml:space="preserve">Hub intro:</w:t>
      </w:r>
    </w:p>
    <w:p>
      <w:pPr>
        <w:pStyle w:val="BlockText"/>
      </w:pPr>
      <w:r>
        <w:t xml:space="preserve">The outbreak has many strains. Each one begins where witnessing stops and something else takes the wheel.</w:t>
      </w:r>
    </w:p>
    <w:p>
      <w:pPr>
        <w:pStyle w:val="FirstParagraph"/>
      </w:pPr>
      <w:r>
        <w:rPr>
          <w:b/>
          <w:bCs/>
        </w:rPr>
        <w:t xml:space="preserve">Article cards:</w:t>
      </w:r>
    </w:p>
    <w:bookmarkStart w:id="68" w:name="how-outrage-zombies-work"/>
    <w:p>
      <w:pPr>
        <w:pStyle w:val="Heading4"/>
      </w:pPr>
      <w:r>
        <w:t xml:space="preserve">How Outrage Zombies Work</w:t>
      </w:r>
    </w:p>
    <w:p>
      <w:pPr>
        <w:pStyle w:val="FirstParagraph"/>
      </w:pPr>
      <w:r>
        <w:t xml:space="preserve">When moral energy loses self-witnessing.</w:t>
      </w:r>
    </w:p>
    <w:bookmarkEnd w:id="68"/>
    <w:bookmarkStart w:id="69" w:name="how-shame-zombies-work"/>
    <w:p>
      <w:pPr>
        <w:pStyle w:val="Heading4"/>
      </w:pPr>
      <w:r>
        <w:t xml:space="preserve">How Shame Zombies Work</w:t>
      </w:r>
    </w:p>
    <w:p>
      <w:pPr>
        <w:pStyle w:val="FirstParagraph"/>
      </w:pPr>
      <w:r>
        <w:t xml:space="preserve">When the self tries to survive by disappearing.</w:t>
      </w:r>
    </w:p>
    <w:bookmarkEnd w:id="69"/>
    <w:bookmarkStart w:id="70" w:name="how-algorithm-zombies-work"/>
    <w:p>
      <w:pPr>
        <w:pStyle w:val="Heading4"/>
      </w:pPr>
      <w:r>
        <w:t xml:space="preserve">How Algorithm Zombies Work</w:t>
      </w:r>
    </w:p>
    <w:p>
      <w:pPr>
        <w:pStyle w:val="FirstParagraph"/>
      </w:pPr>
      <w:r>
        <w:t xml:space="preserve">When attention becomes externally piloted.</w:t>
      </w:r>
    </w:p>
    <w:bookmarkEnd w:id="70"/>
    <w:bookmarkStart w:id="71" w:name="how-relationship-zombies-work"/>
    <w:p>
      <w:pPr>
        <w:pStyle w:val="Heading4"/>
      </w:pPr>
      <w:r>
        <w:t xml:space="preserve">How Relationship Zombies Work</w:t>
      </w:r>
    </w:p>
    <w:p>
      <w:pPr>
        <w:pStyle w:val="FirstParagraph"/>
      </w:pPr>
      <w:r>
        <w:t xml:space="preserve">When attachment panic overrides consent.</w:t>
      </w:r>
    </w:p>
    <w:bookmarkEnd w:id="71"/>
    <w:bookmarkStart w:id="72" w:name="how-ideology-zombies-work"/>
    <w:p>
      <w:pPr>
        <w:pStyle w:val="Heading4"/>
      </w:pPr>
      <w:r>
        <w:t xml:space="preserve">How Ideology Zombies Work</w:t>
      </w:r>
    </w:p>
    <w:p>
      <w:pPr>
        <w:pStyle w:val="FirstParagraph"/>
      </w:pPr>
      <w:r>
        <w:t xml:space="preserve">When belonging replaces perception.</w:t>
      </w:r>
    </w:p>
    <w:bookmarkEnd w:id="72"/>
    <w:bookmarkStart w:id="73" w:name="how-productivity-zombies-work"/>
    <w:p>
      <w:pPr>
        <w:pStyle w:val="Heading4"/>
      </w:pPr>
      <w:r>
        <w:t xml:space="preserve">How Productivity Zombies Work</w:t>
      </w:r>
    </w:p>
    <w:p>
      <w:pPr>
        <w:pStyle w:val="FirstParagraph"/>
      </w:pPr>
      <w:r>
        <w:t xml:space="preserve">When usefulness replaces being.</w:t>
      </w:r>
    </w:p>
    <w:bookmarkEnd w:id="73"/>
    <w:bookmarkStart w:id="74" w:name="how-consumer-zombies-work"/>
    <w:p>
      <w:pPr>
        <w:pStyle w:val="Heading4"/>
      </w:pPr>
      <w:r>
        <w:t xml:space="preserve">How Consumer Zombies Work</w:t>
      </w:r>
    </w:p>
    <w:p>
      <w:pPr>
        <w:pStyle w:val="FirstParagraph"/>
      </w:pPr>
      <w:r>
        <w:t xml:space="preserve">When hunger is mistaken for identity.</w:t>
      </w:r>
    </w:p>
    <w:bookmarkEnd w:id="74"/>
    <w:bookmarkStart w:id="75" w:name="how-authority-zombies-work"/>
    <w:p>
      <w:pPr>
        <w:pStyle w:val="Heading4"/>
      </w:pPr>
      <w:r>
        <w:t xml:space="preserve">How Authority Zombies Work</w:t>
      </w:r>
    </w:p>
    <w:p>
      <w:pPr>
        <w:pStyle w:val="FirstParagraph"/>
      </w:pPr>
      <w:r>
        <w:t xml:space="preserve">When borrowed power replaces inner contact.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1a7c82787715837ae29277e51f0f81519caf9a8"/>
    <w:p>
      <w:pPr>
        <w:pStyle w:val="Heading3"/>
      </w:pPr>
      <w:r>
        <w:t xml:space="preserve">Section 12 — Final Landing: You Are Not the Infection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Land in dignity and shareability.</w:t>
      </w:r>
    </w:p>
    <w:p>
      <w:pPr>
        <w:pStyle w:val="BodyText"/>
      </w:pPr>
      <w:r>
        <w:rPr>
          <w:b/>
          <w:bCs/>
        </w:rPr>
        <w:t xml:space="preserve">Headline:</w:t>
      </w:r>
    </w:p>
    <w:p>
      <w:pPr>
        <w:pStyle w:val="BlockText"/>
      </w:pPr>
      <w:r>
        <w:t xml:space="preserve">You Are Not the Infection.</w:t>
      </w:r>
    </w:p>
    <w:p>
      <w:pPr>
        <w:pStyle w:val="FirstParagraph"/>
      </w:pPr>
      <w:r>
        <w:rPr>
          <w:b/>
          <w:bCs/>
        </w:rPr>
        <w:t xml:space="preserve">Copy:</w:t>
      </w:r>
    </w:p>
    <w:p>
      <w:pPr>
        <w:pStyle w:val="BlockText"/>
      </w:pPr>
      <w:r>
        <w:t xml:space="preserve">Something moved through you. Something trained you. Something used your pain, your fear, your hunger, your loneliness, your need to belong.</w:t>
      </w:r>
    </w:p>
    <w:p>
      <w:pPr>
        <w:pStyle w:val="BlockText"/>
      </w:pPr>
      <w:r>
        <w:t xml:space="preserve">But if you can witness it, you are not it. And if you are not it, you can revoke consent.</w:t>
      </w:r>
    </w:p>
    <w:p>
      <w:pPr>
        <w:pStyle w:val="FirstParagraph"/>
      </w:pPr>
      <w:r>
        <w:rPr>
          <w:b/>
          <w:bCs/>
        </w:rPr>
        <w:t xml:space="preserve">Final CTA:</w:t>
      </w:r>
    </w:p>
    <w:p>
      <w:pPr>
        <w:pStyle w:val="BlockText"/>
      </w:pPr>
      <w:r>
        <w:t xml:space="preserve">Begin the Cure</w:t>
      </w:r>
    </w:p>
    <w:p>
      <w:pPr>
        <w:pStyle w:val="FirstParagraph"/>
      </w:pPr>
      <w:r>
        <w:rPr>
          <w:b/>
          <w:bCs/>
        </w:rPr>
        <w:t xml:space="preserve">Secondary CTA:</w:t>
      </w:r>
    </w:p>
    <w:p>
      <w:pPr>
        <w:pStyle w:val="BlockText"/>
      </w:pPr>
      <w:r>
        <w:t xml:space="preserve">Share the Field Guide</w:t>
      </w:r>
    </w:p>
    <w:p>
      <w:pPr>
        <w:pStyle w:val="FirstParagraph"/>
      </w:pPr>
      <w:r>
        <w:rPr>
          <w:b/>
          <w:bCs/>
        </w:rPr>
        <w:t xml:space="preserve">Visual:</w:t>
      </w:r>
    </w:p>
    <w:p>
      <w:pPr>
        <w:pStyle w:val="BodyText"/>
      </w:pPr>
      <w:r>
        <w:t xml:space="preserve">Dawn after the outbreak. Not destroyed zombies, but people waking up. Someone putting down a sign. Someone stepping away from a herd. Someone laughing gently at themselves. Someone looking in a mirror. Someone choosing not to bite.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visual-system"/>
    <w:p>
      <w:pPr>
        <w:pStyle w:val="Heading2"/>
      </w:pPr>
      <w:r>
        <w:t xml:space="preserve">7. Visual System</w:t>
      </w:r>
    </w:p>
    <w:bookmarkStart w:id="79" w:name="color-story"/>
    <w:p>
      <w:pPr>
        <w:pStyle w:val="Heading3"/>
      </w:pPr>
      <w:r>
        <w:t xml:space="preserve">Color story</w:t>
      </w:r>
    </w:p>
    <w:p>
      <w:pPr>
        <w:pStyle w:val="FirstParagraph"/>
      </w:pPr>
      <w:r>
        <w:t xml:space="preserve">The palette should evolve with the narrative.</w:t>
      </w:r>
    </w:p>
    <w:p>
      <w:pPr>
        <w:pStyle w:val="BodyText"/>
      </w:pPr>
      <w:r>
        <w:rPr>
          <w:b/>
          <w:bCs/>
        </w:rPr>
        <w:t xml:space="preserve">Opening infection palette:</w:t>
      </w:r>
    </w:p>
    <w:p>
      <w:pPr>
        <w:pStyle w:val="Compact"/>
        <w:numPr>
          <w:ilvl w:val="0"/>
          <w:numId w:val="1007"/>
        </w:numPr>
      </w:pPr>
      <w:r>
        <w:t xml:space="preserve">Sickly green</w:t>
      </w:r>
    </w:p>
    <w:p>
      <w:pPr>
        <w:pStyle w:val="Compact"/>
        <w:numPr>
          <w:ilvl w:val="0"/>
          <w:numId w:val="1007"/>
        </w:numPr>
      </w:pPr>
      <w:r>
        <w:t xml:space="preserve">Emergency red</w:t>
      </w:r>
    </w:p>
    <w:p>
      <w:pPr>
        <w:pStyle w:val="Compact"/>
        <w:numPr>
          <w:ilvl w:val="0"/>
          <w:numId w:val="1007"/>
        </w:numPr>
      </w:pPr>
      <w:r>
        <w:t xml:space="preserve">Midnight blue</w:t>
      </w:r>
    </w:p>
    <w:p>
      <w:pPr>
        <w:pStyle w:val="Compact"/>
        <w:numPr>
          <w:ilvl w:val="0"/>
          <w:numId w:val="1007"/>
        </w:numPr>
      </w:pPr>
      <w:r>
        <w:t xml:space="preserve">Black ink</w:t>
      </w:r>
    </w:p>
    <w:p>
      <w:pPr>
        <w:pStyle w:val="Compact"/>
        <w:numPr>
          <w:ilvl w:val="0"/>
          <w:numId w:val="1007"/>
        </w:numPr>
      </w:pPr>
      <w:r>
        <w:t xml:space="preserve">Off-white paper</w:t>
      </w:r>
    </w:p>
    <w:p>
      <w:pPr>
        <w:pStyle w:val="Compact"/>
        <w:numPr>
          <w:ilvl w:val="0"/>
          <w:numId w:val="1007"/>
        </w:numPr>
      </w:pPr>
      <w:r>
        <w:t xml:space="preserve">Sodium streetlight yellow</w:t>
      </w:r>
    </w:p>
    <w:p>
      <w:pPr>
        <w:pStyle w:val="FirstParagraph"/>
      </w:pPr>
      <w:r>
        <w:rPr>
          <w:b/>
          <w:bCs/>
        </w:rPr>
        <w:t xml:space="preserve">Cure palette:</w:t>
      </w:r>
    </w:p>
    <w:p>
      <w:pPr>
        <w:pStyle w:val="Compact"/>
        <w:numPr>
          <w:ilvl w:val="0"/>
          <w:numId w:val="1008"/>
        </w:numPr>
      </w:pPr>
      <w:r>
        <w:t xml:space="preserve">Dawn gold</w:t>
      </w:r>
    </w:p>
    <w:p>
      <w:pPr>
        <w:pStyle w:val="Compact"/>
        <w:numPr>
          <w:ilvl w:val="0"/>
          <w:numId w:val="1008"/>
        </w:numPr>
      </w:pPr>
      <w:r>
        <w:t xml:space="preserve">Soft cream</w:t>
      </w:r>
    </w:p>
    <w:p>
      <w:pPr>
        <w:pStyle w:val="Compact"/>
        <w:numPr>
          <w:ilvl w:val="0"/>
          <w:numId w:val="1008"/>
        </w:numPr>
      </w:pPr>
      <w:r>
        <w:t xml:space="preserve">Human warmth</w:t>
      </w:r>
    </w:p>
    <w:p>
      <w:pPr>
        <w:pStyle w:val="Compact"/>
        <w:numPr>
          <w:ilvl w:val="0"/>
          <w:numId w:val="1008"/>
        </w:numPr>
      </w:pPr>
      <w:r>
        <w:t xml:space="preserve">Moss green</w:t>
      </w:r>
    </w:p>
    <w:p>
      <w:pPr>
        <w:pStyle w:val="Compact"/>
        <w:numPr>
          <w:ilvl w:val="0"/>
          <w:numId w:val="1008"/>
        </w:numPr>
      </w:pPr>
      <w:r>
        <w:t xml:space="preserve">Quiet blue</w:t>
      </w:r>
    </w:p>
    <w:p>
      <w:pPr>
        <w:pStyle w:val="Compact"/>
        <w:numPr>
          <w:ilvl w:val="0"/>
          <w:numId w:val="1008"/>
        </w:numPr>
      </w:pPr>
      <w:r>
        <w:t xml:space="preserve">Clean white space</w:t>
      </w:r>
    </w:p>
    <w:p>
      <w:pPr>
        <w:pStyle w:val="FirstParagraph"/>
      </w:pPr>
      <w:r>
        <w:t xml:space="preserve">The site should move from infection lighting to witnessed daylight.</w:t>
      </w:r>
    </w:p>
    <w:bookmarkEnd w:id="79"/>
    <w:bookmarkStart w:id="80" w:name="typography"/>
    <w:p>
      <w:pPr>
        <w:pStyle w:val="Heading3"/>
      </w:pPr>
      <w:r>
        <w:t xml:space="preserve">Typography</w:t>
      </w:r>
    </w:p>
    <w:p>
      <w:pPr>
        <w:pStyle w:val="FirstParagraph"/>
      </w:pPr>
      <w:r>
        <w:t xml:space="preserve">Use two primary typographic voices.</w:t>
      </w:r>
    </w:p>
    <w:p>
      <w:pPr>
        <w:pStyle w:val="BodyText"/>
      </w:pPr>
      <w:r>
        <w:rPr>
          <w:b/>
          <w:bCs/>
        </w:rPr>
        <w:t xml:space="preserve">Display voice:</w:t>
      </w:r>
      <w:r>
        <w:t xml:space="preserve"> </w:t>
      </w:r>
      <w:r>
        <w:t xml:space="preserve">cinematic, pulp-horror, poster-like, bold, slightly distressed. Use for section titles and trailer beats.</w:t>
      </w:r>
    </w:p>
    <w:p>
      <w:pPr>
        <w:pStyle w:val="BodyText"/>
      </w:pPr>
      <w:r>
        <w:rPr>
          <w:b/>
          <w:bCs/>
        </w:rPr>
        <w:t xml:space="preserve">Body voice:</w:t>
      </w:r>
      <w:r>
        <w:t xml:space="preserve"> </w:t>
      </w:r>
      <w:r>
        <w:t xml:space="preserve">readable, warm, modern, calm. Use for explanation and protocol language.</w:t>
      </w:r>
    </w:p>
    <w:p>
      <w:pPr>
        <w:pStyle w:val="BodyText"/>
      </w:pPr>
      <w:r>
        <w:t xml:space="preserve">Avoid making everything horror-styled. Horror is the wrapper; clarity is the payload.</w:t>
      </w:r>
    </w:p>
    <w:bookmarkEnd w:id="80"/>
    <w:bookmarkStart w:id="81" w:name="illustration-style"/>
    <w:p>
      <w:pPr>
        <w:pStyle w:val="Heading3"/>
      </w:pPr>
      <w:r>
        <w:t xml:space="preserve">Illustration style</w:t>
      </w:r>
    </w:p>
    <w:p>
      <w:pPr>
        <w:pStyle w:val="FirstParagraph"/>
      </w:pPr>
      <w:r>
        <w:t xml:space="preserve">The best direction is:</w:t>
      </w:r>
    </w:p>
    <w:p>
      <w:pPr>
        <w:pStyle w:val="Compact"/>
        <w:numPr>
          <w:ilvl w:val="0"/>
          <w:numId w:val="1009"/>
        </w:numPr>
      </w:pPr>
      <w:r>
        <w:t xml:space="preserve">Thick ink outlines</w:t>
      </w:r>
    </w:p>
    <w:p>
      <w:pPr>
        <w:pStyle w:val="Compact"/>
        <w:numPr>
          <w:ilvl w:val="0"/>
          <w:numId w:val="1009"/>
        </w:numPr>
      </w:pPr>
      <w:r>
        <w:t xml:space="preserve">Expressive cartoon faces</w:t>
      </w:r>
    </w:p>
    <w:p>
      <w:pPr>
        <w:pStyle w:val="Compact"/>
        <w:numPr>
          <w:ilvl w:val="0"/>
          <w:numId w:val="1009"/>
        </w:numPr>
      </w:pPr>
      <w:r>
        <w:t xml:space="preserve">Cinematic framing</w:t>
      </w:r>
    </w:p>
    <w:p>
      <w:pPr>
        <w:pStyle w:val="Compact"/>
        <w:numPr>
          <w:ilvl w:val="0"/>
          <w:numId w:val="1009"/>
        </w:numPr>
      </w:pPr>
      <w:r>
        <w:t xml:space="preserve">Limited gore</w:t>
      </w:r>
    </w:p>
    <w:p>
      <w:pPr>
        <w:pStyle w:val="Compact"/>
        <w:numPr>
          <w:ilvl w:val="0"/>
          <w:numId w:val="1009"/>
        </w:numPr>
      </w:pPr>
      <w:r>
        <w:t xml:space="preserve">Exaggerated posture</w:t>
      </w:r>
    </w:p>
    <w:p>
      <w:pPr>
        <w:pStyle w:val="Compact"/>
        <w:numPr>
          <w:ilvl w:val="0"/>
          <w:numId w:val="1009"/>
        </w:numPr>
      </w:pPr>
      <w:r>
        <w:t xml:space="preserve">Funny background details</w:t>
      </w:r>
    </w:p>
    <w:p>
      <w:pPr>
        <w:pStyle w:val="Compact"/>
        <w:numPr>
          <w:ilvl w:val="0"/>
          <w:numId w:val="1009"/>
        </w:numPr>
      </w:pPr>
      <w:r>
        <w:t xml:space="preserve">Occasional serious close-ups</w:t>
      </w:r>
    </w:p>
    <w:p>
      <w:pPr>
        <w:pStyle w:val="Compact"/>
        <w:numPr>
          <w:ilvl w:val="0"/>
          <w:numId w:val="1009"/>
        </w:numPr>
      </w:pPr>
      <w:r>
        <w:t xml:space="preserve">Graphic novel panels without making the reading experience niche</w:t>
      </w:r>
    </w:p>
    <w:p>
      <w:pPr>
        <w:pStyle w:val="FirstParagraph"/>
      </w:pPr>
      <w:r>
        <w:t xml:space="preserve">The zombies should become emotionally more complex over time:</w:t>
      </w:r>
    </w:p>
    <w:p>
      <w:pPr>
        <w:pStyle w:val="Compact"/>
        <w:numPr>
          <w:ilvl w:val="0"/>
          <w:numId w:val="1010"/>
        </w:numPr>
      </w:pPr>
      <w:r>
        <w:t xml:space="preserve">Funny</w:t>
      </w:r>
    </w:p>
    <w:p>
      <w:pPr>
        <w:pStyle w:val="Compact"/>
        <w:numPr>
          <w:ilvl w:val="0"/>
          <w:numId w:val="1010"/>
        </w:numPr>
      </w:pPr>
      <w:r>
        <w:t xml:space="preserve">Annoying</w:t>
      </w:r>
    </w:p>
    <w:p>
      <w:pPr>
        <w:pStyle w:val="Compact"/>
        <w:numPr>
          <w:ilvl w:val="0"/>
          <w:numId w:val="1010"/>
        </w:numPr>
      </w:pPr>
      <w:r>
        <w:t xml:space="preserve">Sad</w:t>
      </w:r>
    </w:p>
    <w:p>
      <w:pPr>
        <w:pStyle w:val="Compact"/>
        <w:numPr>
          <w:ilvl w:val="0"/>
          <w:numId w:val="1010"/>
        </w:numPr>
      </w:pPr>
      <w:r>
        <w:t xml:space="preserve">Familiar</w:t>
      </w:r>
    </w:p>
    <w:p>
      <w:pPr>
        <w:pStyle w:val="Compact"/>
        <w:numPr>
          <w:ilvl w:val="0"/>
          <w:numId w:val="1010"/>
        </w:numPr>
      </w:pPr>
      <w:r>
        <w:t xml:space="preserve">Human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motion-and-interaction"/>
    <w:p>
      <w:pPr>
        <w:pStyle w:val="Heading2"/>
      </w:pPr>
      <w:r>
        <w:t xml:space="preserve">8. Motion and Interaction</w:t>
      </w:r>
    </w:p>
    <w:p>
      <w:pPr>
        <w:pStyle w:val="FirstParagraph"/>
      </w:pPr>
      <w:r>
        <w:t xml:space="preserve">Use motion as atmosphere, not clutter.</w:t>
      </w:r>
    </w:p>
    <w:p>
      <w:pPr>
        <w:pStyle w:val="BodyText"/>
      </w:pPr>
      <w:r>
        <w:t xml:space="preserve">Recommended motion moments:</w:t>
      </w:r>
    </w:p>
    <w:p>
      <w:pPr>
        <w:pStyle w:val="Compact"/>
        <w:numPr>
          <w:ilvl w:val="0"/>
          <w:numId w:val="1011"/>
        </w:numPr>
      </w:pPr>
      <w:r>
        <w:t xml:space="preserve">Slow parallax fog in the hero.</w:t>
      </w:r>
    </w:p>
    <w:p>
      <w:pPr>
        <w:pStyle w:val="Compact"/>
        <w:numPr>
          <w:ilvl w:val="0"/>
          <w:numId w:val="1011"/>
        </w:numPr>
      </w:pPr>
      <w:r>
        <w:t xml:space="preserve">Flickering streetlights.</w:t>
      </w:r>
    </w:p>
    <w:p>
      <w:pPr>
        <w:pStyle w:val="Compact"/>
        <w:numPr>
          <w:ilvl w:val="0"/>
          <w:numId w:val="1011"/>
        </w:numPr>
      </w:pPr>
      <w:r>
        <w:t xml:space="preserve">Comic panels sliding gently into place.</w:t>
      </w:r>
    </w:p>
    <w:p>
      <w:pPr>
        <w:pStyle w:val="Compact"/>
        <w:numPr>
          <w:ilvl w:val="0"/>
          <w:numId w:val="1011"/>
        </w:numPr>
      </w:pPr>
      <w:r>
        <w:t xml:space="preserve">Infection meter rising during the mechanism section.</w:t>
      </w:r>
    </w:p>
    <w:p>
      <w:pPr>
        <w:pStyle w:val="Compact"/>
        <w:numPr>
          <w:ilvl w:val="0"/>
          <w:numId w:val="1011"/>
        </w:numPr>
      </w:pPr>
      <w:r>
        <w:t xml:space="preserve">Mirror reveal below the fold.</w:t>
      </w:r>
    </w:p>
    <w:p>
      <w:pPr>
        <w:pStyle w:val="Compact"/>
        <w:numPr>
          <w:ilvl w:val="0"/>
          <w:numId w:val="1011"/>
        </w:numPr>
      </w:pPr>
      <w:r>
        <w:t xml:space="preserve">Cursor hover that makes zombies briefly look at the visitor.</w:t>
      </w:r>
    </w:p>
    <w:p>
      <w:pPr>
        <w:pStyle w:val="Compact"/>
        <w:numPr>
          <w:ilvl w:val="0"/>
          <w:numId w:val="1011"/>
        </w:numPr>
      </w:pPr>
      <w:r>
        <w:t xml:space="preserve">Red alert UI gradually becoming calm witness UI.</w:t>
      </w:r>
    </w:p>
    <w:p>
      <w:pPr>
        <w:pStyle w:val="Compact"/>
        <w:numPr>
          <w:ilvl w:val="0"/>
          <w:numId w:val="1011"/>
        </w:numPr>
      </w:pPr>
      <w:r>
        <w:t xml:space="preserve">The cure section breathing: more space, less jitter, softer transitions.</w:t>
      </w:r>
    </w:p>
    <w:p>
      <w:pPr>
        <w:pStyle w:val="FirstParagraph"/>
      </w:pPr>
      <w:r>
        <w:t xml:space="preserve">Avoid excessive jump scares. The site is not horror for horror’s sake. The real scare is recognition.</w:t>
      </w:r>
    </w:p>
    <w:p>
      <w:r>
        <w:pict>
          <v:rect style="width:0;height:1.5pt" o:hralign="center" o:hrstd="t" o:hr="t"/>
        </w:pict>
      </w:r>
    </w:p>
    <w:bookmarkEnd w:id="83"/>
    <w:bookmarkStart w:id="92" w:name="content-architecture-beyond-homepage"/>
    <w:p>
      <w:pPr>
        <w:pStyle w:val="Heading2"/>
      </w:pPr>
      <w:r>
        <w:t xml:space="preserve">9. Content Architecture Beyond Homepage</w:t>
      </w:r>
    </w:p>
    <w:bookmarkStart w:id="90" w:name="primary-pages"/>
    <w:p>
      <w:pPr>
        <w:pStyle w:val="Heading3"/>
      </w:pPr>
      <w:r>
        <w:t xml:space="preserve">Primary pages</w:t>
      </w:r>
    </w:p>
    <w:bookmarkStart w:id="84" w:name="home"/>
    <w:p>
      <w:pPr>
        <w:pStyle w:val="Heading4"/>
      </w:pPr>
      <w:r>
        <w:t xml:space="preserve">Home</w:t>
      </w:r>
    </w:p>
    <w:p>
      <w:pPr>
        <w:pStyle w:val="FirstParagraph"/>
      </w:pPr>
      <w:r>
        <w:t xml:space="preserve">The cinematic story path and central conversion experience.</w:t>
      </w:r>
    </w:p>
    <w:bookmarkEnd w:id="84"/>
    <w:bookmarkStart w:id="85" w:name="field-manual"/>
    <w:p>
      <w:pPr>
        <w:pStyle w:val="Heading4"/>
      </w:pPr>
      <w:r>
        <w:t xml:space="preserve">Field Manual</w:t>
      </w:r>
    </w:p>
    <w:p>
      <w:pPr>
        <w:pStyle w:val="FirstParagraph"/>
      </w:pPr>
      <w:r>
        <w:t xml:space="preserve">A hub for zombie strain articles.</w:t>
      </w:r>
    </w:p>
    <w:bookmarkEnd w:id="85"/>
    <w:bookmarkStart w:id="86" w:name="check-yourself"/>
    <w:p>
      <w:pPr>
        <w:pStyle w:val="Heading4"/>
      </w:pPr>
      <w:r>
        <w:t xml:space="preserve">Check Yourself</w:t>
      </w:r>
    </w:p>
    <w:p>
      <w:pPr>
        <w:pStyle w:val="FirstParagraph"/>
      </w:pPr>
      <w:r>
        <w:t xml:space="preserve">Interactive self-witnessing diagnostic.</w:t>
      </w:r>
    </w:p>
    <w:bookmarkEnd w:id="86"/>
    <w:bookmarkStart w:id="87" w:name="the-cure"/>
    <w:p>
      <w:pPr>
        <w:pStyle w:val="Heading4"/>
      </w:pPr>
      <w:r>
        <w:t xml:space="preserve">The Cure</w:t>
      </w:r>
    </w:p>
    <w:p>
      <w:pPr>
        <w:pStyle w:val="FirstParagraph"/>
      </w:pPr>
      <w:r>
        <w:t xml:space="preserve">A deeper but still readable explanation of radical self-acceptance, self-witnessing, choice, and consent revocation.</w:t>
      </w:r>
    </w:p>
    <w:bookmarkEnd w:id="87"/>
    <w:bookmarkStart w:id="88" w:name="transmission"/>
    <w:p>
      <w:pPr>
        <w:pStyle w:val="Heading4"/>
      </w:pPr>
      <w:r>
        <w:t xml:space="preserve">Transmission</w:t>
      </w:r>
    </w:p>
    <w:p>
      <w:pPr>
        <w:pStyle w:val="FirstParagraph"/>
      </w:pPr>
      <w:r>
        <w:t xml:space="preserve">A page about how unwitnessed states spread through families, feeds, groups, institutions, and movements.</w:t>
      </w:r>
    </w:p>
    <w:bookmarkEnd w:id="88"/>
    <w:bookmarkStart w:id="89" w:name="about"/>
    <w:p>
      <w:pPr>
        <w:pStyle w:val="Heading4"/>
      </w:pPr>
      <w:r>
        <w:t xml:space="preserve">About</w:t>
      </w:r>
    </w:p>
    <w:p>
      <w:pPr>
        <w:pStyle w:val="FirstParagraph"/>
      </w:pPr>
      <w:r>
        <w:t xml:space="preserve">Explain the project without over-explaining the metaphysics. Emphasize cautionary tale, public self-witnessing, and non-shaming restoration of agency.</w:t>
      </w:r>
    </w:p>
    <w:bookmarkEnd w:id="89"/>
    <w:bookmarkEnd w:id="90"/>
    <w:bookmarkStart w:id="91" w:name="field-manual-article-template"/>
    <w:p>
      <w:pPr>
        <w:pStyle w:val="Heading3"/>
      </w:pPr>
      <w:r>
        <w:t xml:space="preserve">Field Manual article template</w:t>
      </w:r>
    </w:p>
    <w:p>
      <w:pPr>
        <w:pStyle w:val="FirstParagraph"/>
      </w:pPr>
      <w:r>
        <w:t xml:space="preserve">Each article should follow this pattern: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Zombie cold open</w:t>
      </w:r>
      <w:r>
        <w:t xml:space="preserve"> </w:t>
      </w:r>
      <w:r>
        <w:t xml:space="preserve">— funny, cinematic, specific.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Symptoms</w:t>
      </w:r>
      <w:r>
        <w:t xml:space="preserve"> </w:t>
      </w:r>
      <w:r>
        <w:t xml:space="preserve">— recognizable behaviors.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is actually happening</w:t>
      </w:r>
      <w:r>
        <w:t xml:space="preserve"> </w:t>
      </w:r>
      <w:r>
        <w:t xml:space="preserve">— mechanism.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it spreads</w:t>
      </w:r>
      <w:r>
        <w:t xml:space="preserve"> </w:t>
      </w:r>
      <w:r>
        <w:t xml:space="preserve">— transmission.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Where it appears in me</w:t>
      </w:r>
      <w:r>
        <w:t xml:space="preserve"> </w:t>
      </w:r>
      <w:r>
        <w:t xml:space="preserve">— mirror.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Witnessing practice</w:t>
      </w:r>
      <w:r>
        <w:t xml:space="preserve"> </w:t>
      </w:r>
      <w:r>
        <w:t xml:space="preserve">— one practical cue.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Consent revocation phrase</w:t>
      </w:r>
      <w:r>
        <w:t xml:space="preserve"> </w:t>
      </w:r>
      <w:r>
        <w:t xml:space="preserve">— simple language.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 return</w:t>
      </w:r>
      <w:r>
        <w:t xml:space="preserve"> </w:t>
      </w:r>
      <w:r>
        <w:t xml:space="preserve">— no shame, restore dignity.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key-copy-bank"/>
    <w:p>
      <w:pPr>
        <w:pStyle w:val="Heading2"/>
      </w:pPr>
      <w:r>
        <w:t xml:space="preserve">10. Key Copy Bank</w:t>
      </w:r>
    </w:p>
    <w:bookmarkStart w:id="93" w:name="taglines"/>
    <w:p>
      <w:pPr>
        <w:pStyle w:val="Heading3"/>
      </w:pPr>
      <w:r>
        <w:t xml:space="preserve">Taglines</w:t>
      </w:r>
    </w:p>
    <w:p>
      <w:pPr>
        <w:pStyle w:val="Compact"/>
        <w:numPr>
          <w:ilvl w:val="0"/>
          <w:numId w:val="1013"/>
        </w:numPr>
      </w:pPr>
      <w:r>
        <w:t xml:space="preserve">The infection already happened.</w:t>
      </w:r>
    </w:p>
    <w:p>
      <w:pPr>
        <w:pStyle w:val="Compact"/>
        <w:numPr>
          <w:ilvl w:val="0"/>
          <w:numId w:val="1013"/>
        </w:numPr>
      </w:pPr>
      <w:r>
        <w:t xml:space="preserve">A field guide to the outbreak inside ordinary life.</w:t>
      </w:r>
    </w:p>
    <w:p>
      <w:pPr>
        <w:pStyle w:val="Compact"/>
        <w:numPr>
          <w:ilvl w:val="0"/>
          <w:numId w:val="1013"/>
        </w:numPr>
      </w:pPr>
      <w:r>
        <w:t xml:space="preserve">Zombies are other people until you see the zombie in you.</w:t>
      </w:r>
    </w:p>
    <w:p>
      <w:pPr>
        <w:pStyle w:val="Compact"/>
        <w:numPr>
          <w:ilvl w:val="0"/>
          <w:numId w:val="1013"/>
        </w:numPr>
      </w:pPr>
      <w:r>
        <w:t xml:space="preserve">The cure is not violence. The cure is witnessing.</w:t>
      </w:r>
    </w:p>
    <w:p>
      <w:pPr>
        <w:pStyle w:val="Compact"/>
        <w:numPr>
          <w:ilvl w:val="0"/>
          <w:numId w:val="1013"/>
        </w:numPr>
      </w:pPr>
      <w:r>
        <w:t xml:space="preserve">Don’t fight the zombie. Restore the witness.</w:t>
      </w:r>
    </w:p>
    <w:p>
      <w:pPr>
        <w:pStyle w:val="Compact"/>
        <w:numPr>
          <w:ilvl w:val="0"/>
          <w:numId w:val="1013"/>
        </w:numPr>
      </w:pPr>
      <w:r>
        <w:t xml:space="preserve">If you can witness it, you are not it.</w:t>
      </w:r>
    </w:p>
    <w:p>
      <w:pPr>
        <w:pStyle w:val="Compact"/>
        <w:numPr>
          <w:ilvl w:val="0"/>
          <w:numId w:val="1013"/>
        </w:numPr>
      </w:pPr>
      <w:r>
        <w:t xml:space="preserve">Revoke consent from the thing operating you.</w:t>
      </w:r>
    </w:p>
    <w:bookmarkEnd w:id="93"/>
    <w:bookmarkStart w:id="94" w:name="anchor-lines"/>
    <w:p>
      <w:pPr>
        <w:pStyle w:val="Heading3"/>
      </w:pPr>
      <w:r>
        <w:t xml:space="preserve">Anchor lines</w:t>
      </w:r>
    </w:p>
    <w:p>
      <w:pPr>
        <w:pStyle w:val="Compact"/>
        <w:numPr>
          <w:ilvl w:val="0"/>
          <w:numId w:val="1014"/>
        </w:numPr>
      </w:pPr>
      <w:r>
        <w:t xml:space="preserve">A zombie is a person whose behavior has outrun their self-witnessing.</w:t>
      </w:r>
    </w:p>
    <w:p>
      <w:pPr>
        <w:pStyle w:val="Compact"/>
        <w:numPr>
          <w:ilvl w:val="0"/>
          <w:numId w:val="1014"/>
        </w:numPr>
      </w:pPr>
      <w:r>
        <w:t xml:space="preserve">The bite was never the point.</w:t>
      </w:r>
    </w:p>
    <w:p>
      <w:pPr>
        <w:pStyle w:val="Compact"/>
        <w:numPr>
          <w:ilvl w:val="0"/>
          <w:numId w:val="1014"/>
        </w:numPr>
      </w:pPr>
      <w:r>
        <w:t xml:space="preserve">Contact without witnessing is how the infection spreads.</w:t>
      </w:r>
    </w:p>
    <w:p>
      <w:pPr>
        <w:pStyle w:val="Compact"/>
        <w:numPr>
          <w:ilvl w:val="0"/>
          <w:numId w:val="1014"/>
        </w:numPr>
      </w:pPr>
      <w:r>
        <w:t xml:space="preserve">Shame feeds the infection.</w:t>
      </w:r>
    </w:p>
    <w:p>
      <w:pPr>
        <w:pStyle w:val="Compact"/>
        <w:numPr>
          <w:ilvl w:val="0"/>
          <w:numId w:val="1014"/>
        </w:numPr>
      </w:pPr>
      <w:r>
        <w:t xml:space="preserve">Force spreads it.</w:t>
      </w:r>
    </w:p>
    <w:p>
      <w:pPr>
        <w:pStyle w:val="Compact"/>
        <w:numPr>
          <w:ilvl w:val="0"/>
          <w:numId w:val="1014"/>
        </w:numPr>
      </w:pPr>
      <w:r>
        <w:t xml:space="preserve">Mockery hardens it.</w:t>
      </w:r>
    </w:p>
    <w:p>
      <w:pPr>
        <w:pStyle w:val="Compact"/>
        <w:numPr>
          <w:ilvl w:val="0"/>
          <w:numId w:val="1014"/>
        </w:numPr>
      </w:pPr>
      <w:r>
        <w:t xml:space="preserve">The goal is not to defeat the zombie. The goal is to restore the person.</w:t>
      </w:r>
    </w:p>
    <w:p>
      <w:pPr>
        <w:pStyle w:val="Compact"/>
        <w:numPr>
          <w:ilvl w:val="0"/>
          <w:numId w:val="1014"/>
        </w:numPr>
      </w:pPr>
      <w:r>
        <w:t xml:space="preserve">You are not cured when the hunger disappears. You are cured when you can witness the hunger without obeying it.</w:t>
      </w:r>
    </w:p>
    <w:p>
      <w:pPr>
        <w:pStyle w:val="Compact"/>
        <w:numPr>
          <w:ilvl w:val="0"/>
          <w:numId w:val="1014"/>
        </w:numPr>
      </w:pPr>
      <w:r>
        <w:t xml:space="preserve">If you can witness the force moving you, you can revoke consent to being operated by it.</w:t>
      </w:r>
    </w:p>
    <w:bookmarkEnd w:id="94"/>
    <w:bookmarkStart w:id="95" w:name="consent-revocation-phrases"/>
    <w:p>
      <w:pPr>
        <w:pStyle w:val="Heading3"/>
      </w:pPr>
      <w:r>
        <w:t xml:space="preserve">Consent revocation phrases</w:t>
      </w:r>
    </w:p>
    <w:p>
      <w:pPr>
        <w:pStyle w:val="Compact"/>
        <w:numPr>
          <w:ilvl w:val="0"/>
          <w:numId w:val="1015"/>
        </w:numPr>
      </w:pPr>
      <w:r>
        <w:t xml:space="preserve">I do not consent to be operated by this urgency.</w:t>
      </w:r>
    </w:p>
    <w:p>
      <w:pPr>
        <w:pStyle w:val="Compact"/>
        <w:numPr>
          <w:ilvl w:val="0"/>
          <w:numId w:val="1015"/>
        </w:numPr>
      </w:pPr>
      <w:r>
        <w:t xml:space="preserve">I do not consent to outsource my perception to the herd.</w:t>
      </w:r>
    </w:p>
    <w:p>
      <w:pPr>
        <w:pStyle w:val="Compact"/>
        <w:numPr>
          <w:ilvl w:val="0"/>
          <w:numId w:val="1015"/>
        </w:numPr>
      </w:pPr>
      <w:r>
        <w:t xml:space="preserve">I do not consent to let shame drive my body.</w:t>
      </w:r>
    </w:p>
    <w:p>
      <w:pPr>
        <w:pStyle w:val="Compact"/>
        <w:numPr>
          <w:ilvl w:val="0"/>
          <w:numId w:val="1015"/>
        </w:numPr>
      </w:pPr>
      <w:r>
        <w:t xml:space="preserve">I do not consent to make another person carry my unwitnessed reaction.</w:t>
      </w:r>
    </w:p>
    <w:p>
      <w:pPr>
        <w:pStyle w:val="Compact"/>
        <w:numPr>
          <w:ilvl w:val="0"/>
          <w:numId w:val="1015"/>
        </w:numPr>
      </w:pPr>
      <w:r>
        <w:t xml:space="preserve">I do not consent to confuse hunger with truth.</w:t>
      </w:r>
    </w:p>
    <w:p>
      <w:pPr>
        <w:pStyle w:val="Compact"/>
        <w:numPr>
          <w:ilvl w:val="0"/>
          <w:numId w:val="1015"/>
        </w:numPr>
      </w:pPr>
      <w:r>
        <w:t xml:space="preserve">I do not consent to become less human in order to feel safe.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5" w:name="design-principles"/>
    <w:p>
      <w:pPr>
        <w:pStyle w:val="Heading2"/>
      </w:pPr>
      <w:r>
        <w:t xml:space="preserve">11. Design Principles</w:t>
      </w:r>
    </w:p>
    <w:bookmarkStart w:id="97" w:name="give-them-zombies-first"/>
    <w:p>
      <w:pPr>
        <w:pStyle w:val="Heading3"/>
      </w:pPr>
      <w:r>
        <w:t xml:space="preserve">1. Give them zombies first</w:t>
      </w:r>
    </w:p>
    <w:p>
      <w:pPr>
        <w:pStyle w:val="FirstParagraph"/>
      </w:pPr>
      <w:r>
        <w:t xml:space="preserve">Do not start with the lesson. Start with the genre promise.</w:t>
      </w:r>
    </w:p>
    <w:bookmarkEnd w:id="97"/>
    <w:bookmarkStart w:id="98" w:name="X1b9e971301f27f803f5ceed163e77e6daa81d4a"/>
    <w:p>
      <w:pPr>
        <w:pStyle w:val="Heading3"/>
      </w:pPr>
      <w:r>
        <w:t xml:space="preserve">2. Make the metaphor fun before making it true</w:t>
      </w:r>
    </w:p>
    <w:p>
      <w:pPr>
        <w:pStyle w:val="FirstParagraph"/>
      </w:pPr>
      <w:r>
        <w:t xml:space="preserve">The visitor needs to enjoy the frame before they are asked to see themselves in it.</w:t>
      </w:r>
    </w:p>
    <w:bookmarkEnd w:id="98"/>
    <w:bookmarkStart w:id="99" w:name="never-shame-the-reader"/>
    <w:p>
      <w:pPr>
        <w:pStyle w:val="Heading3"/>
      </w:pPr>
      <w:r>
        <w:t xml:space="preserve">3. Never shame the reader</w:t>
      </w:r>
    </w:p>
    <w:p>
      <w:pPr>
        <w:pStyle w:val="FirstParagraph"/>
      </w:pPr>
      <w:r>
        <w:t xml:space="preserve">The infection is serious, but shame worsens it. Every hard recognition should be paired with dignity.</w:t>
      </w:r>
    </w:p>
    <w:bookmarkEnd w:id="99"/>
    <w:bookmarkStart w:id="100" w:name="keep-the-mirror-gradual"/>
    <w:p>
      <w:pPr>
        <w:pStyle w:val="Heading3"/>
      </w:pPr>
      <w:r>
        <w:t xml:space="preserve">4. Keep the mirror gradual</w:t>
      </w:r>
    </w:p>
    <w:p>
      <w:pPr>
        <w:pStyle w:val="FirstParagraph"/>
      </w:pPr>
      <w:r>
        <w:t xml:space="preserve">Do not accuse. Reveal.</w:t>
      </w:r>
    </w:p>
    <w:bookmarkEnd w:id="100"/>
    <w:bookmarkStart w:id="101" w:name="make-the-cure-incredibly-simple"/>
    <w:p>
      <w:pPr>
        <w:pStyle w:val="Heading3"/>
      </w:pPr>
      <w:r>
        <w:t xml:space="preserve">5. Make the cure incredibly simple</w:t>
      </w:r>
    </w:p>
    <w:p>
      <w:pPr>
        <w:pStyle w:val="FirstParagraph"/>
      </w:pPr>
      <w:r>
        <w:t xml:space="preserve">Notice. Allow. Revoke.</w:t>
      </w:r>
    </w:p>
    <w:bookmarkEnd w:id="101"/>
    <w:bookmarkStart w:id="102" w:name="let-the-visual-tone-transform"/>
    <w:p>
      <w:pPr>
        <w:pStyle w:val="Heading3"/>
      </w:pPr>
      <w:r>
        <w:t xml:space="preserve">6. Let the visual tone transform</w:t>
      </w:r>
    </w:p>
    <w:p>
      <w:pPr>
        <w:pStyle w:val="FirstParagraph"/>
      </w:pPr>
      <w:r>
        <w:t xml:space="preserve">The site should feel like moving from night to dawn.</w:t>
      </w:r>
    </w:p>
    <w:bookmarkEnd w:id="102"/>
    <w:bookmarkStart w:id="103" w:name="preserve-broad-applicability"/>
    <w:p>
      <w:pPr>
        <w:pStyle w:val="Heading3"/>
      </w:pPr>
      <w:r>
        <w:t xml:space="preserve">7. Preserve broad applicability</w:t>
      </w:r>
    </w:p>
    <w:p>
      <w:pPr>
        <w:pStyle w:val="FirstParagraph"/>
      </w:pPr>
      <w:r>
        <w:t xml:space="preserve">Do not let the zombie metaphor become partisan, class-coded, or targeted at one obvious outgroup.</w:t>
      </w:r>
    </w:p>
    <w:bookmarkEnd w:id="103"/>
    <w:bookmarkStart w:id="104" w:name="make-it-shareable"/>
    <w:p>
      <w:pPr>
        <w:pStyle w:val="Heading3"/>
      </w:pPr>
      <w:r>
        <w:t xml:space="preserve">8. Make it shareable</w:t>
      </w:r>
    </w:p>
    <w:p>
      <w:pPr>
        <w:pStyle w:val="FirstParagraph"/>
      </w:pPr>
      <w:r>
        <w:t xml:space="preserve">The site should contain memorable lines, panels, quizzes, and article cards that can travel as memes.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build-notes-practical-implementation"/>
    <w:p>
      <w:pPr>
        <w:pStyle w:val="Heading2"/>
      </w:pPr>
      <w:r>
        <w:t xml:space="preserve">12. Build Notes / Practical Implementation</w:t>
      </w:r>
    </w:p>
    <w:bookmarkStart w:id="106" w:name="suggested-stack"/>
    <w:p>
      <w:pPr>
        <w:pStyle w:val="Heading3"/>
      </w:pPr>
      <w:r>
        <w:t xml:space="preserve">Suggested stack</w:t>
      </w:r>
    </w:p>
    <w:p>
      <w:pPr>
        <w:pStyle w:val="FirstParagraph"/>
      </w:pPr>
      <w:r>
        <w:t xml:space="preserve">A static-first site is likely sufficient for v1:</w:t>
      </w:r>
    </w:p>
    <w:p>
      <w:pPr>
        <w:pStyle w:val="Compact"/>
        <w:numPr>
          <w:ilvl w:val="0"/>
          <w:numId w:val="1016"/>
        </w:numPr>
      </w:pPr>
      <w:r>
        <w:t xml:space="preserve">Astro, Next.js, or plain HTML/CSS/JS.</w:t>
      </w:r>
    </w:p>
    <w:p>
      <w:pPr>
        <w:pStyle w:val="Compact"/>
        <w:numPr>
          <w:ilvl w:val="0"/>
          <w:numId w:val="1016"/>
        </w:numPr>
      </w:pPr>
      <w:r>
        <w:t xml:space="preserve">Markdown-based Field Manual articles.</w:t>
      </w:r>
    </w:p>
    <w:p>
      <w:pPr>
        <w:pStyle w:val="Compact"/>
        <w:numPr>
          <w:ilvl w:val="0"/>
          <w:numId w:val="1016"/>
        </w:numPr>
      </w:pPr>
      <w:r>
        <w:t xml:space="preserve">Lightweight quiz logic client-side.</w:t>
      </w:r>
    </w:p>
    <w:p>
      <w:pPr>
        <w:pStyle w:val="Compact"/>
        <w:numPr>
          <w:ilvl w:val="0"/>
          <w:numId w:val="1016"/>
        </w:numPr>
      </w:pPr>
      <w:r>
        <w:t xml:space="preserve">SVG or optimized illustrated panels.</w:t>
      </w:r>
    </w:p>
    <w:p>
      <w:pPr>
        <w:pStyle w:val="Compact"/>
        <w:numPr>
          <w:ilvl w:val="0"/>
          <w:numId w:val="1016"/>
        </w:numPr>
      </w:pPr>
      <w:r>
        <w:t xml:space="preserve">CSS-driven scroll animations where possible.</w:t>
      </w:r>
    </w:p>
    <w:bookmarkEnd w:id="106"/>
    <w:bookmarkStart w:id="107" w:name="mvp-scope"/>
    <w:p>
      <w:pPr>
        <w:pStyle w:val="Heading3"/>
      </w:pPr>
      <w:r>
        <w:t xml:space="preserve">MVP scope</w:t>
      </w:r>
    </w:p>
    <w:p>
      <w:pPr>
        <w:pStyle w:val="FirstParagraph"/>
      </w:pPr>
      <w:r>
        <w:t xml:space="preserve">For a strong first launch:</w:t>
      </w:r>
    </w:p>
    <w:p>
      <w:pPr>
        <w:pStyle w:val="Compact"/>
        <w:numPr>
          <w:ilvl w:val="0"/>
          <w:numId w:val="1017"/>
        </w:numPr>
      </w:pPr>
      <w:r>
        <w:t xml:space="preserve">Homepage story path.</w:t>
      </w:r>
    </w:p>
    <w:p>
      <w:pPr>
        <w:pStyle w:val="Compact"/>
        <w:numPr>
          <w:ilvl w:val="0"/>
          <w:numId w:val="1017"/>
        </w:numPr>
      </w:pPr>
      <w:r>
        <w:t xml:space="preserve">Simple symptom checker.</w:t>
      </w:r>
    </w:p>
    <w:p>
      <w:pPr>
        <w:pStyle w:val="Compact"/>
        <w:numPr>
          <w:ilvl w:val="0"/>
          <w:numId w:val="1017"/>
        </w:numPr>
      </w:pPr>
      <w:r>
        <w:t xml:space="preserve">Field Manual hub with 3 initial articles.</w:t>
      </w:r>
    </w:p>
    <w:p>
      <w:pPr>
        <w:pStyle w:val="Compact"/>
        <w:numPr>
          <w:ilvl w:val="0"/>
          <w:numId w:val="1017"/>
        </w:numPr>
      </w:pPr>
      <w:r>
        <w:t xml:space="preserve">About page.</w:t>
      </w:r>
    </w:p>
    <w:p>
      <w:pPr>
        <w:pStyle w:val="Compact"/>
        <w:numPr>
          <w:ilvl w:val="0"/>
          <w:numId w:val="1017"/>
        </w:numPr>
      </w:pPr>
      <w:r>
        <w:t xml:space="preserve">Shareable graphics or quote panels.</w:t>
      </w:r>
    </w:p>
    <w:bookmarkEnd w:id="107"/>
    <w:bookmarkStart w:id="108" w:name="initial-field-manual-articles"/>
    <w:p>
      <w:pPr>
        <w:pStyle w:val="Heading3"/>
      </w:pPr>
      <w:r>
        <w:t xml:space="preserve">Initial Field Manual articles</w:t>
      </w:r>
    </w:p>
    <w:p>
      <w:pPr>
        <w:pStyle w:val="FirstParagraph"/>
      </w:pPr>
      <w:r>
        <w:t xml:space="preserve">Recommended first three:</w:t>
      </w:r>
    </w:p>
    <w:p>
      <w:pPr>
        <w:pStyle w:val="Compact"/>
        <w:numPr>
          <w:ilvl w:val="0"/>
          <w:numId w:val="1018"/>
        </w:numPr>
      </w:pPr>
      <w:r>
        <w:t xml:space="preserve">How Outrage Zombies Work</w:t>
      </w:r>
    </w:p>
    <w:p>
      <w:pPr>
        <w:pStyle w:val="Compact"/>
        <w:numPr>
          <w:ilvl w:val="0"/>
          <w:numId w:val="1018"/>
        </w:numPr>
      </w:pPr>
      <w:r>
        <w:t xml:space="preserve">How Shame Zombies Work</w:t>
      </w:r>
    </w:p>
    <w:p>
      <w:pPr>
        <w:pStyle w:val="Compact"/>
        <w:numPr>
          <w:ilvl w:val="0"/>
          <w:numId w:val="1018"/>
        </w:numPr>
      </w:pPr>
      <w:r>
        <w:t xml:space="preserve">How Algorithm Zombies Work</w:t>
      </w:r>
    </w:p>
    <w:p>
      <w:pPr>
        <w:pStyle w:val="FirstParagraph"/>
      </w:pPr>
      <w:r>
        <w:t xml:space="preserve">These give the site immediate cultural relevance while staying nonpartisan and self-reflective.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the-site-in-one-breath"/>
    <w:p>
      <w:pPr>
        <w:pStyle w:val="Heading2"/>
      </w:pPr>
      <w:r>
        <w:t xml:space="preserve">13. The Site in One Breath</w:t>
      </w:r>
    </w:p>
    <w:p>
      <w:pPr>
        <w:pStyle w:val="FirstParagraph"/>
      </w:pPr>
      <w:r>
        <w:t xml:space="preserve">HowZombiesWork.com begins as a funny, cinematic zombie field guide and slowly reveals that the real outbreak is the spread of unwitnessed reaction through people, groups, feeds, and institutions. A zombie is not a monster, but a person whose behavior has outrun their self-witnessing. The cure is radical self-acceptance, because only what can be accepted can be witnessed, and only what can be witnessed can be disidentified from, chosen around, and consent-revoked. The visitor enters laughing at zombies and leaves with a practical mirror: what is moving in me, and do I still consent to let it operate me?</w:t>
      </w:r>
    </w:p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2026-06-13T20:02:24Z</dcterms:created>
  <dcterms:modified xsi:type="dcterms:W3CDTF">2026-06-13T20:02:24Z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