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B05"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Internet Engineering Task Force (IETF) B. Simpson Internet-Draft C. Simpson Intended status: Standards Track </w:t>
      </w:r>
      <w:proofErr w:type="spellStart"/>
      <w:r w:rsidRPr="001E4444">
        <w:rPr>
          <w:rFonts w:ascii="Times New Roman" w:eastAsia="Times New Roman" w:hAnsi="Times New Roman" w:cs="Times New Roman"/>
          <w:kern w:val="0"/>
          <w14:ligatures w14:val="none"/>
        </w:rPr>
        <w:t>DeepTrust</w:t>
      </w:r>
      <w:proofErr w:type="spellEnd"/>
      <w:r w:rsidRPr="001E4444">
        <w:rPr>
          <w:rFonts w:ascii="Times New Roman" w:eastAsia="Times New Roman" w:hAnsi="Times New Roman" w:cs="Times New Roman"/>
          <w:kern w:val="0"/>
          <w14:ligatures w14:val="none"/>
        </w:rPr>
        <w:t xml:space="preserve"> Project Expires: October 29, </w:t>
      </w:r>
      <w:proofErr w:type="gramStart"/>
      <w:r w:rsidRPr="001E4444">
        <w:rPr>
          <w:rFonts w:ascii="Times New Roman" w:eastAsia="Times New Roman" w:hAnsi="Times New Roman" w:cs="Times New Roman"/>
          <w:kern w:val="0"/>
          <w14:ligatures w14:val="none"/>
        </w:rPr>
        <w:t>2025</w:t>
      </w:r>
      <w:proofErr w:type="gramEnd"/>
      <w:r w:rsidRPr="001E4444">
        <w:rPr>
          <w:rFonts w:ascii="Times New Roman" w:eastAsia="Times New Roman" w:hAnsi="Times New Roman" w:cs="Times New Roman"/>
          <w:kern w:val="0"/>
          <w14:ligatures w14:val="none"/>
        </w:rPr>
        <w:t xml:space="preserve"> April 29, 2025</w:t>
      </w:r>
    </w:p>
    <w:p w14:paraId="5D6713E5" w14:textId="77777777" w:rsidR="001E4444" w:rsidRPr="001E4444"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444">
        <w:rPr>
          <w:rFonts w:ascii="Courier New" w:eastAsia="Times New Roman" w:hAnsi="Courier New" w:cs="Courier New"/>
          <w:kern w:val="0"/>
          <w:sz w:val="20"/>
          <w:szCs w:val="20"/>
          <w14:ligatures w14:val="none"/>
        </w:rPr>
        <w:t xml:space="preserve">              Human-Mediated Double-TOTP Authentication</w:t>
      </w:r>
    </w:p>
    <w:p w14:paraId="5673134E" w14:textId="77777777" w:rsidR="001E4444" w:rsidRPr="001E4444"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444">
        <w:rPr>
          <w:rFonts w:ascii="Courier New" w:eastAsia="Times New Roman" w:hAnsi="Courier New" w:cs="Courier New"/>
          <w:kern w:val="0"/>
          <w:sz w:val="20"/>
          <w:szCs w:val="20"/>
          <w14:ligatures w14:val="none"/>
        </w:rPr>
        <w:t xml:space="preserve">                 draft-simpson-human-double-totp-00</w:t>
      </w:r>
    </w:p>
    <w:p w14:paraId="17B86C62"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Abstract</w:t>
      </w:r>
    </w:p>
    <w:p w14:paraId="1922A54D"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document specifies a simplified protocol for mutual, human- mediated authentication between two parties using Time-based One-Time Passwords (TOTP) and asymmetric cryptographic key exchanges. The protocol explicitly requires human mediation both during the initial key exchange and at authentication time, ensuring secure, human- centric authentication without relying on persistent online connectivity or centralized identity authorities.</w:t>
      </w:r>
    </w:p>
    <w:p w14:paraId="612C2934"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Status of This Memo</w:t>
      </w:r>
    </w:p>
    <w:p w14:paraId="76358C80"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Internet-Draft is submitted in full conformance with the provisions of BCP 78 and BCP 79.</w:t>
      </w:r>
    </w:p>
    <w:p w14:paraId="7F5BF7D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Internet-Drafts are working documents of the Internet Engineering Task Force (IETF). Note that other groups may also distribute working documents as Internet-Drafts. The list of current Internet-Drafts is at </w:t>
      </w:r>
      <w:hyperlink r:id="rId5" w:history="1">
        <w:r w:rsidRPr="001E4444">
          <w:rPr>
            <w:rFonts w:ascii="Times New Roman" w:eastAsia="Times New Roman" w:hAnsi="Times New Roman" w:cs="Times New Roman"/>
            <w:color w:val="0000FF"/>
            <w:kern w:val="0"/>
            <w:u w:val="single"/>
            <w14:ligatures w14:val="none"/>
          </w:rPr>
          <w:t>https://datatracker.ietf.org/drafts/current/</w:t>
        </w:r>
      </w:hyperlink>
      <w:r w:rsidRPr="001E4444">
        <w:rPr>
          <w:rFonts w:ascii="Times New Roman" w:eastAsia="Times New Roman" w:hAnsi="Times New Roman" w:cs="Times New Roman"/>
          <w:kern w:val="0"/>
          <w14:ligatures w14:val="none"/>
        </w:rPr>
        <w:t>.</w:t>
      </w:r>
    </w:p>
    <w:p w14:paraId="063F0DBB"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Internet-Drafts are draft documents valid for a maximum of six months and may be updated, replaced, or obsoleted by other documents at any time. It is inappropriate to use Internet-Drafts as reference material or to cite them other than as "work in progress."</w:t>
      </w:r>
    </w:p>
    <w:p w14:paraId="3BFE7BB3"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Internet-Draft will expire on October 29, 2025.</w:t>
      </w:r>
    </w:p>
    <w:p w14:paraId="2CDC67C8"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Copyright Notice</w:t>
      </w:r>
    </w:p>
    <w:p w14:paraId="1E8630C3"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Copyright (c) 2025 IETF Trust and the persons identified as the document authors. All rights reserved.</w:t>
      </w:r>
    </w:p>
    <w:p w14:paraId="1D0958CC"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document is subject to BCP 78 and the IETF Trust's Legal Provisions Relating to IETF Documents (</w:t>
      </w:r>
      <w:hyperlink r:id="rId6" w:history="1">
        <w:r w:rsidRPr="001E4444">
          <w:rPr>
            <w:rFonts w:ascii="Times New Roman" w:eastAsia="Times New Roman" w:hAnsi="Times New Roman" w:cs="Times New Roman"/>
            <w:color w:val="0000FF"/>
            <w:kern w:val="0"/>
            <w:u w:val="single"/>
            <w14:ligatures w14:val="none"/>
          </w:rPr>
          <w:t>https://trustee.ietf.org/license-info</w:t>
        </w:r>
      </w:hyperlink>
      <w:r w:rsidRPr="001E4444">
        <w:rPr>
          <w:rFonts w:ascii="Times New Roman" w:eastAsia="Times New Roman" w:hAnsi="Times New Roman" w:cs="Times New Roman"/>
          <w:kern w:val="0"/>
          <w14:ligatures w14:val="none"/>
        </w:rPr>
        <w:t>) in effect on the date of publication of this document. Please review these documents carefully, as they describe your rights and restrictions with respect to this document.</w:t>
      </w:r>
    </w:p>
    <w:p w14:paraId="0AA0472E"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Table of Contents</w:t>
      </w:r>
    </w:p>
    <w:p w14:paraId="41D7649C" w14:textId="77777777" w:rsidR="001E4444" w:rsidRPr="001E4444" w:rsidRDefault="001E4444" w:rsidP="001E4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Introduction</w:t>
      </w:r>
    </w:p>
    <w:p w14:paraId="407322A7" w14:textId="68722E83" w:rsidR="00E94EB9" w:rsidRDefault="00E94EB9"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E94EB9">
        <w:rPr>
          <w:rFonts w:ascii="Times New Roman" w:eastAsia="Times New Roman" w:hAnsi="Times New Roman" w:cs="Times New Roman"/>
          <w:kern w:val="0"/>
          <w14:ligatures w14:val="none"/>
        </w:rPr>
        <w:t xml:space="preserve">Digital systems have long conflated identity and trust, binding both to centralized credentials and persistent institutional records. In contrast, </w:t>
      </w:r>
      <w:proofErr w:type="spellStart"/>
      <w:r w:rsidRPr="00E94EB9">
        <w:rPr>
          <w:rFonts w:ascii="Times New Roman" w:eastAsia="Times New Roman" w:hAnsi="Times New Roman" w:cs="Times New Roman"/>
          <w:kern w:val="0"/>
          <w14:ligatures w14:val="none"/>
        </w:rPr>
        <w:t>HumanKey</w:t>
      </w:r>
      <w:proofErr w:type="spellEnd"/>
      <w:r w:rsidRPr="00E94EB9">
        <w:rPr>
          <w:rFonts w:ascii="Times New Roman" w:eastAsia="Times New Roman" w:hAnsi="Times New Roman" w:cs="Times New Roman"/>
          <w:kern w:val="0"/>
          <w14:ligatures w14:val="none"/>
        </w:rPr>
        <w:t xml:space="preserve"> introduces a model where identity and trust are each defined ephemerally</w:t>
      </w:r>
      <w:r>
        <w:rPr>
          <w:rFonts w:ascii="Times New Roman" w:eastAsia="Times New Roman" w:hAnsi="Times New Roman" w:cs="Times New Roman"/>
          <w:kern w:val="0"/>
          <w14:ligatures w14:val="none"/>
        </w:rPr>
        <w:t xml:space="preserve"> – </w:t>
      </w:r>
      <w:r w:rsidRPr="00E94EB9">
        <w:rPr>
          <w:rFonts w:ascii="Times New Roman" w:eastAsia="Times New Roman" w:hAnsi="Times New Roman" w:cs="Times New Roman"/>
          <w:kern w:val="0"/>
          <w14:ligatures w14:val="none"/>
        </w:rPr>
        <w:t xml:space="preserve">emerging only through voluntary, human-mediated interaction. By separating authentication from institutional </w:t>
      </w:r>
      <w:r w:rsidRPr="00E94EB9">
        <w:rPr>
          <w:rFonts w:ascii="Times New Roman" w:eastAsia="Times New Roman" w:hAnsi="Times New Roman" w:cs="Times New Roman"/>
          <w:kern w:val="0"/>
          <w14:ligatures w14:val="none"/>
        </w:rPr>
        <w:lastRenderedPageBreak/>
        <w:t xml:space="preserve">validation, the protocol enables users to express identity temporarily and to grant or revoke trust dynamically, mirroring the lived flexibility of real human relationships. </w:t>
      </w:r>
    </w:p>
    <w:p w14:paraId="7F3B97A6" w14:textId="133702CD"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As identity spoofing and impersonation threats continue to grow, especially in remote or low-connectivity environments, new approaches are needed for mutual authentication that place trust back into the hands of individuals. This document describes a lightweight, decentralized authentication protocol that combines Time-based One-Time Passwords (TOTP) with human mediation at two critical junctures: the initial cryptographic key exchange, and each real-time authentication event.</w:t>
      </w:r>
    </w:p>
    <w:p w14:paraId="2C35B97C" w14:textId="36D4B86A"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protocol provides peer-to-peer authentication that avoids institutional or cloud-based intermediaries, allowing users to establish and validate trust directly. It leverages asymmetric cryptography to securely exchange per-relationship secrets and requires both parties to actively participate in the verification process using</w:t>
      </w:r>
      <w:r w:rsidR="0050641D">
        <w:rPr>
          <w:rFonts w:ascii="Times New Roman" w:eastAsia="Times New Roman" w:hAnsi="Times New Roman" w:cs="Times New Roman"/>
          <w:kern w:val="0"/>
          <w14:ligatures w14:val="none"/>
        </w:rPr>
        <w:t xml:space="preserve"> any band of communication they deem appropriate</w:t>
      </w:r>
      <w:r w:rsidRPr="001E4444">
        <w:rPr>
          <w:rFonts w:ascii="Times New Roman" w:eastAsia="Times New Roman" w:hAnsi="Times New Roman" w:cs="Times New Roman"/>
          <w:kern w:val="0"/>
          <w14:ligatures w14:val="none"/>
        </w:rPr>
        <w:t>.</w:t>
      </w:r>
    </w:p>
    <w:p w14:paraId="24199F64" w14:textId="77777777" w:rsid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In environments where connectivity is intermittent or fully offline, the protocol supports deferred log synchronization and maintains verifiable logs of all trust events. These characteristics make it suitable for secure interpersonal authentication across civil, operational, and field settings.</w:t>
      </w:r>
    </w:p>
    <w:p w14:paraId="2A958421" w14:textId="2C530ACC" w:rsid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Human relationships are inherently dynamic: bonds may strengthen, weaken, or reemerge across time and context. The </w:t>
      </w:r>
      <w:proofErr w:type="spellStart"/>
      <w:r w:rsidRPr="001E4444">
        <w:rPr>
          <w:rFonts w:ascii="Times New Roman" w:eastAsia="Times New Roman" w:hAnsi="Times New Roman" w:cs="Times New Roman"/>
          <w:kern w:val="0"/>
          <w14:ligatures w14:val="none"/>
        </w:rPr>
        <w:t>HumanKey</w:t>
      </w:r>
      <w:proofErr w:type="spellEnd"/>
      <w:r w:rsidRPr="001E4444">
        <w:rPr>
          <w:rFonts w:ascii="Times New Roman" w:eastAsia="Times New Roman" w:hAnsi="Times New Roman" w:cs="Times New Roman"/>
          <w:kern w:val="0"/>
          <w14:ligatures w14:val="none"/>
        </w:rPr>
        <w:t xml:space="preserve"> protocol embraces this natural flexibility by enabling a persistent cryptographic relationship whose trust state is inherently ephemeral and </w:t>
      </w:r>
      <w:proofErr w:type="gramStart"/>
      <w:r w:rsidRPr="001E4444">
        <w:rPr>
          <w:rFonts w:ascii="Times New Roman" w:eastAsia="Times New Roman" w:hAnsi="Times New Roman" w:cs="Times New Roman"/>
          <w:kern w:val="0"/>
          <w14:ligatures w14:val="none"/>
        </w:rPr>
        <w:t>human-mediated</w:t>
      </w:r>
      <w:proofErr w:type="gramEnd"/>
      <w:r w:rsidRPr="001E4444">
        <w:rPr>
          <w:rFonts w:ascii="Times New Roman" w:eastAsia="Times New Roman" w:hAnsi="Times New Roman" w:cs="Times New Roman"/>
          <w:kern w:val="0"/>
          <w14:ligatures w14:val="none"/>
        </w:rPr>
        <w:t xml:space="preserve">. Much like </w:t>
      </w:r>
      <w:r>
        <w:rPr>
          <w:rFonts w:ascii="Times New Roman" w:eastAsia="Times New Roman" w:hAnsi="Times New Roman" w:cs="Times New Roman"/>
          <w:kern w:val="0"/>
          <w14:ligatures w14:val="none"/>
        </w:rPr>
        <w:t>an elastic thread woven</w:t>
      </w:r>
      <w:r w:rsidRPr="001E4444">
        <w:rPr>
          <w:rFonts w:ascii="Times New Roman" w:eastAsia="Times New Roman" w:hAnsi="Times New Roman" w:cs="Times New Roman"/>
          <w:kern w:val="0"/>
          <w14:ligatures w14:val="none"/>
        </w:rPr>
        <w:t xml:space="preserve"> into fabric, </w:t>
      </w:r>
      <w:proofErr w:type="spellStart"/>
      <w:r w:rsidRPr="001E4444">
        <w:rPr>
          <w:rFonts w:ascii="Times New Roman" w:eastAsia="Times New Roman" w:hAnsi="Times New Roman" w:cs="Times New Roman"/>
          <w:kern w:val="0"/>
          <w14:ligatures w14:val="none"/>
        </w:rPr>
        <w:t>HumanKey</w:t>
      </w:r>
      <w:proofErr w:type="spellEnd"/>
      <w:r w:rsidRPr="001E4444">
        <w:rPr>
          <w:rFonts w:ascii="Times New Roman" w:eastAsia="Times New Roman" w:hAnsi="Times New Roman" w:cs="Times New Roman"/>
          <w:kern w:val="0"/>
          <w14:ligatures w14:val="none"/>
        </w:rPr>
        <w:t xml:space="preserve"> provides subtle elasticity in the structure of interpersonal trust — allowing it to stretch, tighten, or relax without breaking. It supports durable memory of prior trust while permitting effortless revalidation or graceful expiration, aligned with the humans’ own choices rather than institutional dictates. This architecture restores autonomy, adaptability, and direct agency to participants in digital authentication.</w:t>
      </w:r>
    </w:p>
    <w:p w14:paraId="01CE161F"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b/>
          <w:bCs/>
        </w:rPr>
        <w:t>Identity is what’s presented</w:t>
      </w:r>
      <w:r w:rsidRPr="0042513A">
        <w:rPr>
          <w:rFonts w:ascii="Times New Roman" w:eastAsia="Times New Roman" w:hAnsi="Times New Roman" w:cs="Times New Roman"/>
        </w:rPr>
        <w:t xml:space="preserve">; </w:t>
      </w:r>
      <w:r w:rsidRPr="0042513A">
        <w:rPr>
          <w:rFonts w:ascii="Times New Roman" w:eastAsia="Times New Roman" w:hAnsi="Times New Roman" w:cs="Times New Roman"/>
          <w:b/>
          <w:bCs/>
        </w:rPr>
        <w:t>trust is what’s granted in response</w:t>
      </w:r>
      <w:r w:rsidRPr="0042513A">
        <w:rPr>
          <w:rFonts w:ascii="Times New Roman" w:eastAsia="Times New Roman" w:hAnsi="Times New Roman" w:cs="Times New Roman"/>
        </w:rPr>
        <w:t>.</w:t>
      </w:r>
    </w:p>
    <w:p w14:paraId="5A335B62"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rPr>
        <w:t xml:space="preserve">But in </w:t>
      </w:r>
      <w:proofErr w:type="spellStart"/>
      <w:r w:rsidRPr="0042513A">
        <w:rPr>
          <w:rFonts w:ascii="Times New Roman" w:eastAsia="Times New Roman" w:hAnsi="Times New Roman" w:cs="Times New Roman"/>
          <w:b/>
          <w:bCs/>
        </w:rPr>
        <w:t>HumanKey</w:t>
      </w:r>
      <w:proofErr w:type="spellEnd"/>
      <w:r w:rsidRPr="0042513A">
        <w:rPr>
          <w:rFonts w:ascii="Times New Roman" w:eastAsia="Times New Roman" w:hAnsi="Times New Roman" w:cs="Times New Roman"/>
        </w:rPr>
        <w:t>, these are fused:</w:t>
      </w:r>
      <w:r>
        <w:rPr>
          <w:rFonts w:ascii="Times New Roman" w:eastAsia="Times New Roman" w:hAnsi="Times New Roman" w:cs="Times New Roman"/>
        </w:rPr>
        <w:t xml:space="preserve"> </w:t>
      </w:r>
      <w:r w:rsidRPr="0042513A">
        <w:rPr>
          <w:rFonts w:ascii="Times New Roman" w:eastAsia="Times New Roman" w:hAnsi="Times New Roman" w:cs="Times New Roman"/>
        </w:rPr>
        <w:t xml:space="preserve">Your </w:t>
      </w:r>
      <w:r w:rsidRPr="0042513A">
        <w:rPr>
          <w:rFonts w:ascii="Times New Roman" w:eastAsia="Times New Roman" w:hAnsi="Times New Roman" w:cs="Times New Roman"/>
          <w:i/>
          <w:iCs/>
        </w:rPr>
        <w:t>persistent keypair</w:t>
      </w:r>
      <w:r w:rsidRPr="0042513A">
        <w:rPr>
          <w:rFonts w:ascii="Times New Roman" w:eastAsia="Times New Roman" w:hAnsi="Times New Roman" w:cs="Times New Roman"/>
        </w:rPr>
        <w:t xml:space="preserve"> is an identity anchor.</w:t>
      </w:r>
      <w:r>
        <w:rPr>
          <w:rFonts w:ascii="Times New Roman" w:eastAsia="Times New Roman" w:hAnsi="Times New Roman" w:cs="Times New Roman"/>
        </w:rPr>
        <w:t xml:space="preserve"> </w:t>
      </w:r>
      <w:r w:rsidRPr="0042513A">
        <w:rPr>
          <w:rFonts w:ascii="Times New Roman" w:eastAsia="Times New Roman" w:hAnsi="Times New Roman" w:cs="Times New Roman"/>
        </w:rPr>
        <w:t xml:space="preserve">Your </w:t>
      </w:r>
      <w:r w:rsidRPr="0042513A">
        <w:rPr>
          <w:rFonts w:ascii="Times New Roman" w:eastAsia="Times New Roman" w:hAnsi="Times New Roman" w:cs="Times New Roman"/>
          <w:i/>
          <w:iCs/>
        </w:rPr>
        <w:t>TOTP code exchange</w:t>
      </w:r>
      <w:r w:rsidRPr="0042513A">
        <w:rPr>
          <w:rFonts w:ascii="Times New Roman" w:eastAsia="Times New Roman" w:hAnsi="Times New Roman" w:cs="Times New Roman"/>
        </w:rPr>
        <w:t xml:space="preserve"> activates trust.</w:t>
      </w:r>
      <w:r>
        <w:rPr>
          <w:rFonts w:ascii="Times New Roman" w:eastAsia="Times New Roman" w:hAnsi="Times New Roman" w:cs="Times New Roman"/>
        </w:rPr>
        <w:t xml:space="preserve"> </w:t>
      </w:r>
      <w:r w:rsidRPr="0042513A">
        <w:rPr>
          <w:rFonts w:ascii="Times New Roman" w:eastAsia="Times New Roman" w:hAnsi="Times New Roman" w:cs="Times New Roman"/>
        </w:rPr>
        <w:t xml:space="preserve">When both are human-mediated and optionally time-bound, the system supports </w:t>
      </w:r>
      <w:r w:rsidRPr="0042513A">
        <w:rPr>
          <w:rFonts w:ascii="Times New Roman" w:eastAsia="Times New Roman" w:hAnsi="Times New Roman" w:cs="Times New Roman"/>
          <w:b/>
          <w:bCs/>
        </w:rPr>
        <w:t>ephemeral trust</w:t>
      </w:r>
      <w:r w:rsidRPr="0042513A">
        <w:rPr>
          <w:rFonts w:ascii="Times New Roman" w:eastAsia="Times New Roman" w:hAnsi="Times New Roman" w:cs="Times New Roman"/>
        </w:rPr>
        <w:t xml:space="preserve">, and </w:t>
      </w:r>
      <w:r w:rsidRPr="0042513A">
        <w:rPr>
          <w:rFonts w:ascii="Times New Roman" w:eastAsia="Times New Roman" w:hAnsi="Times New Roman" w:cs="Times New Roman"/>
          <w:b/>
          <w:bCs/>
        </w:rPr>
        <w:t>pseudo-ephemeral identity</w:t>
      </w:r>
      <w:r w:rsidRPr="0042513A">
        <w:rPr>
          <w:rFonts w:ascii="Times New Roman" w:eastAsia="Times New Roman" w:hAnsi="Times New Roman" w:cs="Times New Roman"/>
        </w:rPr>
        <w:t>.</w:t>
      </w:r>
    </w:p>
    <w:p w14:paraId="7F459A50"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rPr>
        <w:t xml:space="preserve">By </w:t>
      </w:r>
      <w:r w:rsidRPr="0042513A">
        <w:rPr>
          <w:rFonts w:ascii="Times New Roman" w:eastAsia="Times New Roman" w:hAnsi="Times New Roman" w:cs="Times New Roman"/>
          <w:b/>
          <w:bCs/>
        </w:rPr>
        <w:t>not binding identity to an institution</w:t>
      </w:r>
      <w:r w:rsidRPr="0042513A">
        <w:rPr>
          <w:rFonts w:ascii="Times New Roman" w:eastAsia="Times New Roman" w:hAnsi="Times New Roman" w:cs="Times New Roman"/>
        </w:rPr>
        <w:t xml:space="preserve">, </w:t>
      </w:r>
      <w:proofErr w:type="spellStart"/>
      <w:r w:rsidRPr="0042513A">
        <w:rPr>
          <w:rFonts w:ascii="Times New Roman" w:eastAsia="Times New Roman" w:hAnsi="Times New Roman" w:cs="Times New Roman"/>
        </w:rPr>
        <w:t>HumanKey</w:t>
      </w:r>
      <w:proofErr w:type="spellEnd"/>
      <w:r w:rsidRPr="0042513A">
        <w:rPr>
          <w:rFonts w:ascii="Times New Roman" w:eastAsia="Times New Roman" w:hAnsi="Times New Roman" w:cs="Times New Roman"/>
        </w:rPr>
        <w:t xml:space="preserve"> enables a kind of </w:t>
      </w:r>
      <w:r>
        <w:rPr>
          <w:rFonts w:ascii="Times New Roman" w:eastAsia="Times New Roman" w:hAnsi="Times New Roman" w:cs="Times New Roman"/>
          <w:b/>
          <w:bCs/>
        </w:rPr>
        <w:t>super</w:t>
      </w:r>
      <w:r w:rsidRPr="0042513A">
        <w:rPr>
          <w:rFonts w:ascii="Times New Roman" w:eastAsia="Times New Roman" w:hAnsi="Times New Roman" w:cs="Times New Roman"/>
          <w:b/>
          <w:bCs/>
        </w:rPr>
        <w:t>-self-sovereign, elastic identity</w:t>
      </w:r>
      <w:r w:rsidRPr="0042513A">
        <w:rPr>
          <w:rFonts w:ascii="Times New Roman" w:eastAsia="Times New Roman" w:hAnsi="Times New Roman" w:cs="Times New Roman"/>
        </w:rPr>
        <w:t xml:space="preserve"> that can:</w:t>
      </w:r>
    </w:p>
    <w:p w14:paraId="2C3DEC7E" w14:textId="77777777" w:rsidR="00E94EB9" w:rsidRPr="0042513A" w:rsidRDefault="00E94EB9" w:rsidP="00E94EB9">
      <w:pPr>
        <w:numPr>
          <w:ilvl w:val="0"/>
          <w:numId w:val="9"/>
        </w:numPr>
        <w:spacing w:before="100" w:beforeAutospacing="1" w:after="100" w:afterAutospacing="1" w:line="240" w:lineRule="auto"/>
        <w:rPr>
          <w:rFonts w:ascii="Times New Roman" w:eastAsia="Times New Roman" w:hAnsi="Times New Roman" w:cs="Times New Roman"/>
        </w:rPr>
      </w:pPr>
      <w:r w:rsidRPr="0042513A">
        <w:rPr>
          <w:rFonts w:ascii="Times New Roman" w:eastAsia="Times New Roman" w:hAnsi="Times New Roman" w:cs="Times New Roman"/>
        </w:rPr>
        <w:t xml:space="preserve">Persist for decades </w:t>
      </w:r>
      <w:r w:rsidRPr="0042513A">
        <w:rPr>
          <w:rFonts w:ascii="Times New Roman" w:eastAsia="Times New Roman" w:hAnsi="Times New Roman" w:cs="Times New Roman"/>
          <w:i/>
          <w:iCs/>
        </w:rPr>
        <w:t>or</w:t>
      </w:r>
    </w:p>
    <w:p w14:paraId="5EA67A29" w14:textId="77777777" w:rsidR="00E94EB9" w:rsidRPr="0042513A" w:rsidRDefault="00E94EB9" w:rsidP="00E94EB9">
      <w:pPr>
        <w:numPr>
          <w:ilvl w:val="0"/>
          <w:numId w:val="9"/>
        </w:numPr>
        <w:spacing w:before="100" w:beforeAutospacing="1" w:after="100" w:afterAutospacing="1" w:line="240" w:lineRule="auto"/>
        <w:rPr>
          <w:rFonts w:ascii="Times New Roman" w:eastAsia="Times New Roman" w:hAnsi="Times New Roman" w:cs="Times New Roman"/>
        </w:rPr>
      </w:pPr>
      <w:r w:rsidRPr="0042513A">
        <w:rPr>
          <w:rFonts w:ascii="Times New Roman" w:eastAsia="Times New Roman" w:hAnsi="Times New Roman" w:cs="Times New Roman"/>
        </w:rPr>
        <w:t>Be dropped tomorrow with no external trace</w:t>
      </w:r>
    </w:p>
    <w:p w14:paraId="33A94F50"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rPr>
        <w:t xml:space="preserve">This creates a space where </w:t>
      </w:r>
      <w:r w:rsidRPr="0042513A">
        <w:rPr>
          <w:rFonts w:ascii="Times New Roman" w:eastAsia="Times New Roman" w:hAnsi="Times New Roman" w:cs="Times New Roman"/>
          <w:b/>
          <w:bCs/>
        </w:rPr>
        <w:t>identity itself can be ephemeral</w:t>
      </w:r>
      <w:r w:rsidRPr="0042513A">
        <w:rPr>
          <w:rFonts w:ascii="Times New Roman" w:eastAsia="Times New Roman" w:hAnsi="Times New Roman" w:cs="Times New Roman"/>
        </w:rPr>
        <w:t xml:space="preserve">, </w:t>
      </w:r>
      <w:r w:rsidRPr="0042513A">
        <w:rPr>
          <w:rFonts w:ascii="Times New Roman" w:eastAsia="Times New Roman" w:hAnsi="Times New Roman" w:cs="Times New Roman"/>
          <w:b/>
          <w:bCs/>
        </w:rPr>
        <w:t>revocable</w:t>
      </w:r>
      <w:r w:rsidRPr="0042513A">
        <w:rPr>
          <w:rFonts w:ascii="Times New Roman" w:eastAsia="Times New Roman" w:hAnsi="Times New Roman" w:cs="Times New Roman"/>
        </w:rPr>
        <w:t xml:space="preserve">, and </w:t>
      </w:r>
      <w:r w:rsidRPr="0042513A">
        <w:rPr>
          <w:rFonts w:ascii="Times New Roman" w:eastAsia="Times New Roman" w:hAnsi="Times New Roman" w:cs="Times New Roman"/>
          <w:b/>
          <w:bCs/>
        </w:rPr>
        <w:t>unlogged</w:t>
      </w:r>
      <w:r w:rsidRPr="0042513A">
        <w:rPr>
          <w:rFonts w:ascii="Times New Roman" w:eastAsia="Times New Roman" w:hAnsi="Times New Roman" w:cs="Times New Roman"/>
        </w:rPr>
        <w:t>, unless humans choose to retain or synchronize it.</w:t>
      </w:r>
    </w:p>
    <w:p w14:paraId="7D2C28CB" w14:textId="77777777" w:rsidR="00E94EB9" w:rsidRDefault="00E94EB9" w:rsidP="001E4444">
      <w:pPr>
        <w:spacing w:before="100" w:beforeAutospacing="1" w:after="100" w:afterAutospacing="1" w:line="240" w:lineRule="auto"/>
        <w:ind w:left="720"/>
        <w:rPr>
          <w:rFonts w:ascii="Times New Roman" w:eastAsia="Times New Roman" w:hAnsi="Times New Roman" w:cs="Times New Roman"/>
          <w:kern w:val="0"/>
          <w14:ligatures w14:val="none"/>
        </w:rPr>
      </w:pPr>
    </w:p>
    <w:p w14:paraId="2462EA95" w14:textId="77777777" w:rsidR="00E94EB9" w:rsidRPr="001E4444" w:rsidRDefault="00E94EB9" w:rsidP="001E4444">
      <w:pPr>
        <w:spacing w:before="100" w:beforeAutospacing="1" w:after="100" w:afterAutospacing="1" w:line="240" w:lineRule="auto"/>
        <w:ind w:left="720"/>
        <w:rPr>
          <w:rFonts w:ascii="Times New Roman" w:eastAsia="Times New Roman" w:hAnsi="Times New Roman" w:cs="Times New Roman"/>
          <w:kern w:val="0"/>
          <w14:ligatures w14:val="none"/>
        </w:rPr>
      </w:pPr>
    </w:p>
    <w:p w14:paraId="060494E6" w14:textId="77777777" w:rsidR="001E4444" w:rsidRPr="001E4444" w:rsidRDefault="001E4444" w:rsidP="001E4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Terminology</w:t>
      </w:r>
    </w:p>
    <w:p w14:paraId="78D0FFA9"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following terms are used throughout this document:</w:t>
      </w:r>
    </w:p>
    <w:p w14:paraId="32133D14" w14:textId="0F175D1F" w:rsidR="00E94EB9" w:rsidRPr="00153862" w:rsidRDefault="00E94EB9" w:rsidP="00E94EB9">
      <w:pPr>
        <w:numPr>
          <w:ilvl w:val="1"/>
          <w:numId w:val="1"/>
        </w:numPr>
        <w:spacing w:before="100" w:beforeAutospacing="1" w:after="100" w:afterAutospacing="1" w:line="240" w:lineRule="auto"/>
        <w:rPr>
          <w:rFonts w:ascii="Times New Roman" w:eastAsia="Times New Roman" w:hAnsi="Times New Roman" w:cs="Times New Roman"/>
        </w:rPr>
      </w:pPr>
      <w:r w:rsidRPr="00153862">
        <w:rPr>
          <w:rFonts w:ascii="Times New Roman" w:eastAsia="Times New Roman" w:hAnsi="Times New Roman" w:cs="Times New Roman"/>
          <w:b/>
          <w:bCs/>
        </w:rPr>
        <w:t xml:space="preserve">Ephemeral Trust: </w:t>
      </w:r>
      <w:r w:rsidRPr="00153862">
        <w:rPr>
          <w:rFonts w:ascii="Times New Roman" w:eastAsia="Times New Roman" w:hAnsi="Times New Roman" w:cs="Times New Roman"/>
        </w:rPr>
        <w:t>A persistent cryptographic relationship whose active trust state is subject to voluntary, human-mediated revalidation. While the underlying keys may persist indefinitely, the trust they enable adapts dynamically</w:t>
      </w:r>
      <w:r w:rsidR="00832C76">
        <w:rPr>
          <w:rFonts w:ascii="Times New Roman" w:eastAsia="Times New Roman" w:hAnsi="Times New Roman" w:cs="Times New Roman"/>
        </w:rPr>
        <w:t xml:space="preserve"> – </w:t>
      </w:r>
      <w:r w:rsidRPr="00153862">
        <w:rPr>
          <w:rFonts w:ascii="Times New Roman" w:eastAsia="Times New Roman" w:hAnsi="Times New Roman" w:cs="Times New Roman"/>
        </w:rPr>
        <w:t>expiring, renewing, or reawakening based on human behavior rather than automated systems. This mirrors the flexible, durable, and sometimes dormant nature of human relationships.</w:t>
      </w:r>
    </w:p>
    <w:p w14:paraId="271B009C" w14:textId="77777777" w:rsidR="00E94EB9" w:rsidRPr="00153862" w:rsidRDefault="00E94EB9" w:rsidP="00E94EB9">
      <w:pPr>
        <w:numPr>
          <w:ilvl w:val="1"/>
          <w:numId w:val="1"/>
        </w:numPr>
        <w:spacing w:before="100" w:beforeAutospacing="1" w:after="100" w:afterAutospacing="1" w:line="240" w:lineRule="auto"/>
        <w:rPr>
          <w:rFonts w:ascii="Times New Roman" w:eastAsia="Times New Roman" w:hAnsi="Times New Roman" w:cs="Times New Roman"/>
        </w:rPr>
      </w:pPr>
      <w:r w:rsidRPr="00153862">
        <w:rPr>
          <w:rFonts w:ascii="Times New Roman" w:eastAsia="Times New Roman" w:hAnsi="Times New Roman" w:cs="Times New Roman"/>
          <w:b/>
          <w:bCs/>
        </w:rPr>
        <w:t xml:space="preserve">Ephemeral Identity: </w:t>
      </w:r>
      <w:r w:rsidRPr="00153862">
        <w:rPr>
          <w:rFonts w:ascii="Times New Roman" w:eastAsia="Times New Roman" w:hAnsi="Times New Roman" w:cs="Times New Roman"/>
        </w:rPr>
        <w:t>A temporary, context-specific digital persona formed through the presentation of a unique keypair and voluntary interaction. While a keypair may persist, the identity it represents is not inherently linked to a broader account or institution, allowing individuals to present themselves anew in each relationship. Ephemeral identity supports privacy, minimization, and human-centered negotiation of recognition.</w:t>
      </w:r>
    </w:p>
    <w:p w14:paraId="04ECFADF"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Initiator</w:t>
      </w:r>
      <w:r w:rsidRPr="001E4444">
        <w:rPr>
          <w:rFonts w:ascii="Times New Roman" w:eastAsia="Times New Roman" w:hAnsi="Times New Roman" w:cs="Times New Roman"/>
          <w:kern w:val="0"/>
          <w14:ligatures w14:val="none"/>
        </w:rPr>
        <w:t>: The party who begins the authentication process or initiates a relationship request.</w:t>
      </w:r>
    </w:p>
    <w:p w14:paraId="1260F5E3"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Responder</w:t>
      </w:r>
      <w:r w:rsidRPr="001E4444">
        <w:rPr>
          <w:rFonts w:ascii="Times New Roman" w:eastAsia="Times New Roman" w:hAnsi="Times New Roman" w:cs="Times New Roman"/>
          <w:kern w:val="0"/>
          <w14:ligatures w14:val="none"/>
        </w:rPr>
        <w:t>: The party who receives a request to authenticate or form a relationship.</w:t>
      </w:r>
    </w:p>
    <w:p w14:paraId="2CC5B3C6"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TOTP (Time-based One-Time Password)</w:t>
      </w:r>
      <w:r w:rsidRPr="001E4444">
        <w:rPr>
          <w:rFonts w:ascii="Times New Roman" w:eastAsia="Times New Roman" w:hAnsi="Times New Roman" w:cs="Times New Roman"/>
          <w:kern w:val="0"/>
          <w14:ligatures w14:val="none"/>
        </w:rPr>
        <w:t>: A short-lived code generated from a shared secret and the current time, as specified in RFC 6238.</w:t>
      </w:r>
    </w:p>
    <w:p w14:paraId="378E7026"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Public Key / Private Key</w:t>
      </w:r>
      <w:r w:rsidRPr="001E4444">
        <w:rPr>
          <w:rFonts w:ascii="Times New Roman" w:eastAsia="Times New Roman" w:hAnsi="Times New Roman" w:cs="Times New Roman"/>
          <w:kern w:val="0"/>
          <w14:ligatures w14:val="none"/>
        </w:rPr>
        <w:t>: Asymmetric keypair used to encrypt and decrypt the TOTP secret during initial key exchange.</w:t>
      </w:r>
    </w:p>
    <w:p w14:paraId="6E7124A3"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Human-Mediated Channel</w:t>
      </w:r>
      <w:r w:rsidRPr="001E4444">
        <w:rPr>
          <w:rFonts w:ascii="Times New Roman" w:eastAsia="Times New Roman" w:hAnsi="Times New Roman" w:cs="Times New Roman"/>
          <w:kern w:val="0"/>
          <w14:ligatures w14:val="none"/>
        </w:rPr>
        <w:t>: Any trusted, real-time communication medium between users, such as a phone call, video call, or in-person meeting.</w:t>
      </w:r>
    </w:p>
    <w:p w14:paraId="05978252"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Authentication Session</w:t>
      </w:r>
      <w:r w:rsidRPr="001E4444">
        <w:rPr>
          <w:rFonts w:ascii="Times New Roman" w:eastAsia="Times New Roman" w:hAnsi="Times New Roman" w:cs="Times New Roman"/>
          <w:kern w:val="0"/>
          <w14:ligatures w14:val="none"/>
        </w:rPr>
        <w:t>: A bounded time window during which two parties confirm each other’s identities using shared TOTP codes.</w:t>
      </w:r>
    </w:p>
    <w:p w14:paraId="206F3611"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Local Trust Log</w:t>
      </w:r>
      <w:r w:rsidRPr="001E4444">
        <w:rPr>
          <w:rFonts w:ascii="Times New Roman" w:eastAsia="Times New Roman" w:hAnsi="Times New Roman" w:cs="Times New Roman"/>
          <w:kern w:val="0"/>
          <w14:ligatures w14:val="none"/>
        </w:rPr>
        <w:t>: A secure, timestamped record of authentication and trust events, retained on the user’s device.</w:t>
      </w:r>
    </w:p>
    <w:p w14:paraId="6579FF71" w14:textId="77777777" w:rsidR="001E4444" w:rsidRPr="001E4444" w:rsidRDefault="001E4444" w:rsidP="001E4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Protocol Description</w:t>
      </w:r>
    </w:p>
    <w:p w14:paraId="14498704"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3.1. Initial Key Exchange (Human-Mediated)</w:t>
      </w:r>
    </w:p>
    <w:p w14:paraId="63CD6CAF"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To begin a secure relationship, the Initiator (User A) generates a new asymmetric keypair unique to their interaction with the Responder (User B).</w:t>
      </w:r>
    </w:p>
    <w:p w14:paraId="5ACF534F"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Key Generation</w:t>
      </w:r>
      <w:r w:rsidRPr="001E4444">
        <w:rPr>
          <w:rFonts w:ascii="Times New Roman" w:eastAsia="Times New Roman" w:hAnsi="Times New Roman" w:cs="Times New Roman"/>
          <w:kern w:val="0"/>
          <w14:ligatures w14:val="none"/>
        </w:rPr>
        <w:t>: User A creates a public/private keypair for use exclusively in the relationship with User B.</w:t>
      </w:r>
    </w:p>
    <w:p w14:paraId="5EBBE074" w14:textId="7C2FE56C"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Public Key Sharing</w:t>
      </w:r>
      <w:r w:rsidRPr="001E4444">
        <w:rPr>
          <w:rFonts w:ascii="Times New Roman" w:eastAsia="Times New Roman" w:hAnsi="Times New Roman" w:cs="Times New Roman"/>
          <w:kern w:val="0"/>
          <w14:ligatures w14:val="none"/>
        </w:rPr>
        <w:t xml:space="preserve">: </w:t>
      </w:r>
      <w:r w:rsidR="00F215CE" w:rsidRPr="00F215CE">
        <w:rPr>
          <w:rFonts w:ascii="Times New Roman" w:eastAsia="Times New Roman" w:hAnsi="Times New Roman" w:cs="Times New Roman"/>
          <w:kern w:val="0"/>
          <w14:ligatures w14:val="none"/>
        </w:rPr>
        <w:t xml:space="preserve">User A provides their public key to User B through a mutually acceptable and verifiable channel. While the protocol supports human-mediated methods (e.g., direct conversation, video, or trusted introduction), it also accommodates </w:t>
      </w:r>
      <w:r w:rsidR="00F215CE" w:rsidRPr="00F215CE">
        <w:rPr>
          <w:rFonts w:ascii="Times New Roman" w:eastAsia="Times New Roman" w:hAnsi="Times New Roman" w:cs="Times New Roman"/>
          <w:kern w:val="0"/>
          <w14:ligatures w14:val="none"/>
        </w:rPr>
        <w:lastRenderedPageBreak/>
        <w:t>asynchronous or delegated exchanges, provided both parties can evaluate the trustworthiness of the source.</w:t>
      </w:r>
    </w:p>
    <w:p w14:paraId="689EAB6A"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TOTP Secret Generation</w:t>
      </w:r>
      <w:r w:rsidRPr="001E4444">
        <w:rPr>
          <w:rFonts w:ascii="Times New Roman" w:eastAsia="Times New Roman" w:hAnsi="Times New Roman" w:cs="Times New Roman"/>
          <w:kern w:val="0"/>
          <w14:ligatures w14:val="none"/>
        </w:rPr>
        <w:t>: User B generates a new TOTP secret specific to User A.</w:t>
      </w:r>
    </w:p>
    <w:p w14:paraId="2A22E337"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Secret Encryption</w:t>
      </w:r>
      <w:r w:rsidRPr="001E4444">
        <w:rPr>
          <w:rFonts w:ascii="Times New Roman" w:eastAsia="Times New Roman" w:hAnsi="Times New Roman" w:cs="Times New Roman"/>
          <w:kern w:val="0"/>
          <w14:ligatures w14:val="none"/>
        </w:rPr>
        <w:t>: User B encrypts the TOTP secret with User A's public key.</w:t>
      </w:r>
    </w:p>
    <w:p w14:paraId="1773896D"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Secret Transmission</w:t>
      </w:r>
      <w:r w:rsidRPr="001E4444">
        <w:rPr>
          <w:rFonts w:ascii="Times New Roman" w:eastAsia="Times New Roman" w:hAnsi="Times New Roman" w:cs="Times New Roman"/>
          <w:kern w:val="0"/>
          <w14:ligatures w14:val="none"/>
        </w:rPr>
        <w:t>: Via the same human-mediated channel, User B transmits the encrypted TOTP secret to User A.</w:t>
      </w:r>
    </w:p>
    <w:p w14:paraId="466BE946"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Secret Decryption</w:t>
      </w:r>
      <w:r w:rsidRPr="001E4444">
        <w:rPr>
          <w:rFonts w:ascii="Times New Roman" w:eastAsia="Times New Roman" w:hAnsi="Times New Roman" w:cs="Times New Roman"/>
          <w:kern w:val="0"/>
          <w14:ligatures w14:val="none"/>
        </w:rPr>
        <w:t>: User A uses their private key to decrypt and store the secret.</w:t>
      </w:r>
    </w:p>
    <w:p w14:paraId="34E0F1A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process is then repeated in reverse, enabling both parties to hold a TOTP secret created by the other. Each party thus gains the ability to validate the TOTP codes generated by their counterpart.</w:t>
      </w:r>
    </w:p>
    <w:p w14:paraId="34A2871B"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3.2. Authentication Event (Human-Mediated)</w:t>
      </w:r>
    </w:p>
    <w:p w14:paraId="5A25D393"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Once a mutual relationship is established and both parties hold TOTP secrets generated by the other, authentication can be performed as needed using human-mediated communication.</w:t>
      </w:r>
    </w:p>
    <w:p w14:paraId="78329427"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Session Initiation</w:t>
      </w:r>
      <w:r w:rsidRPr="001E4444">
        <w:rPr>
          <w:rFonts w:ascii="Times New Roman" w:eastAsia="Times New Roman" w:hAnsi="Times New Roman" w:cs="Times New Roman"/>
          <w:kern w:val="0"/>
          <w14:ligatures w14:val="none"/>
        </w:rPr>
        <w:t>: Either user (Initiator or Responder) proposes an authentication session through a real-time human channel such as a phone or video call.</w:t>
      </w:r>
    </w:p>
    <w:p w14:paraId="476A8FA2"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Code Generation</w:t>
      </w:r>
      <w:r w:rsidRPr="001E4444">
        <w:rPr>
          <w:rFonts w:ascii="Times New Roman" w:eastAsia="Times New Roman" w:hAnsi="Times New Roman" w:cs="Times New Roman"/>
          <w:kern w:val="0"/>
          <w14:ligatures w14:val="none"/>
        </w:rPr>
        <w:t>: Each user uses the TOTP secret they received during key exchange to generate a current code.</w:t>
      </w:r>
    </w:p>
    <w:p w14:paraId="5E15103E"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First Exchange</w:t>
      </w:r>
      <w:r w:rsidRPr="001E4444">
        <w:rPr>
          <w:rFonts w:ascii="Times New Roman" w:eastAsia="Times New Roman" w:hAnsi="Times New Roman" w:cs="Times New Roman"/>
          <w:kern w:val="0"/>
          <w14:ligatures w14:val="none"/>
        </w:rPr>
        <w:t>: User A verbally communicates their generated TOTP code to User B.</w:t>
      </w:r>
    </w:p>
    <w:p w14:paraId="691D04EB"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First Validation</w:t>
      </w:r>
      <w:r w:rsidRPr="001E4444">
        <w:rPr>
          <w:rFonts w:ascii="Times New Roman" w:eastAsia="Times New Roman" w:hAnsi="Times New Roman" w:cs="Times New Roman"/>
          <w:kern w:val="0"/>
          <w14:ligatures w14:val="none"/>
        </w:rPr>
        <w:t>: User B manually enters the received code into their device and validates it against the expected value.</w:t>
      </w:r>
    </w:p>
    <w:p w14:paraId="1952A8E1"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Second Exchange</w:t>
      </w:r>
      <w:r w:rsidRPr="001E4444">
        <w:rPr>
          <w:rFonts w:ascii="Times New Roman" w:eastAsia="Times New Roman" w:hAnsi="Times New Roman" w:cs="Times New Roman"/>
          <w:kern w:val="0"/>
          <w14:ligatures w14:val="none"/>
        </w:rPr>
        <w:t>: User B then communicates their own TOTP code to User A.</w:t>
      </w:r>
    </w:p>
    <w:p w14:paraId="13257CBC"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Second Validation</w:t>
      </w:r>
      <w:r w:rsidRPr="001E4444">
        <w:rPr>
          <w:rFonts w:ascii="Times New Roman" w:eastAsia="Times New Roman" w:hAnsi="Times New Roman" w:cs="Times New Roman"/>
          <w:kern w:val="0"/>
          <w14:ligatures w14:val="none"/>
        </w:rPr>
        <w:t>: User A manually enters and validates the code.</w:t>
      </w:r>
    </w:p>
    <w:p w14:paraId="202EE63B" w14:textId="19B3933A"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If both codes are validated successfully, mutual authentication is confirmed. </w:t>
      </w:r>
      <w:r w:rsidRPr="0068082F">
        <w:rPr>
          <w:rFonts w:ascii="Times New Roman" w:eastAsia="Times New Roman" w:hAnsi="Times New Roman" w:cs="Times New Roman"/>
          <w:kern w:val="0"/>
          <w14:ligatures w14:val="none"/>
        </w:rPr>
        <w:t>The result may optionally be recorded in the local trust logs and considered valid for a predefined duration.</w:t>
      </w:r>
    </w:p>
    <w:p w14:paraId="4243262C"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3.3. Offline Operation and Logging</w:t>
      </w:r>
    </w:p>
    <w:p w14:paraId="251C3D6D"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protocol is designed to function even when no internet or centralized infrastructure is available. Users may perform mutual authentication offline by leveraging previously exchanged TOTP secrets.</w:t>
      </w:r>
    </w:p>
    <w:p w14:paraId="476D5776"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Cached Secrets</w:t>
      </w:r>
      <w:r w:rsidRPr="001E4444">
        <w:rPr>
          <w:rFonts w:ascii="Times New Roman" w:eastAsia="Times New Roman" w:hAnsi="Times New Roman" w:cs="Times New Roman"/>
          <w:kern w:val="0"/>
          <w14:ligatures w14:val="none"/>
        </w:rPr>
        <w:t>: Each party stores the TOTP secrets locally on their device.</w:t>
      </w:r>
    </w:p>
    <w:p w14:paraId="48C1340A"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Manual Session</w:t>
      </w:r>
      <w:r w:rsidRPr="001E4444">
        <w:rPr>
          <w:rFonts w:ascii="Times New Roman" w:eastAsia="Times New Roman" w:hAnsi="Times New Roman" w:cs="Times New Roman"/>
          <w:kern w:val="0"/>
          <w14:ligatures w14:val="none"/>
        </w:rPr>
        <w:t>: Authentication proceeds as normal using a phone call or in-person exchange, with each party generating and validating TOTP codes.</w:t>
      </w:r>
    </w:p>
    <w:p w14:paraId="36F64C3C"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Event Logging</w:t>
      </w:r>
      <w:r w:rsidRPr="001E4444">
        <w:rPr>
          <w:rFonts w:ascii="Times New Roman" w:eastAsia="Times New Roman" w:hAnsi="Times New Roman" w:cs="Times New Roman"/>
          <w:kern w:val="0"/>
          <w14:ligatures w14:val="none"/>
        </w:rPr>
        <w:t>: Each device logs the authentication event with a timestamp, directionality (who initiated), and validation results.</w:t>
      </w:r>
    </w:p>
    <w:p w14:paraId="21D76327"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Deferred Sync</w:t>
      </w:r>
      <w:r w:rsidRPr="001E4444">
        <w:rPr>
          <w:rFonts w:ascii="Times New Roman" w:eastAsia="Times New Roman" w:hAnsi="Times New Roman" w:cs="Times New Roman"/>
          <w:kern w:val="0"/>
          <w14:ligatures w14:val="none"/>
        </w:rPr>
        <w:t>: When connectivity is restored, logs can be uploaded and merged with a central or shared trust record. Cryptographic signatures ensure consistency and prevent tampering.</w:t>
      </w:r>
    </w:p>
    <w:p w14:paraId="5F03A256"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lastRenderedPageBreak/>
        <w:t>This offline capability supports robust use in low-resource, high-security, or field settings where connectivity is unreliable or delayed.</w:t>
      </w:r>
    </w:p>
    <w:p w14:paraId="2977AEE9"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Optional Extensions</w:t>
      </w:r>
    </w:p>
    <w:p w14:paraId="6F7DE92C"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section outlines enhancements to the core protocol that may be implemented to improve flexibility, session control, and lifecycle management.</w:t>
      </w:r>
    </w:p>
    <w:p w14:paraId="4C673698"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Session Duration Customization</w:t>
      </w:r>
      <w:r w:rsidRPr="001E4444">
        <w:rPr>
          <w:rFonts w:ascii="Times New Roman" w:eastAsia="Times New Roman" w:hAnsi="Times New Roman" w:cs="Times New Roman"/>
          <w:kern w:val="0"/>
          <w14:ligatures w14:val="none"/>
        </w:rPr>
        <w:t>: Authenticated sessions may allow custom durations beyond the default (e.g., extend to 30 minutes) if both users consent.</w:t>
      </w:r>
    </w:p>
    <w:p w14:paraId="2EA63791"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Manual Session Termination</w:t>
      </w:r>
      <w:r w:rsidRPr="001E4444">
        <w:rPr>
          <w:rFonts w:ascii="Times New Roman" w:eastAsia="Times New Roman" w:hAnsi="Times New Roman" w:cs="Times New Roman"/>
          <w:kern w:val="0"/>
          <w14:ligatures w14:val="none"/>
        </w:rPr>
        <w:t>: Either user can terminate an active session at any time, prompting immediate expiration of mutual trust.</w:t>
      </w:r>
    </w:p>
    <w:p w14:paraId="39AE810E"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Trust Revocation Mechanism</w:t>
      </w:r>
      <w:r w:rsidRPr="001E4444">
        <w:rPr>
          <w:rFonts w:ascii="Times New Roman" w:eastAsia="Times New Roman" w:hAnsi="Times New Roman" w:cs="Times New Roman"/>
          <w:kern w:val="0"/>
          <w14:ligatures w14:val="none"/>
        </w:rPr>
        <w:t>: Users can revoke trust relationships individually or globally by issuing signed revocation messages. These can be propagated upon next sync.</w:t>
      </w:r>
    </w:p>
    <w:p w14:paraId="7699C595"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Session Metadata</w:t>
      </w:r>
      <w:r w:rsidRPr="001E4444">
        <w:rPr>
          <w:rFonts w:ascii="Times New Roman" w:eastAsia="Times New Roman" w:hAnsi="Times New Roman" w:cs="Times New Roman"/>
          <w:kern w:val="0"/>
          <w14:ligatures w14:val="none"/>
        </w:rPr>
        <w:t>: Users may optionally include structured metadata with authentication sessions (e.g., purpose, location, tags), appended to local logs.</w:t>
      </w:r>
    </w:p>
    <w:p w14:paraId="043DDA9F"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Audit Hooks and Export</w:t>
      </w:r>
      <w:r w:rsidRPr="001E4444">
        <w:rPr>
          <w:rFonts w:ascii="Times New Roman" w:eastAsia="Times New Roman" w:hAnsi="Times New Roman" w:cs="Times New Roman"/>
          <w:kern w:val="0"/>
          <w14:ligatures w14:val="none"/>
        </w:rPr>
        <w:t>: Implementations may support exporting signed trust logs for third-party audit or integration with external security infrastructure.</w:t>
      </w:r>
    </w:p>
    <w:p w14:paraId="53F8B20B"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Auditable Record</w:t>
      </w:r>
    </w:p>
    <w:p w14:paraId="06D33740"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Every authentication event, whether online or offline, is logged locally by each participant in a tamper-evident format. These logs include:</w:t>
      </w:r>
    </w:p>
    <w:p w14:paraId="6FFB5143"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Timestamp of the authentication event.</w:t>
      </w:r>
    </w:p>
    <w:p w14:paraId="17696E54"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Role of the user (Initiator or Responder).</w:t>
      </w:r>
    </w:p>
    <w:p w14:paraId="42BA5113"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Result of each TOTP validation step (success or failure).</w:t>
      </w:r>
    </w:p>
    <w:p w14:paraId="00C52777"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Optional metadata (if supported and enabled).</w:t>
      </w:r>
    </w:p>
    <w:p w14:paraId="2687A060"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Local trust logs are cryptographically signed to ensure integrity and can be verified upon synchronization or audit. When connectivity becomes available, these logs can be merged with a shared repository, enabling:</w:t>
      </w:r>
    </w:p>
    <w:p w14:paraId="3C2059CB" w14:textId="77777777" w:rsidR="001E4444" w:rsidRPr="001E4444" w:rsidRDefault="001E4444" w:rsidP="001E444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Reconciliation of mutual records.</w:t>
      </w:r>
    </w:p>
    <w:p w14:paraId="40219AB3" w14:textId="77777777" w:rsidR="001E4444" w:rsidRPr="001E4444" w:rsidRDefault="001E4444" w:rsidP="001E444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Dispute resolution and forensic analysis.</w:t>
      </w:r>
    </w:p>
    <w:p w14:paraId="64388E01" w14:textId="77777777" w:rsidR="001E4444" w:rsidRPr="001E4444" w:rsidRDefault="001E4444" w:rsidP="001E444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Rebuilding a verifiable trust graph across relationships.</w:t>
      </w:r>
    </w:p>
    <w:p w14:paraId="68ACB96B"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Audit transparency is a core design goal. Each log entry serves as a cryptographically provable assertion of interaction, supporting trust without institutional oversight.</w:t>
      </w:r>
    </w:p>
    <w:p w14:paraId="45521DC8"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Security Considerations</w:t>
      </w:r>
    </w:p>
    <w:p w14:paraId="7A4D484F"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protocol assumes the integrity and authenticity of the human-mediated communication channel used for key exchange and TOTP code sharing. Any compromise of this channel (e.g., social engineering, man-in-the-middle attacks during verbal exchange) could lead to impersonation or key leakage.</w:t>
      </w:r>
    </w:p>
    <w:p w14:paraId="01DC09EC"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lastRenderedPageBreak/>
        <w:t>To mitigate risks:</w:t>
      </w:r>
    </w:p>
    <w:p w14:paraId="71754294"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Users should confirm identities via secondary trusted methods before accepting keys or TOTP codes.</w:t>
      </w:r>
    </w:p>
    <w:p w14:paraId="3A88092D"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Devices must securely store keys and </w:t>
      </w:r>
      <w:proofErr w:type="gramStart"/>
      <w:r w:rsidRPr="001E4444">
        <w:rPr>
          <w:rFonts w:ascii="Times New Roman" w:eastAsia="Times New Roman" w:hAnsi="Times New Roman" w:cs="Times New Roman"/>
          <w:kern w:val="0"/>
          <w14:ligatures w14:val="none"/>
        </w:rPr>
        <w:t>secrets, and</w:t>
      </w:r>
      <w:proofErr w:type="gramEnd"/>
      <w:r w:rsidRPr="001E4444">
        <w:rPr>
          <w:rFonts w:ascii="Times New Roman" w:eastAsia="Times New Roman" w:hAnsi="Times New Roman" w:cs="Times New Roman"/>
          <w:kern w:val="0"/>
          <w14:ligatures w14:val="none"/>
        </w:rPr>
        <w:t xml:space="preserve"> restrict access to trust logs.</w:t>
      </w:r>
    </w:p>
    <w:p w14:paraId="0FD4D2DA"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TOTP codes are ephemeral by design, limiting the window of exploitation.</w:t>
      </w:r>
    </w:p>
    <w:p w14:paraId="72A99DF4"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Cryptographic signing of all logs ensures tamper detection.</w:t>
      </w:r>
    </w:p>
    <w:p w14:paraId="09BBB0EA" w14:textId="77D86193" w:rsidR="0068082F" w:rsidRDefault="001E4444" w:rsidP="0068082F">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protocol deliberately omits automated validation or reliance on centralized authorities, trading scalability for trust rooted in human verification. Implementers must ensure proper user interface design and user education to prevent misinterpretation or misuse.</w:t>
      </w:r>
      <w:r w:rsidR="0068082F">
        <w:rPr>
          <w:rFonts w:ascii="Times New Roman" w:eastAsia="Times New Roman" w:hAnsi="Times New Roman" w:cs="Times New Roman"/>
          <w:kern w:val="0"/>
          <w14:ligatures w14:val="none"/>
        </w:rPr>
        <w:br/>
      </w:r>
      <w:r w:rsidR="0068082F">
        <w:rPr>
          <w:rFonts w:ascii="Times New Roman" w:eastAsia="Times New Roman" w:hAnsi="Times New Roman" w:cs="Times New Roman"/>
          <w:kern w:val="0"/>
          <w14:ligatures w14:val="none"/>
        </w:rPr>
        <w:br/>
      </w:r>
    </w:p>
    <w:p w14:paraId="0600D4D3" w14:textId="202B5DB1" w:rsidR="0068082F" w:rsidRPr="0068082F" w:rsidRDefault="0068082F" w:rsidP="0068082F">
      <w:pPr>
        <w:pStyle w:val="ListParagraph"/>
        <w:numPr>
          <w:ilvl w:val="0"/>
          <w:numId w:val="8"/>
        </w:numPr>
        <w:spacing w:before="100" w:beforeAutospacing="1" w:after="100" w:afterAutospacing="1" w:line="240" w:lineRule="auto"/>
        <w:rPr>
          <w:rFonts w:ascii="Times New Roman" w:eastAsia="Times New Roman" w:hAnsi="Times New Roman" w:cs="Times New Roman"/>
          <w:b/>
          <w:bCs/>
          <w:kern w:val="0"/>
          <w14:ligatures w14:val="none"/>
        </w:rPr>
      </w:pPr>
      <w:r w:rsidRPr="0068082F">
        <w:rPr>
          <w:rFonts w:ascii="Times New Roman" w:eastAsia="Times New Roman" w:hAnsi="Times New Roman" w:cs="Times New Roman"/>
          <w:b/>
          <w:bCs/>
          <w:kern w:val="0"/>
          <w14:ligatures w14:val="none"/>
        </w:rPr>
        <w:t>Interoperability Considerations</w:t>
      </w:r>
    </w:p>
    <w:p w14:paraId="68F15CB8"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 xml:space="preserve">To facilitate cross-implementation compatibility and ensure coherent operation among </w:t>
      </w:r>
      <w:proofErr w:type="spellStart"/>
      <w:r w:rsidRPr="0068082F">
        <w:rPr>
          <w:rFonts w:ascii="Times New Roman" w:eastAsia="Times New Roman" w:hAnsi="Times New Roman" w:cs="Times New Roman"/>
          <w:kern w:val="0"/>
          <w14:ligatures w14:val="none"/>
        </w:rPr>
        <w:t>HumanKey</w:t>
      </w:r>
      <w:proofErr w:type="spellEnd"/>
      <w:r w:rsidRPr="0068082F">
        <w:rPr>
          <w:rFonts w:ascii="Times New Roman" w:eastAsia="Times New Roman" w:hAnsi="Times New Roman" w:cs="Times New Roman"/>
          <w:kern w:val="0"/>
          <w14:ligatures w14:val="none"/>
        </w:rPr>
        <w:t xml:space="preserve"> clients, the following interoperability dimensions are identified and recommended for profile alignment:</w:t>
      </w:r>
    </w:p>
    <w:p w14:paraId="0E7EF648"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r w:rsidRPr="0068082F">
        <w:rPr>
          <w:rFonts w:ascii="Times New Roman" w:eastAsia="Times New Roman" w:hAnsi="Times New Roman" w:cs="Times New Roman"/>
          <w:b/>
          <w:bCs/>
          <w:kern w:val="0"/>
          <w14:ligatures w14:val="none"/>
        </w:rPr>
        <w:t>TOTP Profile</w:t>
      </w:r>
    </w:p>
    <w:p w14:paraId="37BAF02A"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All implementations should adhere to a shared profile of [RFC6238]:</w:t>
      </w:r>
    </w:p>
    <w:p w14:paraId="199C4417" w14:textId="77777777" w:rsidR="0068082F" w:rsidRPr="0068082F" w:rsidRDefault="0068082F" w:rsidP="006808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8082F">
        <w:rPr>
          <w:rFonts w:ascii="Times New Roman" w:eastAsia="Times New Roman" w:hAnsi="Times New Roman" w:cs="Times New Roman"/>
          <w:b/>
          <w:bCs/>
          <w:kern w:val="0"/>
          <w14:ligatures w14:val="none"/>
        </w:rPr>
        <w:t>Hash function</w:t>
      </w:r>
      <w:r w:rsidRPr="0068082F">
        <w:rPr>
          <w:rFonts w:ascii="Times New Roman" w:eastAsia="Times New Roman" w:hAnsi="Times New Roman" w:cs="Times New Roman"/>
          <w:kern w:val="0"/>
          <w14:ligatures w14:val="none"/>
        </w:rPr>
        <w:t>: SHA-256</w:t>
      </w:r>
    </w:p>
    <w:p w14:paraId="1AECEF1D" w14:textId="77777777" w:rsidR="0068082F" w:rsidRPr="0068082F" w:rsidRDefault="0068082F" w:rsidP="006808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8082F">
        <w:rPr>
          <w:rFonts w:ascii="Times New Roman" w:eastAsia="Times New Roman" w:hAnsi="Times New Roman" w:cs="Times New Roman"/>
          <w:b/>
          <w:bCs/>
          <w:kern w:val="0"/>
          <w14:ligatures w14:val="none"/>
        </w:rPr>
        <w:t>Time step</w:t>
      </w:r>
      <w:r w:rsidRPr="0068082F">
        <w:rPr>
          <w:rFonts w:ascii="Times New Roman" w:eastAsia="Times New Roman" w:hAnsi="Times New Roman" w:cs="Times New Roman"/>
          <w:kern w:val="0"/>
          <w14:ligatures w14:val="none"/>
        </w:rPr>
        <w:t>: 30 seconds</w:t>
      </w:r>
    </w:p>
    <w:p w14:paraId="0E9DED53" w14:textId="77777777" w:rsidR="0068082F" w:rsidRPr="0068082F" w:rsidRDefault="0068082F" w:rsidP="006808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8082F">
        <w:rPr>
          <w:rFonts w:ascii="Times New Roman" w:eastAsia="Times New Roman" w:hAnsi="Times New Roman" w:cs="Times New Roman"/>
          <w:b/>
          <w:bCs/>
          <w:kern w:val="0"/>
          <w14:ligatures w14:val="none"/>
        </w:rPr>
        <w:t>Digits</w:t>
      </w:r>
      <w:r w:rsidRPr="0068082F">
        <w:rPr>
          <w:rFonts w:ascii="Times New Roman" w:eastAsia="Times New Roman" w:hAnsi="Times New Roman" w:cs="Times New Roman"/>
          <w:kern w:val="0"/>
          <w14:ligatures w14:val="none"/>
        </w:rPr>
        <w:t>: 6</w:t>
      </w:r>
    </w:p>
    <w:p w14:paraId="5BA64F0F" w14:textId="77777777" w:rsidR="0068082F" w:rsidRPr="0068082F" w:rsidRDefault="0068082F" w:rsidP="006808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8082F">
        <w:rPr>
          <w:rFonts w:ascii="Times New Roman" w:eastAsia="Times New Roman" w:hAnsi="Times New Roman" w:cs="Times New Roman"/>
          <w:b/>
          <w:bCs/>
          <w:kern w:val="0"/>
          <w14:ligatures w14:val="none"/>
        </w:rPr>
        <w:t>Encoding</w:t>
      </w:r>
      <w:r w:rsidRPr="0068082F">
        <w:rPr>
          <w:rFonts w:ascii="Times New Roman" w:eastAsia="Times New Roman" w:hAnsi="Times New Roman" w:cs="Times New Roman"/>
          <w:kern w:val="0"/>
          <w14:ligatures w14:val="none"/>
        </w:rPr>
        <w:t>: TOTP secrets MUST be Base32 encoded as per [RFC3548].</w:t>
      </w:r>
    </w:p>
    <w:p w14:paraId="1633DE59"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 xml:space="preserve">This profile, informally referred to as </w:t>
      </w:r>
      <w:r w:rsidRPr="0068082F">
        <w:rPr>
          <w:rFonts w:ascii="Times New Roman" w:eastAsia="Times New Roman" w:hAnsi="Times New Roman" w:cs="Times New Roman"/>
          <w:b/>
          <w:bCs/>
          <w:kern w:val="0"/>
          <w14:ligatures w14:val="none"/>
        </w:rPr>
        <w:t>TOTP-HK-1</w:t>
      </w:r>
      <w:r w:rsidRPr="0068082F">
        <w:rPr>
          <w:rFonts w:ascii="Times New Roman" w:eastAsia="Times New Roman" w:hAnsi="Times New Roman" w:cs="Times New Roman"/>
          <w:kern w:val="0"/>
          <w14:ligatures w14:val="none"/>
        </w:rPr>
        <w:t>, ensures consistency in code generation and validation across clients.</w:t>
      </w:r>
    </w:p>
    <w:p w14:paraId="5EE5C563"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r w:rsidRPr="0068082F">
        <w:rPr>
          <w:rFonts w:ascii="Times New Roman" w:eastAsia="Times New Roman" w:hAnsi="Times New Roman" w:cs="Times New Roman"/>
          <w:b/>
          <w:bCs/>
          <w:kern w:val="0"/>
          <w14:ligatures w14:val="none"/>
        </w:rPr>
        <w:t>Key Representation</w:t>
      </w:r>
    </w:p>
    <w:p w14:paraId="2FD244A0"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To support interoperable key sharing, implementations SHOULD support:</w:t>
      </w:r>
    </w:p>
    <w:p w14:paraId="309F89EA" w14:textId="77777777" w:rsidR="0068082F" w:rsidRPr="0068082F" w:rsidRDefault="0068082F" w:rsidP="0068082F">
      <w:pPr>
        <w:numPr>
          <w:ilvl w:val="0"/>
          <w:numId w:val="11"/>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b/>
          <w:bCs/>
          <w:kern w:val="0"/>
          <w14:ligatures w14:val="none"/>
        </w:rPr>
        <w:t>Ed25519</w:t>
      </w:r>
      <w:r w:rsidRPr="0068082F">
        <w:rPr>
          <w:rFonts w:ascii="Times New Roman" w:eastAsia="Times New Roman" w:hAnsi="Times New Roman" w:cs="Times New Roman"/>
          <w:kern w:val="0"/>
          <w14:ligatures w14:val="none"/>
        </w:rPr>
        <w:t xml:space="preserve"> for public key cryptography (see [RFC8410]).</w:t>
      </w:r>
    </w:p>
    <w:p w14:paraId="737A9D09" w14:textId="77777777" w:rsidR="0068082F" w:rsidRPr="0068082F" w:rsidRDefault="0068082F" w:rsidP="0068082F">
      <w:pPr>
        <w:numPr>
          <w:ilvl w:val="0"/>
          <w:numId w:val="11"/>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b/>
          <w:bCs/>
          <w:kern w:val="0"/>
          <w14:ligatures w14:val="none"/>
        </w:rPr>
        <w:t>Public key serialization</w:t>
      </w:r>
      <w:r w:rsidRPr="0068082F">
        <w:rPr>
          <w:rFonts w:ascii="Times New Roman" w:eastAsia="Times New Roman" w:hAnsi="Times New Roman" w:cs="Times New Roman"/>
          <w:kern w:val="0"/>
          <w14:ligatures w14:val="none"/>
        </w:rPr>
        <w:t xml:space="preserve"> via [RFC7468] (PEM) or [RFC7517] (JWK).</w:t>
      </w:r>
    </w:p>
    <w:p w14:paraId="41E769F7" w14:textId="77777777" w:rsidR="0068082F" w:rsidRPr="0068082F" w:rsidRDefault="0068082F" w:rsidP="0068082F">
      <w:pPr>
        <w:numPr>
          <w:ilvl w:val="0"/>
          <w:numId w:val="11"/>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Consistent canonicalization of public keys for fingerprinting and trust log referencing.</w:t>
      </w:r>
    </w:p>
    <w:p w14:paraId="65D900C5"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r w:rsidRPr="0068082F">
        <w:rPr>
          <w:rFonts w:ascii="Times New Roman" w:eastAsia="Times New Roman" w:hAnsi="Times New Roman" w:cs="Times New Roman"/>
          <w:b/>
          <w:bCs/>
          <w:kern w:val="0"/>
          <w14:ligatures w14:val="none"/>
        </w:rPr>
        <w:t>Log Format</w:t>
      </w:r>
    </w:p>
    <w:p w14:paraId="50FF6FD0"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Implementations MAY optionally export signed trust logs for verification or audit. To support interoperability:</w:t>
      </w:r>
    </w:p>
    <w:p w14:paraId="72716E21" w14:textId="77777777" w:rsidR="0068082F" w:rsidRPr="0068082F" w:rsidRDefault="0068082F" w:rsidP="0068082F">
      <w:pPr>
        <w:numPr>
          <w:ilvl w:val="0"/>
          <w:numId w:val="12"/>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lastRenderedPageBreak/>
        <w:t>Logs SHOULD be serialized as structured JSON objects.</w:t>
      </w:r>
    </w:p>
    <w:p w14:paraId="049AD397" w14:textId="77777777" w:rsidR="0068082F" w:rsidRPr="0068082F" w:rsidRDefault="0068082F" w:rsidP="0068082F">
      <w:pPr>
        <w:numPr>
          <w:ilvl w:val="0"/>
          <w:numId w:val="12"/>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Each event SHOULD include:</w:t>
      </w:r>
    </w:p>
    <w:p w14:paraId="42B3F50A" w14:textId="77777777" w:rsidR="0068082F" w:rsidRPr="0068082F" w:rsidRDefault="0068082F" w:rsidP="0068082F">
      <w:pPr>
        <w:numPr>
          <w:ilvl w:val="1"/>
          <w:numId w:val="12"/>
        </w:numPr>
        <w:spacing w:before="100" w:beforeAutospacing="1" w:after="100" w:afterAutospacing="1" w:line="240" w:lineRule="auto"/>
        <w:ind w:left="198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timestamp (ISO 8601)</w:t>
      </w:r>
    </w:p>
    <w:p w14:paraId="0CCC486B" w14:textId="77777777" w:rsidR="0068082F" w:rsidRPr="0068082F" w:rsidRDefault="0068082F" w:rsidP="0068082F">
      <w:pPr>
        <w:numPr>
          <w:ilvl w:val="1"/>
          <w:numId w:val="12"/>
        </w:numPr>
        <w:spacing w:before="100" w:beforeAutospacing="1" w:after="100" w:afterAutospacing="1" w:line="240" w:lineRule="auto"/>
        <w:ind w:left="1980"/>
        <w:rPr>
          <w:rFonts w:ascii="Times New Roman" w:eastAsia="Times New Roman" w:hAnsi="Times New Roman" w:cs="Times New Roman"/>
          <w:kern w:val="0"/>
          <w14:ligatures w14:val="none"/>
        </w:rPr>
      </w:pPr>
      <w:proofErr w:type="spellStart"/>
      <w:r w:rsidRPr="0068082F">
        <w:rPr>
          <w:rFonts w:ascii="Times New Roman" w:eastAsia="Times New Roman" w:hAnsi="Times New Roman" w:cs="Times New Roman"/>
          <w:kern w:val="0"/>
          <w14:ligatures w14:val="none"/>
        </w:rPr>
        <w:t>session_id</w:t>
      </w:r>
      <w:proofErr w:type="spellEnd"/>
      <w:r w:rsidRPr="0068082F">
        <w:rPr>
          <w:rFonts w:ascii="Times New Roman" w:eastAsia="Times New Roman" w:hAnsi="Times New Roman" w:cs="Times New Roman"/>
          <w:kern w:val="0"/>
          <w14:ligatures w14:val="none"/>
        </w:rPr>
        <w:t xml:space="preserve"> (opaque string)</w:t>
      </w:r>
    </w:p>
    <w:p w14:paraId="1402E4CD" w14:textId="77777777" w:rsidR="0068082F" w:rsidRPr="0068082F" w:rsidRDefault="0068082F" w:rsidP="0068082F">
      <w:pPr>
        <w:numPr>
          <w:ilvl w:val="1"/>
          <w:numId w:val="12"/>
        </w:numPr>
        <w:spacing w:before="100" w:beforeAutospacing="1" w:after="100" w:afterAutospacing="1" w:line="240" w:lineRule="auto"/>
        <w:ind w:left="198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role (initiator | responder)</w:t>
      </w:r>
    </w:p>
    <w:p w14:paraId="4E103B3A" w14:textId="77777777" w:rsidR="0068082F" w:rsidRPr="0068082F" w:rsidRDefault="0068082F" w:rsidP="0068082F">
      <w:pPr>
        <w:numPr>
          <w:ilvl w:val="1"/>
          <w:numId w:val="12"/>
        </w:numPr>
        <w:spacing w:before="100" w:beforeAutospacing="1" w:after="100" w:afterAutospacing="1" w:line="240" w:lineRule="auto"/>
        <w:ind w:left="198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outcome (success | failure)</w:t>
      </w:r>
    </w:p>
    <w:p w14:paraId="5FBD0718" w14:textId="77777777" w:rsidR="0068082F" w:rsidRPr="0068082F" w:rsidRDefault="0068082F" w:rsidP="0068082F">
      <w:pPr>
        <w:numPr>
          <w:ilvl w:val="1"/>
          <w:numId w:val="12"/>
        </w:numPr>
        <w:spacing w:before="100" w:beforeAutospacing="1" w:after="100" w:afterAutospacing="1" w:line="240" w:lineRule="auto"/>
        <w:ind w:left="198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signature (detached or embedded)</w:t>
      </w:r>
    </w:p>
    <w:p w14:paraId="71C61A8D"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 xml:space="preserve">Future versions may define a schema under a </w:t>
      </w:r>
      <w:proofErr w:type="spellStart"/>
      <w:r w:rsidRPr="0068082F">
        <w:rPr>
          <w:rFonts w:ascii="Times New Roman" w:eastAsia="Times New Roman" w:hAnsi="Times New Roman" w:cs="Times New Roman"/>
          <w:b/>
          <w:bCs/>
          <w:kern w:val="0"/>
          <w14:ligatures w14:val="none"/>
        </w:rPr>
        <w:t>humankey</w:t>
      </w:r>
      <w:proofErr w:type="spellEnd"/>
      <w:r w:rsidRPr="0068082F">
        <w:rPr>
          <w:rFonts w:ascii="Times New Roman" w:eastAsia="Times New Roman" w:hAnsi="Times New Roman" w:cs="Times New Roman"/>
          <w:b/>
          <w:bCs/>
          <w:kern w:val="0"/>
          <w14:ligatures w14:val="none"/>
        </w:rPr>
        <w:t>-log</w:t>
      </w:r>
      <w:r w:rsidRPr="0068082F">
        <w:rPr>
          <w:rFonts w:ascii="Times New Roman" w:eastAsia="Times New Roman" w:hAnsi="Times New Roman" w:cs="Times New Roman"/>
          <w:kern w:val="0"/>
          <w14:ligatures w14:val="none"/>
        </w:rPr>
        <w:t xml:space="preserve"> media type.</w:t>
      </w:r>
    </w:p>
    <w:p w14:paraId="57F59692"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r w:rsidRPr="0068082F">
        <w:rPr>
          <w:rFonts w:ascii="Times New Roman" w:eastAsia="Times New Roman" w:hAnsi="Times New Roman" w:cs="Times New Roman"/>
          <w:b/>
          <w:bCs/>
          <w:kern w:val="0"/>
          <w14:ligatures w14:val="none"/>
        </w:rPr>
        <w:t>Revocation and Synchronization</w:t>
      </w:r>
    </w:p>
    <w:p w14:paraId="039E48EB"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To support synchronization of revocation events or session results, clients MAY adopt a portable message format containing:</w:t>
      </w:r>
    </w:p>
    <w:p w14:paraId="6A6005BB" w14:textId="77777777" w:rsidR="0068082F" w:rsidRPr="0068082F" w:rsidRDefault="0068082F" w:rsidP="0068082F">
      <w:pPr>
        <w:numPr>
          <w:ilvl w:val="0"/>
          <w:numId w:val="13"/>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Public key of sender</w:t>
      </w:r>
    </w:p>
    <w:p w14:paraId="00C8D724" w14:textId="77777777" w:rsidR="0068082F" w:rsidRPr="0068082F" w:rsidRDefault="0068082F" w:rsidP="0068082F">
      <w:pPr>
        <w:numPr>
          <w:ilvl w:val="0"/>
          <w:numId w:val="13"/>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Hash or ID of the target session</w:t>
      </w:r>
    </w:p>
    <w:p w14:paraId="33F22B63" w14:textId="77777777" w:rsidR="0068082F" w:rsidRPr="0068082F" w:rsidRDefault="0068082F" w:rsidP="0068082F">
      <w:pPr>
        <w:numPr>
          <w:ilvl w:val="0"/>
          <w:numId w:val="13"/>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Timestamp</w:t>
      </w:r>
    </w:p>
    <w:p w14:paraId="6C774E5A" w14:textId="77777777" w:rsidR="0068082F" w:rsidRPr="0068082F" w:rsidRDefault="0068082F" w:rsidP="0068082F">
      <w:pPr>
        <w:numPr>
          <w:ilvl w:val="0"/>
          <w:numId w:val="13"/>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Optional revocation reason</w:t>
      </w:r>
    </w:p>
    <w:p w14:paraId="3805D2C9" w14:textId="77777777" w:rsidR="0068082F" w:rsidRPr="0068082F" w:rsidRDefault="0068082F" w:rsidP="0068082F">
      <w:pPr>
        <w:numPr>
          <w:ilvl w:val="0"/>
          <w:numId w:val="13"/>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Signature of sender</w:t>
      </w:r>
    </w:p>
    <w:p w14:paraId="52744375"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 xml:space="preserve">These messages MAY be exchanged over federated or peer-to-peer sync </w:t>
      </w:r>
      <w:proofErr w:type="gramStart"/>
      <w:r w:rsidRPr="0068082F">
        <w:rPr>
          <w:rFonts w:ascii="Times New Roman" w:eastAsia="Times New Roman" w:hAnsi="Times New Roman" w:cs="Times New Roman"/>
          <w:kern w:val="0"/>
          <w14:ligatures w14:val="none"/>
        </w:rPr>
        <w:t>protocols, but</w:t>
      </w:r>
      <w:proofErr w:type="gramEnd"/>
      <w:r w:rsidRPr="0068082F">
        <w:rPr>
          <w:rFonts w:ascii="Times New Roman" w:eastAsia="Times New Roman" w:hAnsi="Times New Roman" w:cs="Times New Roman"/>
          <w:kern w:val="0"/>
          <w14:ligatures w14:val="none"/>
        </w:rPr>
        <w:t xml:space="preserve"> MUST be independently verifiable via digital signature.</w:t>
      </w:r>
    </w:p>
    <w:p w14:paraId="514CC28F"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r w:rsidRPr="0068082F">
        <w:rPr>
          <w:rFonts w:ascii="Times New Roman" w:eastAsia="Times New Roman" w:hAnsi="Times New Roman" w:cs="Times New Roman"/>
          <w:b/>
          <w:bCs/>
          <w:kern w:val="0"/>
          <w14:ligatures w14:val="none"/>
        </w:rPr>
        <w:t xml:space="preserve">URI Format for </w:t>
      </w:r>
      <w:proofErr w:type="spellStart"/>
      <w:r w:rsidRPr="0068082F">
        <w:rPr>
          <w:rFonts w:ascii="Times New Roman" w:eastAsia="Times New Roman" w:hAnsi="Times New Roman" w:cs="Times New Roman"/>
          <w:b/>
          <w:bCs/>
          <w:kern w:val="0"/>
          <w14:ligatures w14:val="none"/>
        </w:rPr>
        <w:t>HumanKey</w:t>
      </w:r>
      <w:proofErr w:type="spellEnd"/>
      <w:r w:rsidRPr="0068082F">
        <w:rPr>
          <w:rFonts w:ascii="Times New Roman" w:eastAsia="Times New Roman" w:hAnsi="Times New Roman" w:cs="Times New Roman"/>
          <w:b/>
          <w:bCs/>
          <w:kern w:val="0"/>
          <w14:ligatures w14:val="none"/>
        </w:rPr>
        <w:t xml:space="preserve"> Exchanges</w:t>
      </w:r>
    </w:p>
    <w:p w14:paraId="08D0C6BD"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r w:rsidRPr="0068082F">
        <w:rPr>
          <w:rFonts w:ascii="Times New Roman" w:eastAsia="Times New Roman" w:hAnsi="Times New Roman" w:cs="Times New Roman"/>
          <w:kern w:val="0"/>
          <w14:ligatures w14:val="none"/>
        </w:rPr>
        <w:t>To enable QR-based handshakes or web-based introductions, implementations MAY support a URI format of the following form:</w:t>
      </w:r>
    </w:p>
    <w:p w14:paraId="4C64EB85"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b/>
          <w:bCs/>
          <w:kern w:val="0"/>
          <w14:ligatures w14:val="none"/>
        </w:rPr>
      </w:pPr>
      <w:proofErr w:type="spellStart"/>
      <w:r w:rsidRPr="0068082F">
        <w:rPr>
          <w:rFonts w:ascii="Times New Roman" w:eastAsia="Times New Roman" w:hAnsi="Times New Roman" w:cs="Times New Roman"/>
          <w:b/>
          <w:bCs/>
          <w:kern w:val="0"/>
          <w14:ligatures w14:val="none"/>
        </w:rPr>
        <w:t>humankey</w:t>
      </w:r>
      <w:proofErr w:type="spellEnd"/>
      <w:r w:rsidRPr="0068082F">
        <w:rPr>
          <w:rFonts w:ascii="Times New Roman" w:eastAsia="Times New Roman" w:hAnsi="Times New Roman" w:cs="Times New Roman"/>
          <w:b/>
          <w:bCs/>
          <w:kern w:val="0"/>
          <w14:ligatures w14:val="none"/>
        </w:rPr>
        <w:t>://</w:t>
      </w:r>
      <w:proofErr w:type="spellStart"/>
      <w:r w:rsidRPr="0068082F">
        <w:rPr>
          <w:rFonts w:ascii="Times New Roman" w:eastAsia="Times New Roman" w:hAnsi="Times New Roman" w:cs="Times New Roman"/>
          <w:b/>
          <w:bCs/>
          <w:kern w:val="0"/>
          <w14:ligatures w14:val="none"/>
        </w:rPr>
        <w:t>exchange?pubkey</w:t>
      </w:r>
      <w:proofErr w:type="spellEnd"/>
      <w:r w:rsidRPr="0068082F">
        <w:rPr>
          <w:rFonts w:ascii="Times New Roman" w:eastAsia="Times New Roman" w:hAnsi="Times New Roman" w:cs="Times New Roman"/>
          <w:b/>
          <w:bCs/>
          <w:kern w:val="0"/>
          <w14:ligatures w14:val="none"/>
        </w:rPr>
        <w:t>=...&amp;label=...&amp;expires=...</w:t>
      </w:r>
    </w:p>
    <w:p w14:paraId="56AC2342" w14:textId="77777777" w:rsidR="0068082F" w:rsidRP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Where:</w:t>
      </w:r>
    </w:p>
    <w:p w14:paraId="24D181EE" w14:textId="77777777" w:rsidR="0068082F" w:rsidRPr="0068082F" w:rsidRDefault="0068082F" w:rsidP="0068082F">
      <w:pPr>
        <w:numPr>
          <w:ilvl w:val="0"/>
          <w:numId w:val="14"/>
        </w:numPr>
        <w:spacing w:before="100" w:beforeAutospacing="1" w:after="100" w:afterAutospacing="1" w:line="240" w:lineRule="auto"/>
        <w:ind w:left="1260"/>
        <w:rPr>
          <w:rFonts w:ascii="Times New Roman" w:eastAsia="Times New Roman" w:hAnsi="Times New Roman" w:cs="Times New Roman"/>
          <w:kern w:val="0"/>
          <w14:ligatures w14:val="none"/>
        </w:rPr>
      </w:pPr>
      <w:proofErr w:type="spellStart"/>
      <w:r w:rsidRPr="0068082F">
        <w:rPr>
          <w:rFonts w:ascii="Times New Roman" w:eastAsia="Times New Roman" w:hAnsi="Times New Roman" w:cs="Times New Roman"/>
          <w:kern w:val="0"/>
          <w14:ligatures w14:val="none"/>
        </w:rPr>
        <w:t>pubkey</w:t>
      </w:r>
      <w:proofErr w:type="spellEnd"/>
      <w:r w:rsidRPr="0068082F">
        <w:rPr>
          <w:rFonts w:ascii="Times New Roman" w:eastAsia="Times New Roman" w:hAnsi="Times New Roman" w:cs="Times New Roman"/>
          <w:kern w:val="0"/>
          <w14:ligatures w14:val="none"/>
        </w:rPr>
        <w:t xml:space="preserve"> is a base64 or Base58 encoded public key</w:t>
      </w:r>
    </w:p>
    <w:p w14:paraId="147250F8" w14:textId="77777777" w:rsidR="0068082F" w:rsidRPr="0068082F" w:rsidRDefault="0068082F" w:rsidP="0068082F">
      <w:pPr>
        <w:numPr>
          <w:ilvl w:val="0"/>
          <w:numId w:val="14"/>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label is a human-readable identifier</w:t>
      </w:r>
    </w:p>
    <w:p w14:paraId="0098F4D7" w14:textId="77777777" w:rsidR="0068082F" w:rsidRPr="0068082F" w:rsidRDefault="0068082F" w:rsidP="0068082F">
      <w:pPr>
        <w:numPr>
          <w:ilvl w:val="0"/>
          <w:numId w:val="14"/>
        </w:numPr>
        <w:spacing w:before="100" w:beforeAutospacing="1" w:after="100" w:afterAutospacing="1" w:line="240" w:lineRule="auto"/>
        <w:ind w:left="126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expires is an optional ISO timestamp</w:t>
      </w:r>
    </w:p>
    <w:p w14:paraId="08E8011B" w14:textId="468C8C6A" w:rsidR="0068082F" w:rsidRDefault="0068082F" w:rsidP="0068082F">
      <w:pPr>
        <w:spacing w:before="100" w:beforeAutospacing="1" w:after="100" w:afterAutospacing="1" w:line="240" w:lineRule="auto"/>
        <w:ind w:left="540"/>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This allows ephemeral identity presentation in constrained channels.</w:t>
      </w:r>
    </w:p>
    <w:p w14:paraId="398FD1A2" w14:textId="260EA396" w:rsidR="001E4444" w:rsidRPr="0068082F" w:rsidRDefault="001E4444" w:rsidP="0068082F">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IANA Considerations</w:t>
      </w:r>
    </w:p>
    <w:p w14:paraId="5D69F9E8"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memo includes no request to IANA.</w:t>
      </w:r>
    </w:p>
    <w:p w14:paraId="45A5331D" w14:textId="36901D4A" w:rsidR="001E4444" w:rsidRPr="0068082F" w:rsidRDefault="001E4444" w:rsidP="0068082F">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8082F">
        <w:rPr>
          <w:rFonts w:ascii="Times New Roman" w:eastAsia="Times New Roman" w:hAnsi="Times New Roman" w:cs="Times New Roman"/>
          <w:kern w:val="0"/>
          <w14:ligatures w14:val="none"/>
        </w:rPr>
        <w:t>References</w:t>
      </w:r>
    </w:p>
    <w:p w14:paraId="6DA6C6B5"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lastRenderedPageBreak/>
        <w:t xml:space="preserve">[RFC6238] </w:t>
      </w:r>
      <w:proofErr w:type="spellStart"/>
      <w:r w:rsidRPr="001E4444">
        <w:rPr>
          <w:rFonts w:ascii="Times New Roman" w:eastAsia="Times New Roman" w:hAnsi="Times New Roman" w:cs="Times New Roman"/>
          <w:kern w:val="0"/>
          <w14:ligatures w14:val="none"/>
        </w:rPr>
        <w:t>M'Raihi</w:t>
      </w:r>
      <w:proofErr w:type="spellEnd"/>
      <w:r w:rsidRPr="001E4444">
        <w:rPr>
          <w:rFonts w:ascii="Times New Roman" w:eastAsia="Times New Roman" w:hAnsi="Times New Roman" w:cs="Times New Roman"/>
          <w:kern w:val="0"/>
          <w14:ligatures w14:val="none"/>
        </w:rPr>
        <w:t xml:space="preserve">, D., </w:t>
      </w:r>
      <w:proofErr w:type="spellStart"/>
      <w:r w:rsidRPr="001E4444">
        <w:rPr>
          <w:rFonts w:ascii="Times New Roman" w:eastAsia="Times New Roman" w:hAnsi="Times New Roman" w:cs="Times New Roman"/>
          <w:kern w:val="0"/>
          <w14:ligatures w14:val="none"/>
        </w:rPr>
        <w:t>Machani</w:t>
      </w:r>
      <w:proofErr w:type="spellEnd"/>
      <w:r w:rsidRPr="001E4444">
        <w:rPr>
          <w:rFonts w:ascii="Times New Roman" w:eastAsia="Times New Roman" w:hAnsi="Times New Roman" w:cs="Times New Roman"/>
          <w:kern w:val="0"/>
          <w14:ligatures w14:val="none"/>
        </w:rPr>
        <w:t xml:space="preserve">, S., Pei, M., and J. Rydell, "TOTP: Time-Based One-Time Password Algorithm", RFC 6238, DOI 10.17487/RFC6238, May 2011, </w:t>
      </w:r>
      <w:hyperlink r:id="rId7" w:history="1">
        <w:r w:rsidRPr="001E4444">
          <w:rPr>
            <w:rFonts w:ascii="Times New Roman" w:eastAsia="Times New Roman" w:hAnsi="Times New Roman" w:cs="Times New Roman"/>
            <w:color w:val="0000FF"/>
            <w:kern w:val="0"/>
            <w:u w:val="single"/>
            <w14:ligatures w14:val="none"/>
          </w:rPr>
          <w:t>https://www.rfc-editor.org/info/rfc6238</w:t>
        </w:r>
      </w:hyperlink>
      <w:r w:rsidRPr="001E4444">
        <w:rPr>
          <w:rFonts w:ascii="Times New Roman" w:eastAsia="Times New Roman" w:hAnsi="Times New Roman" w:cs="Times New Roman"/>
          <w:kern w:val="0"/>
          <w14:ligatures w14:val="none"/>
        </w:rPr>
        <w:t>.</w:t>
      </w:r>
    </w:p>
    <w:p w14:paraId="32221287"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Authors' Addresses</w:t>
      </w:r>
    </w:p>
    <w:p w14:paraId="602D99C9"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Bobby Simpson </w:t>
      </w:r>
      <w:proofErr w:type="spellStart"/>
      <w:r w:rsidRPr="001E4444">
        <w:rPr>
          <w:rFonts w:ascii="Times New Roman" w:eastAsia="Times New Roman" w:hAnsi="Times New Roman" w:cs="Times New Roman"/>
          <w:kern w:val="0"/>
          <w14:ligatures w14:val="none"/>
        </w:rPr>
        <w:t>DeepTrust</w:t>
      </w:r>
      <w:proofErr w:type="spellEnd"/>
      <w:r w:rsidRPr="001E4444">
        <w:rPr>
          <w:rFonts w:ascii="Times New Roman" w:eastAsia="Times New Roman" w:hAnsi="Times New Roman" w:cs="Times New Roman"/>
          <w:kern w:val="0"/>
          <w14:ligatures w14:val="none"/>
        </w:rPr>
        <w:t xml:space="preserve"> Project 601 South Broadway Shawnee, OK 74801 United States</w:t>
      </w:r>
    </w:p>
    <w:p w14:paraId="50719E9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Email: </w:t>
      </w:r>
      <w:hyperlink r:id="rId8" w:history="1">
        <w:r w:rsidRPr="001E4444">
          <w:rPr>
            <w:rFonts w:ascii="Times New Roman" w:eastAsia="Times New Roman" w:hAnsi="Times New Roman" w:cs="Times New Roman"/>
            <w:color w:val="0000FF"/>
            <w:kern w:val="0"/>
            <w:u w:val="single"/>
            <w14:ligatures w14:val="none"/>
          </w:rPr>
          <w:t>openai@bobbysimpson.com</w:t>
        </w:r>
      </w:hyperlink>
    </w:p>
    <w:p w14:paraId="31DD05C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Campbell Simpson </w:t>
      </w:r>
      <w:proofErr w:type="spellStart"/>
      <w:r w:rsidRPr="001E4444">
        <w:rPr>
          <w:rFonts w:ascii="Times New Roman" w:eastAsia="Times New Roman" w:hAnsi="Times New Roman" w:cs="Times New Roman"/>
          <w:kern w:val="0"/>
          <w14:ligatures w14:val="none"/>
        </w:rPr>
        <w:t>DeepTrust</w:t>
      </w:r>
      <w:proofErr w:type="spellEnd"/>
      <w:r w:rsidRPr="001E4444">
        <w:rPr>
          <w:rFonts w:ascii="Times New Roman" w:eastAsia="Times New Roman" w:hAnsi="Times New Roman" w:cs="Times New Roman"/>
          <w:kern w:val="0"/>
          <w14:ligatures w14:val="none"/>
        </w:rPr>
        <w:t xml:space="preserve"> Project 1441 NW 92nd Street Oklahoma City, OK 73114 United States</w:t>
      </w:r>
    </w:p>
    <w:p w14:paraId="0732983B"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Email: </w:t>
      </w:r>
      <w:hyperlink r:id="rId9" w:history="1">
        <w:r w:rsidRPr="001E4444">
          <w:rPr>
            <w:rFonts w:ascii="Times New Roman" w:eastAsia="Times New Roman" w:hAnsi="Times New Roman" w:cs="Times New Roman"/>
            <w:color w:val="0000FF"/>
            <w:kern w:val="0"/>
            <w:u w:val="single"/>
            <w14:ligatures w14:val="none"/>
          </w:rPr>
          <w:t>campbell@deeptrust.com</w:t>
        </w:r>
      </w:hyperlink>
    </w:p>
    <w:p w14:paraId="7283C8FA"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B9235B"/>
    <w:multiLevelType w:val="multilevel"/>
    <w:tmpl w:val="37F8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F6505"/>
    <w:multiLevelType w:val="multilevel"/>
    <w:tmpl w:val="9A0427D4"/>
    <w:lvl w:ilvl="0">
      <w:start w:val="4"/>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42674"/>
    <w:multiLevelType w:val="multilevel"/>
    <w:tmpl w:val="B240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36522"/>
    <w:multiLevelType w:val="multilevel"/>
    <w:tmpl w:val="2A10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B1A30"/>
    <w:multiLevelType w:val="multilevel"/>
    <w:tmpl w:val="C684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E7DA8"/>
    <w:multiLevelType w:val="multilevel"/>
    <w:tmpl w:val="E5B0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695810">
    <w:abstractNumId w:val="9"/>
  </w:num>
  <w:num w:numId="2" w16cid:durableId="1625960562">
    <w:abstractNumId w:val="10"/>
  </w:num>
  <w:num w:numId="3" w16cid:durableId="1928421601">
    <w:abstractNumId w:val="7"/>
  </w:num>
  <w:num w:numId="4" w16cid:durableId="613055107">
    <w:abstractNumId w:val="8"/>
  </w:num>
  <w:num w:numId="5" w16cid:durableId="473721115">
    <w:abstractNumId w:val="6"/>
  </w:num>
  <w:num w:numId="6" w16cid:durableId="169707566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1365861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4681000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354843871">
    <w:abstractNumId w:val="0"/>
  </w:num>
  <w:num w:numId="10" w16cid:durableId="785931227">
    <w:abstractNumId w:val="5"/>
  </w:num>
  <w:num w:numId="11" w16cid:durableId="256913909">
    <w:abstractNumId w:val="1"/>
  </w:num>
  <w:num w:numId="12" w16cid:durableId="788627077">
    <w:abstractNumId w:val="2"/>
  </w:num>
  <w:num w:numId="13" w16cid:durableId="216669875">
    <w:abstractNumId w:val="3"/>
  </w:num>
  <w:num w:numId="14" w16cid:durableId="1852645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44"/>
    <w:rsid w:val="000F5DD7"/>
    <w:rsid w:val="001E4444"/>
    <w:rsid w:val="0050641D"/>
    <w:rsid w:val="0068082F"/>
    <w:rsid w:val="0068472E"/>
    <w:rsid w:val="00832C76"/>
    <w:rsid w:val="00927527"/>
    <w:rsid w:val="00C91EE3"/>
    <w:rsid w:val="00E26021"/>
    <w:rsid w:val="00E94EB9"/>
    <w:rsid w:val="00F215CE"/>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C62639"/>
  <w15:chartTrackingRefBased/>
  <w15:docId w15:val="{5C9A5FCE-925F-4843-9BB7-E3522B8A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44"/>
    <w:rPr>
      <w:rFonts w:eastAsiaTheme="majorEastAsia" w:cstheme="majorBidi"/>
      <w:color w:val="272727" w:themeColor="text1" w:themeTint="D8"/>
    </w:rPr>
  </w:style>
  <w:style w:type="paragraph" w:styleId="Title">
    <w:name w:val="Title"/>
    <w:basedOn w:val="Normal"/>
    <w:next w:val="Normal"/>
    <w:link w:val="TitleChar"/>
    <w:uiPriority w:val="10"/>
    <w:qFormat/>
    <w:rsid w:val="001E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44"/>
    <w:pPr>
      <w:spacing w:before="160"/>
      <w:jc w:val="center"/>
    </w:pPr>
    <w:rPr>
      <w:i/>
      <w:iCs/>
      <w:color w:val="404040" w:themeColor="text1" w:themeTint="BF"/>
    </w:rPr>
  </w:style>
  <w:style w:type="character" w:customStyle="1" w:styleId="QuoteChar">
    <w:name w:val="Quote Char"/>
    <w:basedOn w:val="DefaultParagraphFont"/>
    <w:link w:val="Quote"/>
    <w:uiPriority w:val="29"/>
    <w:rsid w:val="001E4444"/>
    <w:rPr>
      <w:i/>
      <w:iCs/>
      <w:color w:val="404040" w:themeColor="text1" w:themeTint="BF"/>
    </w:rPr>
  </w:style>
  <w:style w:type="paragraph" w:styleId="ListParagraph">
    <w:name w:val="List Paragraph"/>
    <w:basedOn w:val="Normal"/>
    <w:uiPriority w:val="34"/>
    <w:qFormat/>
    <w:rsid w:val="001E4444"/>
    <w:pPr>
      <w:ind w:left="720"/>
      <w:contextualSpacing/>
    </w:pPr>
  </w:style>
  <w:style w:type="character" w:styleId="IntenseEmphasis">
    <w:name w:val="Intense Emphasis"/>
    <w:basedOn w:val="DefaultParagraphFont"/>
    <w:uiPriority w:val="21"/>
    <w:qFormat/>
    <w:rsid w:val="001E4444"/>
    <w:rPr>
      <w:i/>
      <w:iCs/>
      <w:color w:val="0F4761" w:themeColor="accent1" w:themeShade="BF"/>
    </w:rPr>
  </w:style>
  <w:style w:type="paragraph" w:styleId="IntenseQuote">
    <w:name w:val="Intense Quote"/>
    <w:basedOn w:val="Normal"/>
    <w:next w:val="Normal"/>
    <w:link w:val="IntenseQuoteChar"/>
    <w:uiPriority w:val="30"/>
    <w:qFormat/>
    <w:rsid w:val="001E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44"/>
    <w:rPr>
      <w:i/>
      <w:iCs/>
      <w:color w:val="0F4761" w:themeColor="accent1" w:themeShade="BF"/>
    </w:rPr>
  </w:style>
  <w:style w:type="character" w:styleId="IntenseReference">
    <w:name w:val="Intense Reference"/>
    <w:basedOn w:val="DefaultParagraphFont"/>
    <w:uiPriority w:val="32"/>
    <w:qFormat/>
    <w:rsid w:val="001E4444"/>
    <w:rPr>
      <w:b/>
      <w:bCs/>
      <w:smallCaps/>
      <w:color w:val="0F4761" w:themeColor="accent1" w:themeShade="BF"/>
      <w:spacing w:val="5"/>
    </w:rPr>
  </w:style>
  <w:style w:type="paragraph" w:styleId="NormalWeb">
    <w:name w:val="Normal (Web)"/>
    <w:basedOn w:val="Normal"/>
    <w:uiPriority w:val="99"/>
    <w:semiHidden/>
    <w:unhideWhenUsed/>
    <w:rsid w:val="001E44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44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444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E4444"/>
    <w:rPr>
      <w:color w:val="0000FF"/>
      <w:u w:val="single"/>
    </w:rPr>
  </w:style>
  <w:style w:type="character" w:styleId="Strong">
    <w:name w:val="Strong"/>
    <w:basedOn w:val="DefaultParagraphFont"/>
    <w:uiPriority w:val="22"/>
    <w:qFormat/>
    <w:rsid w:val="001E4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10295">
      <w:bodyDiv w:val="1"/>
      <w:marLeft w:val="0"/>
      <w:marRight w:val="0"/>
      <w:marTop w:val="0"/>
      <w:marBottom w:val="0"/>
      <w:divBdr>
        <w:top w:val="none" w:sz="0" w:space="0" w:color="auto"/>
        <w:left w:val="none" w:sz="0" w:space="0" w:color="auto"/>
        <w:bottom w:val="none" w:sz="0" w:space="0" w:color="auto"/>
        <w:right w:val="none" w:sz="0" w:space="0" w:color="auto"/>
      </w:divBdr>
    </w:div>
    <w:div w:id="939681111">
      <w:bodyDiv w:val="1"/>
      <w:marLeft w:val="0"/>
      <w:marRight w:val="0"/>
      <w:marTop w:val="0"/>
      <w:marBottom w:val="0"/>
      <w:divBdr>
        <w:top w:val="none" w:sz="0" w:space="0" w:color="auto"/>
        <w:left w:val="none" w:sz="0" w:space="0" w:color="auto"/>
        <w:bottom w:val="none" w:sz="0" w:space="0" w:color="auto"/>
        <w:right w:val="none" w:sz="0" w:space="0" w:color="auto"/>
      </w:divBdr>
      <w:divsChild>
        <w:div w:id="1766412665">
          <w:marLeft w:val="0"/>
          <w:marRight w:val="0"/>
          <w:marTop w:val="0"/>
          <w:marBottom w:val="0"/>
          <w:divBdr>
            <w:top w:val="none" w:sz="0" w:space="0" w:color="auto"/>
            <w:left w:val="none" w:sz="0" w:space="0" w:color="auto"/>
            <w:bottom w:val="none" w:sz="0" w:space="0" w:color="auto"/>
            <w:right w:val="none" w:sz="0" w:space="0" w:color="auto"/>
          </w:divBdr>
          <w:divsChild>
            <w:div w:id="1743021181">
              <w:marLeft w:val="0"/>
              <w:marRight w:val="0"/>
              <w:marTop w:val="0"/>
              <w:marBottom w:val="0"/>
              <w:divBdr>
                <w:top w:val="none" w:sz="0" w:space="0" w:color="auto"/>
                <w:left w:val="none" w:sz="0" w:space="0" w:color="auto"/>
                <w:bottom w:val="none" w:sz="0" w:space="0" w:color="auto"/>
                <w:right w:val="none" w:sz="0" w:space="0" w:color="auto"/>
              </w:divBdr>
            </w:div>
            <w:div w:id="735015579">
              <w:marLeft w:val="0"/>
              <w:marRight w:val="0"/>
              <w:marTop w:val="0"/>
              <w:marBottom w:val="0"/>
              <w:divBdr>
                <w:top w:val="none" w:sz="0" w:space="0" w:color="auto"/>
                <w:left w:val="none" w:sz="0" w:space="0" w:color="auto"/>
                <w:bottom w:val="none" w:sz="0" w:space="0" w:color="auto"/>
                <w:right w:val="none" w:sz="0" w:space="0" w:color="auto"/>
              </w:divBdr>
              <w:divsChild>
                <w:div w:id="1437795356">
                  <w:marLeft w:val="0"/>
                  <w:marRight w:val="0"/>
                  <w:marTop w:val="0"/>
                  <w:marBottom w:val="0"/>
                  <w:divBdr>
                    <w:top w:val="none" w:sz="0" w:space="0" w:color="auto"/>
                    <w:left w:val="none" w:sz="0" w:space="0" w:color="auto"/>
                    <w:bottom w:val="none" w:sz="0" w:space="0" w:color="auto"/>
                    <w:right w:val="none" w:sz="0" w:space="0" w:color="auto"/>
                  </w:divBdr>
                  <w:divsChild>
                    <w:div w:id="6979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3689">
      <w:bodyDiv w:val="1"/>
      <w:marLeft w:val="0"/>
      <w:marRight w:val="0"/>
      <w:marTop w:val="0"/>
      <w:marBottom w:val="0"/>
      <w:divBdr>
        <w:top w:val="none" w:sz="0" w:space="0" w:color="auto"/>
        <w:left w:val="none" w:sz="0" w:space="0" w:color="auto"/>
        <w:bottom w:val="none" w:sz="0" w:space="0" w:color="auto"/>
        <w:right w:val="none" w:sz="0" w:space="0" w:color="auto"/>
      </w:divBdr>
    </w:div>
    <w:div w:id="1704212592">
      <w:bodyDiv w:val="1"/>
      <w:marLeft w:val="0"/>
      <w:marRight w:val="0"/>
      <w:marTop w:val="0"/>
      <w:marBottom w:val="0"/>
      <w:divBdr>
        <w:top w:val="none" w:sz="0" w:space="0" w:color="auto"/>
        <w:left w:val="none" w:sz="0" w:space="0" w:color="auto"/>
        <w:bottom w:val="none" w:sz="0" w:space="0" w:color="auto"/>
        <w:right w:val="none" w:sz="0" w:space="0" w:color="auto"/>
      </w:divBdr>
      <w:divsChild>
        <w:div w:id="922953567">
          <w:marLeft w:val="0"/>
          <w:marRight w:val="0"/>
          <w:marTop w:val="0"/>
          <w:marBottom w:val="0"/>
          <w:divBdr>
            <w:top w:val="none" w:sz="0" w:space="0" w:color="auto"/>
            <w:left w:val="none" w:sz="0" w:space="0" w:color="auto"/>
            <w:bottom w:val="none" w:sz="0" w:space="0" w:color="auto"/>
            <w:right w:val="none" w:sz="0" w:space="0" w:color="auto"/>
          </w:divBdr>
          <w:divsChild>
            <w:div w:id="1686131265">
              <w:marLeft w:val="0"/>
              <w:marRight w:val="0"/>
              <w:marTop w:val="0"/>
              <w:marBottom w:val="0"/>
              <w:divBdr>
                <w:top w:val="none" w:sz="0" w:space="0" w:color="auto"/>
                <w:left w:val="none" w:sz="0" w:space="0" w:color="auto"/>
                <w:bottom w:val="none" w:sz="0" w:space="0" w:color="auto"/>
                <w:right w:val="none" w:sz="0" w:space="0" w:color="auto"/>
              </w:divBdr>
            </w:div>
            <w:div w:id="1567717249">
              <w:marLeft w:val="0"/>
              <w:marRight w:val="0"/>
              <w:marTop w:val="0"/>
              <w:marBottom w:val="0"/>
              <w:divBdr>
                <w:top w:val="none" w:sz="0" w:space="0" w:color="auto"/>
                <w:left w:val="none" w:sz="0" w:space="0" w:color="auto"/>
                <w:bottom w:val="none" w:sz="0" w:space="0" w:color="auto"/>
                <w:right w:val="none" w:sz="0" w:space="0" w:color="auto"/>
              </w:divBdr>
              <w:divsChild>
                <w:div w:id="2062753680">
                  <w:marLeft w:val="0"/>
                  <w:marRight w:val="0"/>
                  <w:marTop w:val="0"/>
                  <w:marBottom w:val="0"/>
                  <w:divBdr>
                    <w:top w:val="none" w:sz="0" w:space="0" w:color="auto"/>
                    <w:left w:val="none" w:sz="0" w:space="0" w:color="auto"/>
                    <w:bottom w:val="none" w:sz="0" w:space="0" w:color="auto"/>
                    <w:right w:val="none" w:sz="0" w:space="0" w:color="auto"/>
                  </w:divBdr>
                  <w:divsChild>
                    <w:div w:id="5300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penai@bobbysimpson.com" TargetMode="External"/><Relationship Id="rId3" Type="http://schemas.openxmlformats.org/officeDocument/2006/relationships/settings" Target="settings.xml"/><Relationship Id="rId7" Type="http://schemas.openxmlformats.org/officeDocument/2006/relationships/hyperlink" Target="https://www.rfc-editor.org/info/rfc62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ustee.ietf.org/license-info" TargetMode="External"/><Relationship Id="rId11" Type="http://schemas.openxmlformats.org/officeDocument/2006/relationships/theme" Target="theme/theme1.xml"/><Relationship Id="rId5" Type="http://schemas.openxmlformats.org/officeDocument/2006/relationships/hyperlink" Target="https://datatracker.ietf.org/drafts/curr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ampbell@deeptru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6</cp:revision>
  <dcterms:created xsi:type="dcterms:W3CDTF">2025-04-30T00:42:00Z</dcterms:created>
  <dcterms:modified xsi:type="dcterms:W3CDTF">2025-04-30T02:59:00Z</dcterms:modified>
</cp:coreProperties>
</file>