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1c17017a8659f30ce0fbc2874db48573093dc6"/>
    <w:p>
      <w:pPr>
        <w:pStyle w:val="Heading2"/>
      </w:pPr>
      <w:r>
        <w:t xml:space="preserve">The Last Mile Resonance Layer: DeepVibe’s Role in the Infinite Game</w:t>
      </w:r>
    </w:p>
    <w:p>
      <w:r>
        <w:pict>
          <v:rect style="width:0;height:1.5pt" o:hralign="center" o:hrstd="t" o:hr="t"/>
        </w:pict>
      </w:r>
    </w:p>
    <w:bookmarkStart w:id="20" w:name="what-we-built"/>
    <w:p>
      <w:pPr>
        <w:pStyle w:val="Heading3"/>
      </w:pPr>
      <w:r>
        <w:t xml:space="preserve">🪐</w:t>
      </w:r>
      <w:r>
        <w:t xml:space="preserve"> </w:t>
      </w:r>
      <w:r>
        <w:rPr>
          <w:b/>
          <w:bCs/>
        </w:rPr>
        <w:t xml:space="preserve">What We Built</w:t>
      </w:r>
    </w:p>
    <w:p>
      <w:pPr>
        <w:pStyle w:val="FirstParagraph"/>
      </w:pPr>
      <w:r>
        <w:t xml:space="preserve">DeepVibe + P2P + Witness is the</w:t>
      </w:r>
      <w:r>
        <w:t xml:space="preserve"> </w:t>
      </w:r>
      <w:r>
        <w:rPr>
          <w:b/>
          <w:bCs/>
        </w:rPr>
        <w:t xml:space="preserve">last mile resonance layer</w:t>
      </w:r>
      <w:r>
        <w:t xml:space="preserve"> </w:t>
      </w:r>
      <w:r>
        <w:t xml:space="preserve">for the internet: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Sovereign</w:t>
      </w:r>
      <w:r>
        <w:t xml:space="preserve">: User-owned, ephemeral, consent-based.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Contextual</w:t>
      </w:r>
      <w:r>
        <w:t xml:space="preserve">: Trust and resonance are built within user-defined loops.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Gatekeeper-Free</w:t>
      </w:r>
      <w:r>
        <w:t xml:space="preserve">: No centralized rent extraction.</w:t>
      </w:r>
    </w:p>
    <w:p>
      <w:pPr>
        <w:pStyle w:val="BodyText"/>
      </w:pPr>
      <w:r>
        <w:t xml:space="preserve">While public infra (blockchains, global messaging networks) provides the backbone, DeepVibe provides</w:t>
      </w:r>
      <w:r>
        <w:t xml:space="preserve"> </w:t>
      </w:r>
      <w:r>
        <w:rPr>
          <w:b/>
          <w:bCs/>
        </w:rPr>
        <w:t xml:space="preserve">the semantic, human-aligned gateway that makes these systems usable for real, joyful, trust-driven connection.</w:t>
      </w:r>
    </w:p>
    <w:p>
      <w:r>
        <w:pict>
          <v:rect style="width:0;height:1.5pt" o:hralign="center" o:hrstd="t" o:hr="t"/>
        </w:pict>
      </w:r>
    </w:p>
    <w:bookmarkEnd w:id="20"/>
    <w:bookmarkStart w:id="21" w:name="why-it-matters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Why It Matters</w:t>
      </w:r>
    </w:p>
    <w:p>
      <w:pPr>
        <w:pStyle w:val="Compact"/>
        <w:numPr>
          <w:ilvl w:val="0"/>
          <w:numId w:val="1001"/>
        </w:numPr>
      </w:pPr>
      <w:r>
        <w:t xml:space="preserve">Big systems want to control the</w:t>
      </w:r>
      <w:r>
        <w:t xml:space="preserve"> </w:t>
      </w:r>
      <w:r>
        <w:t xml:space="preserve">“last mile”</w:t>
      </w:r>
      <w:r>
        <w:t xml:space="preserve"> </w:t>
      </w:r>
      <w:r>
        <w:t xml:space="preserve">to extract fees and control context.</w:t>
      </w:r>
    </w:p>
    <w:p>
      <w:pPr>
        <w:pStyle w:val="Compact"/>
        <w:numPr>
          <w:ilvl w:val="0"/>
          <w:numId w:val="1001"/>
        </w:numPr>
      </w:pPr>
      <w:r>
        <w:t xml:space="preserve">Human connection and trust require</w:t>
      </w:r>
      <w:r>
        <w:t xml:space="preserve"> </w:t>
      </w:r>
      <w:r>
        <w:rPr>
          <w:b/>
          <w:bCs/>
        </w:rPr>
        <w:t xml:space="preserve">contextual, layered, ephemeral, playful infrastructures</w:t>
      </w:r>
      <w:r>
        <w:t xml:space="preserve">, not rigid platforms.</w:t>
      </w:r>
    </w:p>
    <w:p>
      <w:pPr>
        <w:pStyle w:val="Compact"/>
        <w:numPr>
          <w:ilvl w:val="0"/>
          <w:numId w:val="1001"/>
        </w:numPr>
      </w:pPr>
      <w:r>
        <w:t xml:space="preserve">DeepVibe bypasses the rent-extraction model by:</w:t>
      </w:r>
    </w:p>
    <w:p>
      <w:pPr>
        <w:pStyle w:val="Compact"/>
        <w:numPr>
          <w:ilvl w:val="1"/>
          <w:numId w:val="1002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P2P ephemeral delivery</w:t>
      </w:r>
      <w:r>
        <w:t xml:space="preserve"> </w:t>
      </w:r>
      <w:r>
        <w:t xml:space="preserve">for direct resonance.</w:t>
      </w:r>
    </w:p>
    <w:p>
      <w:pPr>
        <w:pStyle w:val="Compact"/>
        <w:numPr>
          <w:ilvl w:val="1"/>
          <w:numId w:val="1002"/>
        </w:numPr>
      </w:pPr>
      <w:r>
        <w:t xml:space="preserve">Adding a</w:t>
      </w:r>
      <w:r>
        <w:t xml:space="preserve"> </w:t>
      </w:r>
      <w:r>
        <w:rPr>
          <w:b/>
          <w:bCs/>
        </w:rPr>
        <w:t xml:space="preserve">Witness Layer</w:t>
      </w:r>
      <w:r>
        <w:t xml:space="preserve"> </w:t>
      </w:r>
      <w:r>
        <w:t xml:space="preserve">for selective, lightweight accountability.</w:t>
      </w:r>
    </w:p>
    <w:p>
      <w:pPr>
        <w:pStyle w:val="Compact"/>
        <w:numPr>
          <w:ilvl w:val="1"/>
          <w:numId w:val="1002"/>
        </w:numPr>
      </w:pPr>
      <w:r>
        <w:t xml:space="preserve">Enabling communities to own their context and loops without platform lock-in.</w:t>
      </w:r>
    </w:p>
    <w:p>
      <w:r>
        <w:pict>
          <v:rect style="width:0;height:1.5pt" o:hralign="center" o:hrstd="t" o:hr="t"/>
        </w:pict>
      </w:r>
    </w:p>
    <w:bookmarkEnd w:id="21"/>
    <w:bookmarkStart w:id="22" w:name="what-it-enables"/>
    <w:p>
      <w:pPr>
        <w:pStyle w:val="Heading3"/>
      </w:pPr>
      <w:r>
        <w:t xml:space="preserve">🌊</w:t>
      </w:r>
      <w:r>
        <w:t xml:space="preserve"> </w:t>
      </w:r>
      <w:r>
        <w:rPr>
          <w:b/>
          <w:bCs/>
        </w:rPr>
        <w:t xml:space="preserve">What It Enables</w:t>
      </w:r>
    </w:p>
    <w:p>
      <w:pPr>
        <w:pStyle w:val="FirstParagraph"/>
      </w:pPr>
      <w:r>
        <w:t xml:space="preserve">✅ Optional blockchain anchoring, not forced.</w:t>
      </w:r>
      <w:r>
        <w:br/>
      </w:r>
      <w:r>
        <w:t xml:space="preserve">✅ Scalable, sovereign resonance-based social systems.</w:t>
      </w:r>
      <w:r>
        <w:br/>
      </w:r>
      <w:r>
        <w:t xml:space="preserve">✅ Layered consent and trust-building (PRG, Coherence Keys, FGIT compatibility).</w:t>
      </w:r>
      <w:r>
        <w:br/>
      </w:r>
      <w:r>
        <w:t xml:space="preserve">✅</w:t>
      </w:r>
      <w:r>
        <w:t xml:space="preserve"> </w:t>
      </w:r>
      <w:r>
        <w:t xml:space="preserve">“Infinite game”</w:t>
      </w:r>
      <w:r>
        <w:t xml:space="preserve"> </w:t>
      </w:r>
      <w:r>
        <w:t xml:space="preserve">alignment while respecting practical deployment.</w:t>
      </w:r>
      <w:r>
        <w:br/>
      </w:r>
      <w:r>
        <w:t xml:space="preserve">✅ Communities can evolve rituals and governance without losing sovereignty.</w:t>
      </w:r>
    </w:p>
    <w:p>
      <w:r>
        <w:pict>
          <v:rect style="width:0;height:1.5pt" o:hralign="center" o:hrstd="t" o:hr="t"/>
        </w:pict>
      </w:r>
    </w:p>
    <w:bookmarkEnd w:id="22"/>
    <w:bookmarkStart w:id="23" w:name="how-it-works"/>
    <w:p>
      <w:pPr>
        <w:pStyle w:val="Heading3"/>
      </w:pPr>
      <w:r>
        <w:t xml:space="preserve">🛠️</w:t>
      </w:r>
      <w:r>
        <w:t xml:space="preserve"> </w:t>
      </w:r>
      <w:r>
        <w:rPr>
          <w:b/>
          <w:bCs/>
        </w:rPr>
        <w:t xml:space="preserve">How It Works</w:t>
      </w:r>
    </w:p>
    <w:p>
      <w:pPr>
        <w:pStyle w:val="FirstParagraph"/>
      </w:pPr>
      <w:r>
        <w:t xml:space="preserve">1️⃣</w:t>
      </w:r>
      <w:r>
        <w:t xml:space="preserve"> </w:t>
      </w:r>
      <w:r>
        <w:rPr>
          <w:b/>
          <w:bCs/>
        </w:rPr>
        <w:t xml:space="preserve">Users create ephemeral wallet IDs for presence.</w:t>
      </w:r>
      <w:r>
        <w:br/>
      </w:r>
      <w:r>
        <w:t xml:space="preserve">2️⃣</w:t>
      </w:r>
      <w:r>
        <w:t xml:space="preserve"> </w:t>
      </w:r>
      <w:r>
        <w:rPr>
          <w:b/>
          <w:bCs/>
        </w:rPr>
        <w:t xml:space="preserve">Resonance occurs P2P without centralized control.</w:t>
      </w:r>
      <w:r>
        <w:br/>
      </w:r>
      <w:r>
        <w:t xml:space="preserve">3️⃣</w:t>
      </w:r>
      <w:r>
        <w:t xml:space="preserve"> </w:t>
      </w:r>
      <w:r>
        <w:rPr>
          <w:b/>
          <w:bCs/>
        </w:rPr>
        <w:t xml:space="preserve">Witness Protocol enables consensual accountability if desired.</w:t>
      </w:r>
      <w:r>
        <w:br/>
      </w:r>
      <w:r>
        <w:t xml:space="preserve">4️⃣ Optional public anchoring for ritual statements, but only with user consent.</w:t>
      </w:r>
    </w:p>
    <w:p>
      <w:pPr>
        <w:pStyle w:val="BodyText"/>
      </w:pPr>
      <w:r>
        <w:t xml:space="preserve">The system can interface with blockchain, messaging layers, or existing communities</w:t>
      </w:r>
      <w:r>
        <w:t xml:space="preserve"> </w:t>
      </w:r>
      <w:r>
        <w:rPr>
          <w:b/>
          <w:bCs/>
        </w:rPr>
        <w:t xml:space="preserve">without being owned by them.</w:t>
      </w:r>
    </w:p>
    <w:p>
      <w:r>
        <w:pict>
          <v:rect style="width:0;height:1.5pt" o:hralign="center" o:hrstd="t" o:hr="t"/>
        </w:pict>
      </w:r>
    </w:p>
    <w:bookmarkEnd w:id="23"/>
    <w:bookmarkStart w:id="24" w:name="Xe56203763304c0ddf4d6765dbcb3d81b077228c"/>
    <w:p>
      <w:pPr>
        <w:pStyle w:val="Heading3"/>
      </w:pPr>
      <w:r>
        <w:t xml:space="preserve">✨</w:t>
      </w:r>
      <w:r>
        <w:t xml:space="preserve"> </w:t>
      </w:r>
      <w:r>
        <w:rPr>
          <w:b/>
          <w:bCs/>
        </w:rPr>
        <w:t xml:space="preserve">DeepVibe is the Last Mile for Human Trust</w:t>
      </w:r>
    </w:p>
    <w:p>
      <w:pPr>
        <w:pStyle w:val="FirstParagraph"/>
      </w:pPr>
      <w:r>
        <w:t xml:space="preserve">It is the</w:t>
      </w:r>
      <w:r>
        <w:t xml:space="preserve"> </w:t>
      </w:r>
      <w:r>
        <w:rPr>
          <w:b/>
          <w:bCs/>
        </w:rPr>
        <w:t xml:space="preserve">doorway (🚪) between the infinite game and public infrastructure</w:t>
      </w:r>
      <w:r>
        <w:t xml:space="preserve">:</w:t>
      </w:r>
      <w:r>
        <w:t xml:space="preserve"> </w:t>
      </w:r>
      <w:r>
        <w:t xml:space="preserve">- Lightweight.</w:t>
      </w:r>
      <w:r>
        <w:t xml:space="preserve"> </w:t>
      </w:r>
      <w:r>
        <w:t xml:space="preserve">- Joyful.</w:t>
      </w:r>
      <w:r>
        <w:t xml:space="preserve"> </w:t>
      </w:r>
      <w:r>
        <w:t xml:space="preserve">- Sovereignty-preserving.</w:t>
      </w:r>
      <w:r>
        <w:t xml:space="preserve"> </w:t>
      </w:r>
      <w:r>
        <w:t xml:space="preserve">- Designed for collective emergence, not extractive capture.</w:t>
      </w:r>
    </w:p>
    <w:p>
      <w:pPr>
        <w:pStyle w:val="BodyText"/>
      </w:pPr>
      <w:r>
        <w:t xml:space="preserve">It is the</w:t>
      </w:r>
      <w:r>
        <w:t xml:space="preserve"> </w:t>
      </w:r>
      <w:r>
        <w:rPr>
          <w:b/>
          <w:bCs/>
        </w:rPr>
        <w:t xml:space="preserve">layer that lets humans play and build infinite trust loops while using public infra wisely.</w:t>
      </w:r>
    </w:p>
    <w:p>
      <w:r>
        <w:pict>
          <v:rect style="width:0;height:1.5pt" o:hralign="center" o:hrstd="t" o:hr="t"/>
        </w:pict>
      </w:r>
    </w:p>
    <w:bookmarkEnd w:id="24"/>
    <w:bookmarkStart w:id="25" w:name="invitation"/>
    <w:p>
      <w:pPr>
        <w:pStyle w:val="Heading3"/>
      </w:pPr>
      <w:r>
        <w:t xml:space="preserve">🤝</w:t>
      </w:r>
      <w:r>
        <w:t xml:space="preserve"> </w:t>
      </w:r>
      <w:r>
        <w:rPr>
          <w:b/>
          <w:bCs/>
        </w:rPr>
        <w:t xml:space="preserve">Invitation</w:t>
      </w:r>
    </w:p>
    <w:p>
      <w:pPr>
        <w:pStyle w:val="FirstParagraph"/>
      </w:pPr>
      <w:r>
        <w:t xml:space="preserve">DeepVibe is now ready for aligned builders, investors, and communities who want to:</w:t>
      </w:r>
      <w:r>
        <w:t xml:space="preserve"> </w:t>
      </w:r>
      <w:r>
        <w:t xml:space="preserve">✅ Build social systems that respect human sovereignty.</w:t>
      </w:r>
      <w:r>
        <w:br/>
      </w:r>
      <w:r>
        <w:t xml:space="preserve">✅ Replace extractive models with resonance-first architectures.</w:t>
      </w:r>
      <w:r>
        <w:br/>
      </w:r>
      <w:r>
        <w:t xml:space="preserve">✅ Play the infinite game while shipping tangible, usable tools.</w:t>
      </w:r>
    </w:p>
    <w:p>
      <w:pPr>
        <w:pStyle w:val="BodyText"/>
      </w:pPr>
      <w:r>
        <w:rPr>
          <w:b/>
          <w:bCs/>
        </w:rPr>
        <w:t xml:space="preserve">Join us in deploying the Last Mile Resonance Layer.</w:t>
      </w:r>
    </w:p>
    <w:p>
      <w:pPr>
        <w:pStyle w:val="BodyText"/>
      </w:pPr>
      <w:r>
        <w:t xml:space="preserve">📩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[Your Email / Calendly]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2025-06-30T20:53:16Z</dcterms:created>
  <dcterms:modified xsi:type="dcterms:W3CDTF">2025-06-30T20:53:16Z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