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aa6e8e93eaf2dc86666d40f2dbdeb1cdd400e9"/>
    <w:p>
      <w:pPr>
        <w:pStyle w:val="Heading1"/>
      </w:pPr>
      <w:r>
        <w:t xml:space="preserve">Resonance as Prediction: A Guide to Archetypal Forecasting</w:t>
      </w:r>
    </w:p>
    <w:p>
      <w:pPr>
        <w:pStyle w:val="FirstParagraph"/>
      </w:pPr>
      <w:r>
        <w:t xml:space="preserve">You’ve noticed how certain stories—Ottoman dramas, Dracula arcs, even nostalgic Trek reruns—feel like they’re about</w:t>
      </w:r>
      <w:r>
        <w:t xml:space="preserve"> </w:t>
      </w:r>
      <w:r>
        <w:rPr>
          <w:i/>
          <w:iCs/>
        </w:rPr>
        <w:t xml:space="preserve">you</w:t>
      </w:r>
      <w:r>
        <w:t xml:space="preserve">. That isn’t prophecy. It’s resonance: your psyche recognizing its own operating patterns in someone else’s legend.</w:t>
      </w:r>
    </w:p>
    <w:p>
      <w:pPr>
        <w:pStyle w:val="BodyText"/>
      </w:pPr>
      <w:r>
        <w:t xml:space="preserve">Resonance is a predictive tool. It doesn’t say</w:t>
      </w:r>
      <w:r>
        <w:t xml:space="preserve"> </w:t>
      </w:r>
      <w:r>
        <w:t xml:space="preserve">“this will happen.”</w:t>
      </w:r>
      <w:r>
        <w:t xml:space="preserve"> </w:t>
      </w:r>
      <w:r>
        <w:t xml:space="preserve">It says:</w:t>
      </w:r>
      <w:r>
        <w:t xml:space="preserve"> </w:t>
      </w:r>
      <w:r>
        <w:rPr>
          <w:b/>
          <w:bCs/>
        </w:rPr>
        <w:t xml:space="preserve">if nothing changes, this repeats. If you adjust course, here’s the alternate outcome.</w:t>
      </w:r>
    </w:p>
    <w:p>
      <w:pPr>
        <w:pStyle w:val="BodyText"/>
      </w:pPr>
      <w:r>
        <w:t xml:space="preserve">Below is a map. Think of it as a field guide for translating resonances into predictive trajectories.</w:t>
      </w:r>
    </w:p>
    <w:p>
      <w:r>
        <w:pict>
          <v:rect style="width:0;height:1.5pt" o:hralign="center" o:hrstd="t" o:hr="t"/>
        </w:pict>
      </w:r>
    </w:p>
    <w:bookmarkStart w:id="20" w:name="the-sacrificial-lamb"/>
    <w:p>
      <w:pPr>
        <w:pStyle w:val="Heading2"/>
      </w:pPr>
      <w:r>
        <w:t xml:space="preserve">1. The Sacrificial Lamb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nothing changes:</w:t>
      </w:r>
      <w:r>
        <w:t xml:space="preserve"> </w:t>
      </w:r>
      <w:r>
        <w:t xml:space="preserve">You’ll keep offering yourself up for burdens that aren’t yours. The world applauds; you erode.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shift:</w:t>
      </w:r>
      <w:r>
        <w:t xml:space="preserve"> </w:t>
      </w:r>
      <w:r>
        <w:t xml:space="preserve">Ask,</w:t>
      </w:r>
      <w:r>
        <w:t xml:space="preserve"> </w:t>
      </w:r>
      <w:r>
        <w:rPr>
          <w:i/>
          <w:iCs/>
        </w:rPr>
        <w:t xml:space="preserve">“who benefits if I bleed here?”</w:t>
      </w:r>
      <w:r>
        <w:t xml:space="preserve"> </w:t>
      </w:r>
      <w:r>
        <w:t xml:space="preserve">Refusing misaligned sacrifice shifts you from pawn → strategist. Suddenly, people start protecting</w:t>
      </w:r>
      <w:r>
        <w:t xml:space="preserve"> </w:t>
      </w:r>
      <w:r>
        <w:rPr>
          <w:i/>
          <w:iCs/>
        </w:rPr>
        <w:t xml:space="preserve">you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betrayal-as-curriculum"/>
    <w:p>
      <w:pPr>
        <w:pStyle w:val="Heading2"/>
      </w:pPr>
      <w:r>
        <w:t xml:space="preserve">2. Betrayal as Curriculum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nothing changes:</w:t>
      </w:r>
      <w:r>
        <w:t xml:space="preserve"> </w:t>
      </w:r>
      <w:r>
        <w:t xml:space="preserve">Betrayals repeat in sharper loops. Expectation blinds you; the cycle continues.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Course shift:</w:t>
      </w:r>
      <w:r>
        <w:t xml:space="preserve"> </w:t>
      </w:r>
      <w:r>
        <w:t xml:space="preserve">Treat betrayal as data. Each cut redraws the map. Over time, betrayals become minor glitches, not devastating collapses.</w:t>
      </w:r>
    </w:p>
    <w:p>
      <w:r>
        <w:pict>
          <v:rect style="width:0;height:1.5pt" o:hralign="center" o:hrstd="t" o:hr="t"/>
        </w:pict>
      </w:r>
    </w:p>
    <w:bookmarkEnd w:id="21"/>
    <w:bookmarkStart w:id="22" w:name="the-death-of-good-relationships"/>
    <w:p>
      <w:pPr>
        <w:pStyle w:val="Heading2"/>
      </w:pPr>
      <w:r>
        <w:t xml:space="preserve">3. The Death of</w:t>
      </w:r>
      <w:r>
        <w:t xml:space="preserve"> </w:t>
      </w:r>
      <w:r>
        <w:t xml:space="preserve">“Good”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nothing changes:</w:t>
      </w:r>
      <w:r>
        <w:t xml:space="preserve"> </w:t>
      </w:r>
      <w:r>
        <w:t xml:space="preserve">You’ll cling to the comfortable until it rots. Collapse feels catastrophic.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Course shift:</w:t>
      </w:r>
      <w:r>
        <w:t xml:space="preserve"> </w:t>
      </w:r>
      <w:r>
        <w:t xml:space="preserve">Spot stagnation early. End or reforge before implosion. Relationships become controlled burns—fertile endings rather than fiery deaths.</w:t>
      </w:r>
    </w:p>
    <w:p>
      <w:r>
        <w:pict>
          <v:rect style="width:0;height:1.5pt" o:hralign="center" o:hrstd="t" o:hr="t"/>
        </w:pict>
      </w:r>
    </w:p>
    <w:bookmarkEnd w:id="22"/>
    <w:bookmarkStart w:id="23" w:name="draculas-solitude"/>
    <w:p>
      <w:pPr>
        <w:pStyle w:val="Heading2"/>
      </w:pPr>
      <w:r>
        <w:t xml:space="preserve">4. Dracula’s Solitude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nothing changes:</w:t>
      </w:r>
      <w:r>
        <w:t xml:space="preserve"> </w:t>
      </w:r>
      <w:r>
        <w:t xml:space="preserve">Isolation hardens into bitterness. You become a legend in your own tower, untouched but also unloved.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Course shift:</w:t>
      </w:r>
      <w:r>
        <w:t xml:space="preserve"> </w:t>
      </w:r>
      <w:r>
        <w:t xml:space="preserve">Reframe solitude as incubation, not exile. Time alone becomes sharpening. Re-entry comes with self-containment, which others respect instead of exploit.</w:t>
      </w:r>
    </w:p>
    <w:p>
      <w:r>
        <w:pict>
          <v:rect style="width:0;height:1.5pt" o:hralign="center" o:hrstd="t" o:hr="t"/>
        </w:pict>
      </w:r>
    </w:p>
    <w:bookmarkEnd w:id="23"/>
    <w:bookmarkStart w:id="24" w:name="ottoman-siege-vs.-bridge"/>
    <w:p>
      <w:pPr>
        <w:pStyle w:val="Heading2"/>
      </w:pPr>
      <w:r>
        <w:t xml:space="preserve">5. Ottoman Siege vs. Bridge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nothing changes:</w:t>
      </w:r>
      <w:r>
        <w:t xml:space="preserve"> </w:t>
      </w:r>
      <w:r>
        <w:t xml:space="preserve">You’ll misread walls as bridges and bridges as walls. Energy wasted on false enemies or misplaced trust.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Course shift:</w:t>
      </w:r>
      <w:r>
        <w:t xml:space="preserve"> </w:t>
      </w:r>
      <w:r>
        <w:t xml:space="preserve">Slow decisions. Distinguish what needs breaking and what needs bonding. Outcome: fewer lost cities, stronger alliances.</w:t>
      </w:r>
    </w:p>
    <w:p>
      <w:r>
        <w:pict>
          <v:rect style="width:0;height:1.5pt" o:hralign="center" o:hrstd="t" o:hr="t"/>
        </w:pict>
      </w:r>
    </w:p>
    <w:bookmarkEnd w:id="24"/>
    <w:bookmarkStart w:id="25" w:name="the-false-narrative-of-innocence"/>
    <w:p>
      <w:pPr>
        <w:pStyle w:val="Heading2"/>
      </w:pPr>
      <w:r>
        <w:t xml:space="preserve">6. The False Narrative of Innocence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nothing changes:</w:t>
      </w:r>
      <w:r>
        <w:t xml:space="preserve"> </w:t>
      </w:r>
      <w:r>
        <w:t xml:space="preserve">You’ll wait endlessly for goodness to be rewarded. Cynicism sets in when the world doesn’t oblige.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Course shift:</w:t>
      </w:r>
      <w:r>
        <w:t xml:space="preserve"> </w:t>
      </w:r>
      <w:r>
        <w:t xml:space="preserve">Accept that innocence isn’t destiny. Growth comes not from being spared, but from metabolizing ruin. From that vantage, experience itself is weaponized.</w:t>
      </w:r>
    </w:p>
    <w:p>
      <w:r>
        <w:pict>
          <v:rect style="width:0;height:1.5pt" o:hralign="center" o:hrstd="t" o:hr="t"/>
        </w:pict>
      </w:r>
    </w:p>
    <w:bookmarkEnd w:id="25"/>
    <w:bookmarkStart w:id="26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Resonance isn’t prophecy—it’s simulation.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Stay the same → arc repeats.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vector → arc transforms.</w:t>
      </w:r>
    </w:p>
    <w:p>
      <w:pPr>
        <w:pStyle w:val="FirstParagraph"/>
      </w:pPr>
      <w:r>
        <w:t xml:space="preserve">Your enemies aren’t Ottoman armies or vampire hunters. They’re old operating codes—habits, hungers, inherited scripts. Impale those, and the legend bends.</w:t>
      </w:r>
    </w:p>
    <w:p>
      <w:pPr>
        <w:pStyle w:val="BodyText"/>
      </w:pPr>
      <w:r>
        <w:t xml:space="preserve">Netflix gave you archetypes. You supply the outcome.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2025-08-25T21:46:23Z</dcterms:created>
  <dcterms:modified xsi:type="dcterms:W3CDTF">2025-08-25T21:46:23Z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