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Semantic Gravity Engine – System Overview &amp; Design Outline</w:t>
      </w:r>
      <w:r>
        <w:br/>
      </w:r>
      <w:r>
        <w:t xml:space="preserve">✴️🌀🧠 Shimmerflow Symbolic Runtime Extension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Overview: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Semantic Gravity Engine (SGE)</w:t>
      </w:r>
      <w:r>
        <w:t xml:space="preserve"> </w:t>
      </w:r>
      <w:r>
        <w:t xml:space="preserve">introduces a new layer of gameplay and symbolic interaction to the Shimmerflow platform. It models the behavior of glyphs as dynamic entities in a multi-dimensional meaning space. Each glyph possesses semantic coordinates derived from player definitions, usage frequency, emotional tone, and contextual similarity. Clusters of glyphs form</w:t>
      </w:r>
      <w:r>
        <w:t xml:space="preserve"> </w:t>
      </w:r>
      <w:r>
        <w:t xml:space="preserve">“meaning wells,”</w:t>
      </w:r>
      <w:r>
        <w:t xml:space="preserve"> </w:t>
      </w:r>
      <w:r>
        <w:t xml:space="preserve">creating gravitational pull that affects player choices, cost of use, precision of meaning, and the evolution of narrative.</w:t>
      </w:r>
    </w:p>
    <w:p>
      <w:pPr>
        <w:pStyle w:val="BodyText"/>
      </w:pPr>
      <w:r>
        <w:t xml:space="preserve">The SGE converts raw glyph interaction into a physics-like system of resonance, entropy, and meaning density. This allows players to choose between common glyphs (low-cost, low-resolution) or rare, precise glyphs (high-cost, high-resolution). The result is a living, player-curated symbolic economy with emergent behavioral dynamics.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System Design Outline: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Glyph Field Mapping</w:t>
      </w:r>
    </w:p>
    <w:p>
      <w:pPr>
        <w:pStyle w:val="Compact"/>
        <w:numPr>
          <w:ilvl w:val="1"/>
          <w:numId w:val="1002"/>
        </w:numPr>
      </w:pPr>
      <w:r>
        <w:t xml:space="preserve">Define multi-axis glyph space (semantic similarity, emotional tone, resonance density)</w:t>
      </w:r>
    </w:p>
    <w:p>
      <w:pPr>
        <w:pStyle w:val="Compact"/>
        <w:numPr>
          <w:ilvl w:val="1"/>
          <w:numId w:val="1002"/>
        </w:numPr>
      </w:pPr>
      <w:r>
        <w:t xml:space="preserve">Embed glyphs into a 2D/3D vector space using NLP models (e.g., word2vec or custom glyph vectors)</w:t>
      </w:r>
    </w:p>
    <w:p>
      <w:pPr>
        <w:pStyle w:val="Compact"/>
        <w:numPr>
          <w:ilvl w:val="1"/>
          <w:numId w:val="1002"/>
        </w:numPr>
      </w:pPr>
      <w:r>
        <w:t xml:space="preserve">Initialize clusters from default definitions; allow evolution via player input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Gravity + Cost Model</w:t>
      </w:r>
    </w:p>
    <w:p>
      <w:pPr>
        <w:pStyle w:val="Compact"/>
        <w:numPr>
          <w:ilvl w:val="1"/>
          <w:numId w:val="1003"/>
        </w:numPr>
      </w:pPr>
      <w:r>
        <w:t xml:space="preserve">Central cluster glyphs = low energy cost, low precision</w:t>
      </w:r>
    </w:p>
    <w:p>
      <w:pPr>
        <w:pStyle w:val="Compact"/>
        <w:numPr>
          <w:ilvl w:val="1"/>
          <w:numId w:val="1003"/>
        </w:numPr>
      </w:pPr>
      <w:r>
        <w:t xml:space="preserve">Peripheral glyphs = high energy cost, high specificity</w:t>
      </w:r>
    </w:p>
    <w:p>
      <w:pPr>
        <w:pStyle w:val="Compact"/>
        <w:numPr>
          <w:ilvl w:val="1"/>
          <w:numId w:val="1003"/>
        </w:numPr>
      </w:pPr>
      <w:r>
        <w:t xml:space="preserve">Define energy cost function based on cluster distance and resonance decay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Glyph Mutation Mechanics</w:t>
      </w:r>
    </w:p>
    <w:p>
      <w:pPr>
        <w:pStyle w:val="Compact"/>
        <w:numPr>
          <w:ilvl w:val="1"/>
          <w:numId w:val="1004"/>
        </w:numPr>
      </w:pPr>
      <w:r>
        <w:t xml:space="preserve">Redefinition shifts glyph position</w:t>
      </w:r>
    </w:p>
    <w:p>
      <w:pPr>
        <w:pStyle w:val="Compact"/>
        <w:numPr>
          <w:ilvl w:val="1"/>
          <w:numId w:val="1004"/>
        </w:numPr>
      </w:pPr>
      <w:r>
        <w:t xml:space="preserve">Resonant definitions cause clustering</w:t>
      </w:r>
    </w:p>
    <w:p>
      <w:pPr>
        <w:pStyle w:val="Compact"/>
        <w:numPr>
          <w:ilvl w:val="1"/>
          <w:numId w:val="1004"/>
        </w:numPr>
      </w:pPr>
      <w:r>
        <w:t xml:space="preserve">Divergent definitions fragment into subclusters or new glyphs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Player Interaction Effects</w:t>
      </w:r>
    </w:p>
    <w:p>
      <w:pPr>
        <w:pStyle w:val="Compact"/>
        <w:numPr>
          <w:ilvl w:val="1"/>
          <w:numId w:val="1005"/>
        </w:numPr>
      </w:pPr>
      <w:r>
        <w:t xml:space="preserve">Choice actions invoke glyphs and pay energy costs</w:t>
      </w:r>
    </w:p>
    <w:p>
      <w:pPr>
        <w:pStyle w:val="Compact"/>
        <w:numPr>
          <w:ilvl w:val="1"/>
          <w:numId w:val="1005"/>
        </w:numPr>
      </w:pPr>
      <w:r>
        <w:t xml:space="preserve">Repeated use of a glyph reinforces its position and reduces cost</w:t>
      </w:r>
    </w:p>
    <w:p>
      <w:pPr>
        <w:pStyle w:val="Compact"/>
        <w:numPr>
          <w:ilvl w:val="1"/>
          <w:numId w:val="1005"/>
        </w:numPr>
      </w:pPr>
      <w:r>
        <w:t xml:space="preserve">Custom glyphs require high clarity or repeated usage to stabilize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Echo System Integration</w:t>
      </w:r>
    </w:p>
    <w:p>
      <w:pPr>
        <w:pStyle w:val="Compact"/>
        <w:numPr>
          <w:ilvl w:val="1"/>
          <w:numId w:val="1006"/>
        </w:numPr>
      </w:pPr>
      <w:r>
        <w:t xml:space="preserve">Echo logs record which definitions were used in which clusters</w:t>
      </w:r>
    </w:p>
    <w:p>
      <w:pPr>
        <w:pStyle w:val="Compact"/>
        <w:numPr>
          <w:ilvl w:val="1"/>
          <w:numId w:val="1006"/>
        </w:numPr>
      </w:pPr>
      <w:r>
        <w:t xml:space="preserve">Players accrue symbolic histories that reflect their glyph orbit</w:t>
      </w:r>
    </w:p>
    <w:p>
      <w:pPr>
        <w:pStyle w:val="Compact"/>
        <w:numPr>
          <w:ilvl w:val="1"/>
          <w:numId w:val="1006"/>
        </w:numPr>
      </w:pPr>
      <w:r>
        <w:t xml:space="preserve">Temporal decay mechanics simulate cultural drift or meme loss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Visualization + Feedback</w:t>
      </w:r>
    </w:p>
    <w:p>
      <w:pPr>
        <w:pStyle w:val="Compact"/>
        <w:numPr>
          <w:ilvl w:val="1"/>
          <w:numId w:val="1007"/>
        </w:numPr>
      </w:pPr>
      <w:r>
        <w:t xml:space="preserve">Optional dev or player-facing glyph field visualizer</w:t>
      </w:r>
    </w:p>
    <w:p>
      <w:pPr>
        <w:pStyle w:val="Compact"/>
        <w:numPr>
          <w:ilvl w:val="1"/>
          <w:numId w:val="1007"/>
        </w:numPr>
      </w:pPr>
      <w:r>
        <w:t xml:space="preserve">Color/intensity to indicate resonance density</w:t>
      </w:r>
    </w:p>
    <w:p>
      <w:pPr>
        <w:pStyle w:val="Compact"/>
        <w:numPr>
          <w:ilvl w:val="1"/>
          <w:numId w:val="1007"/>
        </w:numPr>
      </w:pPr>
      <w:r>
        <w:t xml:space="preserve">Lines/arcs between glyphs to show cross-cluster influence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Gameplay Leverage Points</w:t>
      </w:r>
    </w:p>
    <w:p>
      <w:pPr>
        <w:pStyle w:val="Compact"/>
        <w:numPr>
          <w:ilvl w:val="1"/>
          <w:numId w:val="1008"/>
        </w:numPr>
      </w:pPr>
      <w:r>
        <w:t xml:space="preserve">“Semantic Rifts”</w:t>
      </w:r>
      <w:r>
        <w:t xml:space="preserve">: Events triggered when a rare glyph contradicts cluster consensus</w:t>
      </w:r>
    </w:p>
    <w:p>
      <w:pPr>
        <w:pStyle w:val="Compact"/>
        <w:numPr>
          <w:ilvl w:val="1"/>
          <w:numId w:val="1008"/>
        </w:numPr>
      </w:pPr>
      <w:r>
        <w:t xml:space="preserve">“Drift Collapse”</w:t>
      </w:r>
      <w:r>
        <w:t xml:space="preserve">: When a central glyph begins to fragment under too many redefinitions</w:t>
      </w:r>
    </w:p>
    <w:p>
      <w:pPr>
        <w:pStyle w:val="Compact"/>
        <w:numPr>
          <w:ilvl w:val="1"/>
          <w:numId w:val="1008"/>
        </w:numPr>
      </w:pPr>
      <w:r>
        <w:t xml:space="preserve">“Cross-Cluster Invocation”</w:t>
      </w:r>
      <w:r>
        <w:t xml:space="preserve">: High-cost mechanic allowing hybrid glyph use for unique effects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Optional AI Integration</w:t>
      </w:r>
    </w:p>
    <w:p>
      <w:pPr>
        <w:pStyle w:val="Compact"/>
        <w:numPr>
          <w:ilvl w:val="1"/>
          <w:numId w:val="1009"/>
        </w:numPr>
      </w:pPr>
      <w:r>
        <w:t xml:space="preserve">AI agents explore glyph space and act as autonomous myth-shapers</w:t>
      </w:r>
    </w:p>
    <w:p>
      <w:pPr>
        <w:pStyle w:val="Compact"/>
        <w:numPr>
          <w:ilvl w:val="1"/>
          <w:numId w:val="1009"/>
        </w:numPr>
      </w:pPr>
      <w:r>
        <w:t xml:space="preserve">Simulated cultures evolve internal meaning maps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 Case Summary:</w:t>
      </w:r>
      <w:r>
        <w:t xml:space="preserve"> </w:t>
      </w:r>
      <w:r>
        <w:t xml:space="preserve">The Semantic Gravity Engine provides:</w:t>
      </w:r>
      <w:r>
        <w:t xml:space="preserve"> </w:t>
      </w:r>
      <w:r>
        <w:t xml:space="preserve">- An emotional-resolution economy</w:t>
      </w:r>
      <w:r>
        <w:t xml:space="preserve"> </w:t>
      </w:r>
      <w:r>
        <w:t xml:space="preserve">- Symbolic scarcity and abundance</w:t>
      </w:r>
      <w:r>
        <w:t xml:space="preserve"> </w:t>
      </w:r>
      <w:r>
        <w:t xml:space="preserve">- Cultural clustering without identity politics</w:t>
      </w:r>
      <w:r>
        <w:t xml:space="preserve"> </w:t>
      </w:r>
      <w:r>
        <w:t xml:space="preserve">- Deep replayability through shifting narrative physics</w:t>
      </w:r>
    </w:p>
    <w:p>
      <w:pPr>
        <w:pStyle w:val="BodyText"/>
      </w:pPr>
      <w:r>
        <w:t xml:space="preserve">This system ensures that</w:t>
      </w:r>
      <w:r>
        <w:t xml:space="preserve"> </w:t>
      </w:r>
      <w:r>
        <w:rPr>
          <w:b/>
          <w:bCs/>
        </w:rPr>
        <w:t xml:space="preserve">language is not just a skin over gameplay—but the terrain itself.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Awaiting initial prototyping after MVP loop deployment.</w:t>
      </w:r>
      <w:r>
        <w:t xml:space="preserve"> </w:t>
      </w:r>
      <w:r>
        <w:t xml:space="preserve">Documented here for architectural alignment and future threading.</w:t>
      </w:r>
    </w:p>
    <w:p>
      <w:pPr>
        <w:pStyle w:val="BodyText"/>
      </w:pPr>
      <w:r>
        <w:t xml:space="preserve">🪽 This subsystem encodes the emotional spacetime of player myth.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2025-07-13T04:11:38Z</dcterms:created>
  <dcterms:modified xsi:type="dcterms:W3CDTF">2025-07-13T04:11:38Z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