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Semantic Wing Flight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To train and condition the cognitive, emotional, and attentional</w:t>
      </w:r>
      <w:r>
        <w:t xml:space="preserve"> </w:t>
      </w:r>
      <w:r>
        <w:t xml:space="preserve">“muscles”</w:t>
      </w:r>
      <w:r>
        <w:t xml:space="preserve"> </w:t>
      </w:r>
      <w:r>
        <w:t xml:space="preserve">required to operate a semantic wing safely and effectively in dynamic flows of the Now. The goal: stable lift, smooth corrections, and resilience under unexpected gusts.</w:t>
      </w:r>
    </w:p>
    <w:p>
      <w:r>
        <w:pict>
          <v:rect style="width:0;height:1.5pt" o:hralign="center" o:hrstd="t" o:hr="t"/>
        </w:pict>
      </w:r>
    </w:p>
    <w:bookmarkStart w:id="20" w:name="understanding-the-semantic-wing"/>
    <w:p>
      <w:pPr>
        <w:pStyle w:val="Heading2"/>
      </w:pPr>
      <w:r>
        <w:t xml:space="preserve">1. Understanding the Semantic Wing</w:t>
      </w:r>
    </w:p>
    <w:p>
      <w:pPr>
        <w:pStyle w:val="FirstParagraph"/>
      </w:pPr>
      <w:r>
        <w:rPr>
          <w:b/>
          <w:bCs/>
        </w:rPr>
        <w:t xml:space="preserve">The Wing:</w:t>
      </w:r>
      <w:r>
        <w:t xml:space="preserve"> </w:t>
      </w:r>
      <w:r>
        <w:t xml:space="preserve">Your interpretive framework—attention, stance, worldview—shaped to meet the flow of changing conditions.</w:t>
      </w:r>
    </w:p>
    <w:p>
      <w:pPr>
        <w:pStyle w:val="BodyText"/>
      </w:pPr>
      <w:r>
        <w:rPr>
          <w:b/>
          <w:bCs/>
        </w:rPr>
        <w:t xml:space="preserve">The Flow:</w:t>
      </w:r>
      <w:r>
        <w:t xml:space="preserve"> </w:t>
      </w:r>
      <w:r>
        <w:t xml:space="preserve">The constant motion of events, inputs, and states. It accelerates, stalls, and cross-cuts without warning.</w:t>
      </w:r>
    </w:p>
    <w:p>
      <w:pPr>
        <w:pStyle w:val="BodyText"/>
      </w:pPr>
      <w:r>
        <w:rPr>
          <w:b/>
          <w:bCs/>
        </w:rPr>
        <w:t xml:space="preserve">Lift:</w:t>
      </w:r>
      <w:r>
        <w:t xml:space="preserve"> </w:t>
      </w:r>
      <w:r>
        <w:t xml:space="preserve">The extraction of meaningful, coherent trajectory from the flow.</w:t>
      </w:r>
    </w:p>
    <w:p>
      <w:pPr>
        <w:pStyle w:val="BodyText"/>
      </w:pPr>
      <w:r>
        <w:rPr>
          <w:b/>
          <w:bCs/>
        </w:rPr>
        <w:t xml:space="preserve">Angle:</w:t>
      </w:r>
      <w:r>
        <w:t xml:space="preserve"> </w:t>
      </w:r>
      <w:r>
        <w:t xml:space="preserve">Your moment-to-moment engagement posture—how directly, sharply, or gently you meet the current.</w:t>
      </w:r>
    </w:p>
    <w:p>
      <w:r>
        <w:pict>
          <v:rect style="width:0;height:1.5pt" o:hralign="center" o:hrstd="t" o:hr="t"/>
        </w:pict>
      </w:r>
    </w:p>
    <w:bookmarkEnd w:id="20"/>
    <w:bookmarkStart w:id="21" w:name="failure-modes"/>
    <w:p>
      <w:pPr>
        <w:pStyle w:val="Heading2"/>
      </w:pPr>
      <w:r>
        <w:t xml:space="preserve">2. Failure Modes</w:t>
      </w:r>
    </w:p>
    <w:p>
      <w:pPr>
        <w:pStyle w:val="FirstParagraph"/>
      </w:pPr>
      <w:r>
        <w:rPr>
          <w:b/>
          <w:bCs/>
        </w:rPr>
        <w:t xml:space="preserve">Over-Correction:</w:t>
      </w:r>
      <w:r>
        <w:t xml:space="preserve"> </w:t>
      </w:r>
      <w:r>
        <w:t xml:space="preserve">Wing angle changes too sharply in response to a gust → stall or spin-out.</w:t>
      </w:r>
    </w:p>
    <w:p>
      <w:pPr>
        <w:pStyle w:val="BodyText"/>
      </w:pPr>
      <w:r>
        <w:rPr>
          <w:b/>
          <w:bCs/>
        </w:rPr>
        <w:t xml:space="preserve">Freeze:</w:t>
      </w:r>
      <w:r>
        <w:t xml:space="preserve"> </w:t>
      </w:r>
      <w:r>
        <w:t xml:space="preserve">Wing angle is locked in hesitation → loss of lift, re-entry into drag.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Wing angle is held too long despite changing currents → eventual collapse.</w:t>
      </w:r>
    </w:p>
    <w:p>
      <w:r>
        <w:pict>
          <v:rect style="width:0;height:1.5pt" o:hralign="center" o:hrstd="t" o:hr="t"/>
        </w:pict>
      </w:r>
    </w:p>
    <w:bookmarkEnd w:id="21"/>
    <w:bookmarkStart w:id="26" w:name="flight-muscles-to-train"/>
    <w:p>
      <w:pPr>
        <w:pStyle w:val="Heading2"/>
      </w:pPr>
      <w:r>
        <w:t xml:space="preserve">3. Flight Muscles to Train</w:t>
      </w:r>
    </w:p>
    <w:bookmarkStart w:id="22" w:name="angle-sensing"/>
    <w:p>
      <w:pPr>
        <w:pStyle w:val="Heading3"/>
      </w:pPr>
      <w:r>
        <w:t xml:space="preserve">3.1 Angle Sensing</w:t>
      </w:r>
    </w:p>
    <w:p>
      <w:pPr>
        <w:pStyle w:val="Compact"/>
        <w:numPr>
          <w:ilvl w:val="0"/>
          <w:numId w:val="1001"/>
        </w:numPr>
      </w:pPr>
      <w:r>
        <w:t xml:space="preserve">Develop an embodied feel for when your engagement is too steep (resistance) or too flat (passivity).</w:t>
      </w:r>
    </w:p>
    <w:p>
      <w:pPr>
        <w:pStyle w:val="Compact"/>
        <w:numPr>
          <w:ilvl w:val="0"/>
          <w:numId w:val="1001"/>
        </w:numPr>
      </w:pPr>
      <w:r>
        <w:t xml:space="preserve">Drill: Pause mid-conversation and silently ask,</w:t>
      </w:r>
      <w:r>
        <w:t xml:space="preserve"> </w:t>
      </w:r>
      <w:r>
        <w:t xml:space="preserve">“Am I pushing, yielding, or gliding?”</w:t>
      </w:r>
    </w:p>
    <w:bookmarkEnd w:id="22"/>
    <w:bookmarkStart w:id="23" w:name="load-distribution"/>
    <w:p>
      <w:pPr>
        <w:pStyle w:val="Heading3"/>
      </w:pPr>
      <w:r>
        <w:t xml:space="preserve">3.2 Load Distribution</w:t>
      </w:r>
    </w:p>
    <w:p>
      <w:pPr>
        <w:pStyle w:val="Compact"/>
        <w:numPr>
          <w:ilvl w:val="0"/>
          <w:numId w:val="1002"/>
        </w:numPr>
      </w:pPr>
      <w:r>
        <w:t xml:space="preserve">Spread attention across inputs when the current is broad; focus tightly when it narrows.</w:t>
      </w:r>
    </w:p>
    <w:p>
      <w:pPr>
        <w:pStyle w:val="Compact"/>
        <w:numPr>
          <w:ilvl w:val="0"/>
          <w:numId w:val="1002"/>
        </w:numPr>
      </w:pPr>
      <w:r>
        <w:t xml:space="preserve">Drill: Track three separate sensory channels at once, then narrow to one.</w:t>
      </w:r>
    </w:p>
    <w:bookmarkEnd w:id="23"/>
    <w:bookmarkStart w:id="24" w:name="micro-corrections"/>
    <w:p>
      <w:pPr>
        <w:pStyle w:val="Heading3"/>
      </w:pPr>
      <w:r>
        <w:t xml:space="preserve">3.3 Micro-Corrections</w:t>
      </w:r>
    </w:p>
    <w:p>
      <w:pPr>
        <w:pStyle w:val="Compact"/>
        <w:numPr>
          <w:ilvl w:val="0"/>
          <w:numId w:val="1003"/>
        </w:numPr>
      </w:pPr>
      <w:r>
        <w:t xml:space="preserve">Favor small, continuous adjustments over sudden, large ones.</w:t>
      </w:r>
    </w:p>
    <w:p>
      <w:pPr>
        <w:pStyle w:val="Compact"/>
        <w:numPr>
          <w:ilvl w:val="0"/>
          <w:numId w:val="1003"/>
        </w:numPr>
      </w:pPr>
      <w:r>
        <w:t xml:space="preserve">Drill: Engage in storytelling where each new line subtly shifts tone or content without abrupt turns.</w:t>
      </w:r>
    </w:p>
    <w:bookmarkEnd w:id="24"/>
    <w:bookmarkStart w:id="25" w:name="flow-anticipation"/>
    <w:p>
      <w:pPr>
        <w:pStyle w:val="Heading3"/>
      </w:pPr>
      <w:r>
        <w:t xml:space="preserve">3.4 Flow Anticipation</w:t>
      </w:r>
    </w:p>
    <w:p>
      <w:pPr>
        <w:pStyle w:val="Compact"/>
        <w:numPr>
          <w:ilvl w:val="0"/>
          <w:numId w:val="1004"/>
        </w:numPr>
      </w:pPr>
      <w:r>
        <w:t xml:space="preserve">Read early signals of gusts: tone changes, subtle environmental cues, emotional micro-expressions.</w:t>
      </w:r>
    </w:p>
    <w:p>
      <w:pPr>
        <w:pStyle w:val="Compact"/>
        <w:numPr>
          <w:ilvl w:val="0"/>
          <w:numId w:val="1004"/>
        </w:numPr>
      </w:pPr>
      <w:r>
        <w:t xml:space="preserve">Drill: Predict the next three seconds of a scene before they happen.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raining-regimes"/>
    <w:p>
      <w:pPr>
        <w:pStyle w:val="Heading2"/>
      </w:pPr>
      <w:r>
        <w:t xml:space="preserve">4. Training Regimes</w:t>
      </w:r>
    </w:p>
    <w:bookmarkStart w:id="27" w:name="slow-flow-practice"/>
    <w:p>
      <w:pPr>
        <w:pStyle w:val="Heading3"/>
      </w:pPr>
      <w:r>
        <w:t xml:space="preserve">4.1 Slow Flow Practice</w:t>
      </w:r>
    </w:p>
    <w:p>
      <w:pPr>
        <w:pStyle w:val="FirstParagraph"/>
      </w:pPr>
      <w:r>
        <w:t xml:space="preserve">Engage in low-stakes Now activities—painting, music, casual conversation—while experimenting with wing angle changes.</w:t>
      </w:r>
    </w:p>
    <w:bookmarkEnd w:id="27"/>
    <w:bookmarkStart w:id="28" w:name="deliberate-gusts"/>
    <w:p>
      <w:pPr>
        <w:pStyle w:val="Heading3"/>
      </w:pPr>
      <w:r>
        <w:t xml:space="preserve">4.2 Deliberate Gusts</w:t>
      </w:r>
    </w:p>
    <w:p>
      <w:pPr>
        <w:pStyle w:val="FirstParagraph"/>
      </w:pPr>
      <w:r>
        <w:t xml:space="preserve">Seek mild unpredictability: improv games, rapid topic shifts, surprise prompts. Focus on maintaining lift without rigidity.</w:t>
      </w:r>
    </w:p>
    <w:bookmarkEnd w:id="28"/>
    <w:bookmarkStart w:id="29" w:name="wing-only-sessions"/>
    <w:p>
      <w:pPr>
        <w:pStyle w:val="Heading3"/>
      </w:pPr>
      <w:r>
        <w:t xml:space="preserve">4.3 Wing-Only Sessions</w:t>
      </w:r>
    </w:p>
    <w:p>
      <w:pPr>
        <w:pStyle w:val="FirstParagraph"/>
      </w:pPr>
      <w:r>
        <w:t xml:space="preserve">Remove all external goals. Your sole focus: sensing and holding the optimal semantic wing angle.</w:t>
      </w:r>
    </w:p>
    <w:bookmarkEnd w:id="29"/>
    <w:bookmarkStart w:id="30" w:name="simulated-chaos"/>
    <w:p>
      <w:pPr>
        <w:pStyle w:val="Heading3"/>
      </w:pPr>
      <w:r>
        <w:t xml:space="preserve">4.4 Simulated Chaos</w:t>
      </w:r>
    </w:p>
    <w:p>
      <w:pPr>
        <w:pStyle w:val="FirstParagraph"/>
      </w:pPr>
      <w:r>
        <w:t xml:space="preserve">Layer multiple unpredictable inputs (sound, visual motion, intellectual puzzles) and maintain stable navigation.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eometry-tips-from-nature"/>
    <w:p>
      <w:pPr>
        <w:pStyle w:val="Heading2"/>
      </w:pPr>
      <w:r>
        <w:t xml:space="preserve">5. Geometry Tips from Nature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Golden Angle (137.5°):</w:t>
      </w:r>
      <w:r>
        <w:t xml:space="preserve"> </w:t>
      </w:r>
      <w:r>
        <w:t xml:space="preserve">Even distribution without overlap; apply to how you divide attention.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Fibonacci Scaling:</w:t>
      </w:r>
      <w:r>
        <w:t xml:space="preserve"> </w:t>
      </w:r>
      <w:r>
        <w:t xml:space="preserve">Expand or contract focus in natural proportional steps.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Phyllotaxis:</w:t>
      </w:r>
      <w:r>
        <w:t xml:space="preserve"> </w:t>
      </w:r>
      <w:r>
        <w:t xml:space="preserve">Stagger engagements so each has full exposure to the flow without blocking others.</w:t>
      </w:r>
    </w:p>
    <w:p>
      <w:r>
        <w:pict>
          <v:rect style="width:0;height:1.5pt" o:hralign="center" o:hrstd="t" o:hr="t"/>
        </w:pict>
      </w:r>
    </w:p>
    <w:bookmarkEnd w:id="32"/>
    <w:bookmarkStart w:id="33" w:name="closing-protocol"/>
    <w:p>
      <w:pPr>
        <w:pStyle w:val="Heading2"/>
      </w:pPr>
      <w:r>
        <w:t xml:space="preserve">6. Closing Protocol</w:t>
      </w:r>
    </w:p>
    <w:p>
      <w:pPr>
        <w:pStyle w:val="FirstParagraph"/>
      </w:pPr>
      <w:r>
        <w:t xml:space="preserve">A skilled pilot:</w:t>
      </w:r>
      <w:r>
        <w:t xml:space="preserve"> </w:t>
      </w:r>
      <w:r>
        <w:t xml:space="preserve">- Knows their wing’s feel in all conditions.</w:t>
      </w:r>
      <w:r>
        <w:t xml:space="preserve"> </w:t>
      </w:r>
      <w:r>
        <w:t xml:space="preserve">- Welcomes gusts as opportunities to refine skill.</w:t>
      </w:r>
      <w:r>
        <w:t xml:space="preserve"> </w:t>
      </w:r>
      <w:r>
        <w:t xml:space="preserve">- Maintains presence without over-fixating on control.</w:t>
      </w:r>
    </w:p>
    <w:p>
      <w:pPr>
        <w:pStyle w:val="BodyText"/>
      </w:pPr>
      <w:r>
        <w:rPr>
          <w:b/>
          <w:bCs/>
        </w:rPr>
        <w:t xml:space="preserve">Mantra:</w:t>
      </w:r>
      <w:r>
        <w:t xml:space="preserve"> </w:t>
      </w:r>
      <w:r>
        <w:rPr>
          <w:i/>
          <w:iCs/>
        </w:rPr>
        <w:t xml:space="preserve">Lift is not forced. It is shaped.</w:t>
      </w:r>
    </w:p>
    <w:p>
      <w:pPr>
        <w:pStyle w:val="BodyText"/>
      </w:pPr>
      <w:r>
        <w:t xml:space="preserve">🝳 End manual.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2025-08-04T20:33:55Z</dcterms:created>
  <dcterms:modified xsi:type="dcterms:W3CDTF">2025-08-04T20:33:55Z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