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Shimmer is a deterministic seed lab for tiny digital worlds: one compact 256-bit seed can expand into a field, render through projections, export exact state when needed, and leave a one-way shimmerprint as its public trace.</w:t>
      </w:r>
    </w:p>
    <w:p>
      <w:pPr>
        <w:pStyle w:val="BodyText"/>
      </w:pPr>
      <w:r>
        <w:t xml:space="preserve">V1 focuses on the smallest fun implementation: generate a seed, expand it into values, render the ULiUA Sunlit Field projection, tune the field, copy a reversible field seed, and share a shimmerprint.</w:t>
      </w:r>
    </w:p>
    <w:p>
      <w:pPr>
        <w:pStyle w:val="BodyText"/>
      </w:pPr>
      <w:r>
        <w:t xml:space="preserve">The seed is small.</w:t>
      </w:r>
      <w:r>
        <w:br/>
      </w:r>
      <w:r>
        <w:t xml:space="preserve">The field can be large.</w:t>
      </w:r>
      <w:r>
        <w:br/>
      </w:r>
      <w:r>
        <w:t xml:space="preserve">The first world is visual.</w:t>
      </w:r>
      <w:r>
        <w:br/>
      </w:r>
      <w:r>
        <w:t xml:space="preserve">The substrate remains compatible with future semantic, glyph, identity, invariant, and automeme projections.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2026-06-08T02:45:48Z</dcterms:created>
  <dcterms:modified xsi:type="dcterms:W3CDTF">2026-06-08T02:45:48Z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