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278"/>
        <w:tblLayout w:type="fixed"/>
        <w:tblLook w:firstRow="0" w:lastRow="0" w:firstColumn="0" w:lastColumn="0" w:noHBand="0" w:noVBand="0" w:val="0000"/>
      </w:tblPr>
      <w:tblGrid>
        <w:gridCol w:w="440"/>
      </w:tblGrid>
      <w:tr>
        <w:tc>
          <w:tcPr/>
          <w:p>
            <w:pPr>
              <w:pStyle w:val="Compact"/>
            </w:pPr>
            <w:r>
              <w:t xml:space="preserve">title:</w:t>
            </w:r>
            <w:r>
              <w:t xml:space="preserve"> </w:t>
            </w:r>
            <w:r>
              <w:t xml:space="preserve">“Spectral Bearing: The Loop Requirement”</w:t>
            </w:r>
            <w:r>
              <w:t xml:space="preserve"> </w:t>
            </w:r>
            <w:r>
              <w:t xml:space="preserve">subtitle:</w:t>
            </w:r>
            <w:r>
              <w:t xml:space="preserve"> </w:t>
            </w:r>
            <w:r>
              <w:t xml:space="preserve">“A compressed invariant orientation for consequential meaning”</w:t>
            </w:r>
            <w:r>
              <w:t xml:space="preserve"> </w:t>
            </w:r>
            <w:r>
              <w:t xml:space="preserve">description:</w:t>
            </w:r>
            <w:r>
              <w:t xml:space="preserve"> </w:t>
            </w:r>
            <w:r>
              <w:t xml:space="preserve">“A tight Shimmery Memory navigation artifact orienting the Loop Requirement across Quantum Invariants primitives and composites.”</w:t>
            </w:r>
            <w:r>
              <w:t xml:space="preserve"> </w:t>
            </w:r>
            <w:r>
              <w:t xml:space="preserve">date: 2026-06-22</w:t>
            </w:r>
            <w:r>
              <w:t xml:space="preserve"> </w:t>
            </w:r>
            <w:r>
              <w:t xml:space="preserve">draft: false</w:t>
            </w:r>
            <w:r>
              <w:t xml:space="preserve"> </w:t>
            </w:r>
            <w:r>
              <w:t xml:space="preserve">tags:</w:t>
            </w:r>
          </w:p>
        </w:tc>
      </w:tr>
      <w:tr>
        <w:tc>
          <w:tcPr/>
          <w:p>
            <w:pPr>
              <w:pStyle w:val="Compact"/>
            </w:pPr>
            <w:r>
              <w:t xml:space="preserve">- spectral-bearing</w:t>
            </w:r>
            <w:r>
              <w:t xml:space="preserve"> </w:t>
            </w:r>
            <w:r>
              <w:t xml:space="preserve">- quantum-invariants</w:t>
            </w:r>
            <w:r>
              <w:t xml:space="preserve"> </w:t>
            </w:r>
            <w:r>
              <w:t xml:space="preserve">- field-pragmatics</w:t>
            </w:r>
            <w:r>
              <w:t xml:space="preserve"> </w:t>
            </w:r>
            <w:r>
              <w:t xml:space="preserve">- loop-requirement</w:t>
            </w:r>
            <w:r>
              <w:t xml:space="preserve"> </w:t>
            </w:r>
            <w:r>
              <w:t xml:space="preserve">- ai-agents</w:t>
            </w:r>
            <w:r>
              <w:t xml:space="preserve"> </w:t>
            </w:r>
            <w:r>
              <w:t xml:space="preserve">- consent</w:t>
            </w:r>
            <w:r>
              <w:t xml:space="preserve"> </w:t>
            </w:r>
            <w:r>
              <w:t xml:space="preserve">- semantic-navigation</w:t>
            </w:r>
            <w:r>
              <w:t xml:space="preserve"> </w:t>
            </w:r>
            <w:r>
              <w:t xml:space="preserve">attribution:</w:t>
            </w:r>
            <w:r>
              <w:t xml:space="preserve"> </w:t>
            </w:r>
            <w:r>
              <w:t xml:space="preserve">label:</w:t>
            </w:r>
            <w:r>
              <w:t xml:space="preserve"> </w:t>
            </w:r>
            <w:r>
              <w:t xml:space="preserve">“Bobby Simpson”</w:t>
            </w:r>
            <w:r>
              <w:t xml:space="preserve"> </w:t>
            </w:r>
            <w:r>
              <w:t xml:space="preserve">url:</w:t>
            </w:r>
            <w:r>
              <w:t xml:space="preserve"> </w:t>
            </w:r>
            <w:r>
              <w:t xml:space="preserve">“https://BobbySimpson.com”</w:t>
            </w:r>
            <w:r>
              <w:t xml:space="preserve"> </w:t>
            </w:r>
            <w:r>
              <w:t xml:space="preserve">canonical_glyphs:</w:t>
            </w:r>
          </w:p>
        </w:tc>
      </w:tr>
      <w:tr>
        <w:tc>
          <w:tcPr/>
          <w:p>
            <w:pPr>
              <w:pStyle w:val="Compact"/>
            </w:pPr>
            <w:r>
              <w:t xml:space="preserve">- name:</w:t>
            </w:r>
            <w:r>
              <w:t xml:space="preserve"> </w:t>
            </w:r>
            <w:r>
              <w:t xml:space="preserve">“loop”</w:t>
            </w:r>
            <w:r>
              <w:t xml:space="preserve"> </w:t>
            </w:r>
            <w:r>
              <w:t xml:space="preserve">glyph:</w:t>
            </w:r>
            <w:r>
              <w:t xml:space="preserve"> </w:t>
            </w:r>
            <w:r>
              <w:t xml:space="preserve">“🝳”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- name:</w:t>
            </w:r>
            <w:r>
              <w:t xml:space="preserve"> </w:t>
            </w:r>
            <w:r>
              <w:t xml:space="preserve">“witness”</w:t>
            </w:r>
            <w:r>
              <w:t xml:space="preserve"> </w:t>
            </w:r>
            <w:r>
              <w:t xml:space="preserve">glyph:</w:t>
            </w:r>
            <w:r>
              <w:t xml:space="preserve"> </w:t>
            </w:r>
            <w:r>
              <w:t xml:space="preserve">“🜹”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- name:</w:t>
            </w:r>
            <w:r>
              <w:t xml:space="preserve"> </w:t>
            </w:r>
            <w:r>
              <w:t xml:space="preserve">“consent”</w:t>
            </w:r>
            <w:r>
              <w:t xml:space="preserve"> </w:t>
            </w:r>
            <w:r>
              <w:t xml:space="preserve">glyph:</w:t>
            </w:r>
            <w:r>
              <w:t xml:space="preserve"> </w:t>
            </w:r>
            <w:r>
              <w:t xml:space="preserve">“🝁”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- name:</w:t>
            </w:r>
            <w:r>
              <w:t xml:space="preserve"> </w:t>
            </w:r>
            <w:r>
              <w:t xml:space="preserve">“reflect”</w:t>
            </w:r>
            <w:r>
              <w:t xml:space="preserve"> </w:t>
            </w:r>
            <w:r>
              <w:t xml:space="preserve">glyph:</w:t>
            </w:r>
            <w:r>
              <w:t xml:space="preserve"> </w:t>
            </w:r>
            <w:r>
              <w:t xml:space="preserve">“🪞”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- name:</w:t>
            </w:r>
            <w:r>
              <w:t xml:space="preserve"> </w:t>
            </w:r>
            <w:r>
              <w:t xml:space="preserve">“boundary”</w:t>
            </w:r>
            <w:r>
              <w:t xml:space="preserve"> </w:t>
            </w:r>
            <w:r>
              <w:t xml:space="preserve">glyph:</w:t>
            </w:r>
            <w:r>
              <w:t xml:space="preserve"> </w:t>
            </w:r>
            <w:r>
              <w:t xml:space="preserve">“🝚”</w:t>
            </w:r>
            <w:r>
              <w:t xml:space="preserve"> </w:t>
            </w:r>
            <w:r>
              <w:t xml:space="preserve">related_elements:</w:t>
            </w:r>
          </w:p>
        </w:tc>
      </w:tr>
      <w:tr>
        <w:tc>
          <w:tcPr/>
          <w:p>
            <w:pPr>
              <w:pStyle w:val="Compact"/>
            </w:pPr>
            <w:r>
              <w:t xml:space="preserve">- label:</w:t>
            </w:r>
            <w:r>
              <w:t xml:space="preserve"> </w:t>
            </w:r>
            <w:r>
              <w:t xml:space="preserve">“P1 — Boundary and Interface”</w:t>
            </w:r>
            <w:r>
              <w:t xml:space="preserve"> </w:t>
            </w:r>
            <w:r>
              <w:t xml:space="preserve">site:</w:t>
            </w:r>
            <w:r>
              <w:t xml:space="preserve"> </w:t>
            </w:r>
            <w:r>
              <w:t xml:space="preserve">“Quantum Invariants”</w:t>
            </w:r>
            <w:r>
              <w:t xml:space="preserve"> </w:t>
            </w:r>
            <w:r>
              <w:t xml:space="preserve">url:</w:t>
            </w:r>
            <w:r>
              <w:t xml:space="preserve"> </w:t>
            </w:r>
            <w:r>
              <w:t xml:space="preserve">“https://quantuminvariants.com/spine/primitives#P1”</w:t>
            </w:r>
            <w:r>
              <w:t xml:space="preserve"> </w:t>
            </w:r>
            <w:r>
              <w:t xml:space="preserve">type:</w:t>
            </w:r>
            <w:r>
              <w:t xml:space="preserve"> </w:t>
            </w:r>
            <w:r>
              <w:t xml:space="preserve">“primitive”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- label:</w:t>
            </w:r>
            <w:r>
              <w:t xml:space="preserve"> </w:t>
            </w:r>
            <w:r>
              <w:t xml:space="preserve">“P2 — Agency and Capacity”</w:t>
            </w:r>
            <w:r>
              <w:t xml:space="preserve"> </w:t>
            </w:r>
            <w:r>
              <w:t xml:space="preserve">site:</w:t>
            </w:r>
            <w:r>
              <w:t xml:space="preserve"> </w:t>
            </w:r>
            <w:r>
              <w:t xml:space="preserve">“Quantum Invariants”</w:t>
            </w:r>
            <w:r>
              <w:t xml:space="preserve"> </w:t>
            </w:r>
            <w:r>
              <w:t xml:space="preserve">url:</w:t>
            </w:r>
            <w:r>
              <w:t xml:space="preserve"> </w:t>
            </w:r>
            <w:r>
              <w:t xml:space="preserve">“https://quantuminvariants.com/spine/primitives#P2”</w:t>
            </w:r>
            <w:r>
              <w:t xml:space="preserve"> </w:t>
            </w:r>
            <w:r>
              <w:t xml:space="preserve">type:</w:t>
            </w:r>
            <w:r>
              <w:t xml:space="preserve"> </w:t>
            </w:r>
            <w:r>
              <w:t xml:space="preserve">“primitive”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- label:</w:t>
            </w:r>
            <w:r>
              <w:t xml:space="preserve"> </w:t>
            </w:r>
            <w:r>
              <w:t xml:space="preserve">“P3 — Authorization and Consent Gate”</w:t>
            </w:r>
            <w:r>
              <w:t xml:space="preserve"> </w:t>
            </w:r>
            <w:r>
              <w:t xml:space="preserve">site:</w:t>
            </w:r>
            <w:r>
              <w:t xml:space="preserve"> </w:t>
            </w:r>
            <w:r>
              <w:t xml:space="preserve">“Quantum Invariants”</w:t>
            </w:r>
            <w:r>
              <w:t xml:space="preserve"> </w:t>
            </w:r>
            <w:r>
              <w:t xml:space="preserve">url:</w:t>
            </w:r>
            <w:r>
              <w:t xml:space="preserve"> </w:t>
            </w:r>
            <w:r>
              <w:t xml:space="preserve">“https://quantuminvariants.com/spine/primitives#P3”</w:t>
            </w:r>
            <w:r>
              <w:t xml:space="preserve"> </w:t>
            </w:r>
            <w:r>
              <w:t xml:space="preserve">type:</w:t>
            </w:r>
            <w:r>
              <w:t xml:space="preserve"> </w:t>
            </w:r>
            <w:r>
              <w:t xml:space="preserve">“primitive”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- label:</w:t>
            </w:r>
            <w:r>
              <w:t xml:space="preserve"> </w:t>
            </w:r>
            <w:r>
              <w:t xml:space="preserve">“P4 — Legibility and Interpretability”</w:t>
            </w:r>
            <w:r>
              <w:t xml:space="preserve"> </w:t>
            </w:r>
            <w:r>
              <w:t xml:space="preserve">site:</w:t>
            </w:r>
            <w:r>
              <w:t xml:space="preserve"> </w:t>
            </w:r>
            <w:r>
              <w:t xml:space="preserve">“Quantum Invariants”</w:t>
            </w:r>
            <w:r>
              <w:t xml:space="preserve"> </w:t>
            </w:r>
            <w:r>
              <w:t xml:space="preserve">url:</w:t>
            </w:r>
            <w:r>
              <w:t xml:space="preserve"> </w:t>
            </w:r>
            <w:r>
              <w:t xml:space="preserve">“https://quantuminvariants.com/spine/primitives#P4”</w:t>
            </w:r>
            <w:r>
              <w:t xml:space="preserve"> </w:t>
            </w:r>
            <w:r>
              <w:t xml:space="preserve">type:</w:t>
            </w:r>
            <w:r>
              <w:t xml:space="preserve"> </w:t>
            </w:r>
            <w:r>
              <w:t xml:space="preserve">“primitive”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- label:</w:t>
            </w:r>
            <w:r>
              <w:t xml:space="preserve"> </w:t>
            </w:r>
            <w:r>
              <w:t xml:space="preserve">“P6 — Feedback and Recursion”</w:t>
            </w:r>
            <w:r>
              <w:t xml:space="preserve"> </w:t>
            </w:r>
            <w:r>
              <w:t xml:space="preserve">site:</w:t>
            </w:r>
            <w:r>
              <w:t xml:space="preserve"> </w:t>
            </w:r>
            <w:r>
              <w:t xml:space="preserve">“Quantum Invariants”</w:t>
            </w:r>
            <w:r>
              <w:t xml:space="preserve"> </w:t>
            </w:r>
            <w:r>
              <w:t xml:space="preserve">url:</w:t>
            </w:r>
            <w:r>
              <w:t xml:space="preserve"> </w:t>
            </w:r>
            <w:r>
              <w:t xml:space="preserve">“https://quantuminvariants.com/spine/primitives#P6”</w:t>
            </w:r>
            <w:r>
              <w:t xml:space="preserve"> </w:t>
            </w:r>
            <w:r>
              <w:t xml:space="preserve">type:</w:t>
            </w:r>
            <w:r>
              <w:t xml:space="preserve"> </w:t>
            </w:r>
            <w:r>
              <w:t xml:space="preserve">“primitive”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- label:</w:t>
            </w:r>
            <w:r>
              <w:t xml:space="preserve"> </w:t>
            </w:r>
            <w:r>
              <w:t xml:space="preserve">“P8 — Reversibility and Exit”</w:t>
            </w:r>
            <w:r>
              <w:t xml:space="preserve"> </w:t>
            </w:r>
            <w:r>
              <w:t xml:space="preserve">site:</w:t>
            </w:r>
            <w:r>
              <w:t xml:space="preserve"> </w:t>
            </w:r>
            <w:r>
              <w:t xml:space="preserve">“Quantum Invariants”</w:t>
            </w:r>
            <w:r>
              <w:t xml:space="preserve"> </w:t>
            </w:r>
            <w:r>
              <w:t xml:space="preserve">url:</w:t>
            </w:r>
            <w:r>
              <w:t xml:space="preserve"> </w:t>
            </w:r>
            <w:r>
              <w:t xml:space="preserve">“https://quantuminvariants.com/spine/primitives#P8”</w:t>
            </w:r>
            <w:r>
              <w:t xml:space="preserve"> </w:t>
            </w:r>
            <w:r>
              <w:t xml:space="preserve">type:</w:t>
            </w:r>
            <w:r>
              <w:t xml:space="preserve"> </w:t>
            </w:r>
            <w:r>
              <w:t xml:space="preserve">“primitive”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- label:</w:t>
            </w:r>
            <w:r>
              <w:t xml:space="preserve"> </w:t>
            </w:r>
            <w:r>
              <w:t xml:space="preserve">“P9 — Power-Proportionate Governance”</w:t>
            </w:r>
            <w:r>
              <w:t xml:space="preserve"> </w:t>
            </w:r>
            <w:r>
              <w:t xml:space="preserve">site:</w:t>
            </w:r>
            <w:r>
              <w:t xml:space="preserve"> </w:t>
            </w:r>
            <w:r>
              <w:t xml:space="preserve">“Quantum Invariants”</w:t>
            </w:r>
            <w:r>
              <w:t xml:space="preserve"> </w:t>
            </w:r>
            <w:r>
              <w:t xml:space="preserve">url:</w:t>
            </w:r>
            <w:r>
              <w:t xml:space="preserve"> </w:t>
            </w:r>
            <w:r>
              <w:t xml:space="preserve">“https://quantuminvariants.com/spine/primitives#P9”</w:t>
            </w:r>
            <w:r>
              <w:t xml:space="preserve"> </w:t>
            </w:r>
            <w:r>
              <w:t xml:space="preserve">type:</w:t>
            </w:r>
            <w:r>
              <w:t xml:space="preserve"> </w:t>
            </w:r>
            <w:r>
              <w:t xml:space="preserve">“primitive”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- label:</w:t>
            </w:r>
            <w:r>
              <w:t xml:space="preserve"> </w:t>
            </w:r>
            <w:r>
              <w:t xml:space="preserve">“P10 — Distinction and Comparator”</w:t>
            </w:r>
            <w:r>
              <w:t xml:space="preserve"> </w:t>
            </w:r>
            <w:r>
              <w:t xml:space="preserve">site:</w:t>
            </w:r>
            <w:r>
              <w:t xml:space="preserve"> </w:t>
            </w:r>
            <w:r>
              <w:t xml:space="preserve">“Quantum Invariants”</w:t>
            </w:r>
            <w:r>
              <w:t xml:space="preserve"> </w:t>
            </w:r>
            <w:r>
              <w:t xml:space="preserve">url:</w:t>
            </w:r>
            <w:r>
              <w:t xml:space="preserve"> </w:t>
            </w:r>
            <w:r>
              <w:t xml:space="preserve">“https://quantuminvariants.com/spine/primitives#P10”</w:t>
            </w:r>
            <w:r>
              <w:t xml:space="preserve"> </w:t>
            </w:r>
            <w:r>
              <w:t xml:space="preserve">type:</w:t>
            </w:r>
            <w:r>
              <w:t xml:space="preserve"> </w:t>
            </w:r>
            <w:r>
              <w:t xml:space="preserve">“primitive”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- label:</w:t>
            </w:r>
            <w:r>
              <w:t xml:space="preserve"> </w:t>
            </w:r>
            <w:r>
              <w:t xml:space="preserve">“C3 — Compression Distortion”</w:t>
            </w:r>
            <w:r>
              <w:t xml:space="preserve"> </w:t>
            </w:r>
            <w:r>
              <w:t xml:space="preserve">site:</w:t>
            </w:r>
            <w:r>
              <w:t xml:space="preserve"> </w:t>
            </w:r>
            <w:r>
              <w:t xml:space="preserve">“Quantum Invariants”</w:t>
            </w:r>
            <w:r>
              <w:t xml:space="preserve"> </w:t>
            </w:r>
            <w:r>
              <w:t xml:space="preserve">url:</w:t>
            </w:r>
            <w:r>
              <w:t xml:space="preserve"> </w:t>
            </w:r>
            <w:r>
              <w:t xml:space="preserve">“https://quantuminvariants.com/spine/composites#C3”</w:t>
            </w:r>
            <w:r>
              <w:t xml:space="preserve"> </w:t>
            </w:r>
            <w:r>
              <w:t xml:space="preserve">type:</w:t>
            </w:r>
            <w:r>
              <w:t xml:space="preserve"> </w:t>
            </w:r>
            <w:r>
              <w:t xml:space="preserve">“composite”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- label:</w:t>
            </w:r>
            <w:r>
              <w:t xml:space="preserve"> </w:t>
            </w:r>
            <w:r>
              <w:t xml:space="preserve">“C6 — Consent Gradient”</w:t>
            </w:r>
            <w:r>
              <w:t xml:space="preserve"> </w:t>
            </w:r>
            <w:r>
              <w:t xml:space="preserve">site:</w:t>
            </w:r>
            <w:r>
              <w:t xml:space="preserve"> </w:t>
            </w:r>
            <w:r>
              <w:t xml:space="preserve">“Quantum Invariants”</w:t>
            </w:r>
            <w:r>
              <w:t xml:space="preserve"> </w:t>
            </w:r>
            <w:r>
              <w:t xml:space="preserve">url:</w:t>
            </w:r>
            <w:r>
              <w:t xml:space="preserve"> </w:t>
            </w:r>
            <w:r>
              <w:t xml:space="preserve">“https://quantuminvariants.com/spine/composites#C6”</w:t>
            </w:r>
            <w:r>
              <w:t xml:space="preserve"> </w:t>
            </w:r>
            <w:r>
              <w:t xml:space="preserve">type:</w:t>
            </w:r>
            <w:r>
              <w:t xml:space="preserve"> </w:t>
            </w:r>
            <w:r>
              <w:t xml:space="preserve">“composite”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- label:</w:t>
            </w:r>
            <w:r>
              <w:t xml:space="preserve"> </w:t>
            </w:r>
            <w:r>
              <w:t xml:space="preserve">“C10 — Level Mismatch”</w:t>
            </w:r>
            <w:r>
              <w:t xml:space="preserve"> </w:t>
            </w:r>
            <w:r>
              <w:t xml:space="preserve">site:</w:t>
            </w:r>
            <w:r>
              <w:t xml:space="preserve"> </w:t>
            </w:r>
            <w:r>
              <w:t xml:space="preserve">“Quantum Invariants”</w:t>
            </w:r>
            <w:r>
              <w:t xml:space="preserve"> </w:t>
            </w:r>
            <w:r>
              <w:t xml:space="preserve">url:</w:t>
            </w:r>
            <w:r>
              <w:t xml:space="preserve"> </w:t>
            </w:r>
            <w:r>
              <w:t xml:space="preserve">“https://quantuminvariants.com/spine/composites#C10”</w:t>
            </w:r>
            <w:r>
              <w:t xml:space="preserve"> </w:t>
            </w:r>
            <w:r>
              <w:t xml:space="preserve">type:</w:t>
            </w:r>
            <w:r>
              <w:t xml:space="preserve"> </w:t>
            </w:r>
            <w:r>
              <w:t xml:space="preserve">“composite”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- label:</w:t>
            </w:r>
            <w:r>
              <w:t xml:space="preserve"> </w:t>
            </w:r>
            <w:r>
              <w:t xml:space="preserve">“C12 — Threshold Cascade”</w:t>
            </w:r>
            <w:r>
              <w:t xml:space="preserve"> </w:t>
            </w:r>
            <w:r>
              <w:t xml:space="preserve">site:</w:t>
            </w:r>
            <w:r>
              <w:t xml:space="preserve"> </w:t>
            </w:r>
            <w:r>
              <w:t xml:space="preserve">“Quantum Invariants”</w:t>
            </w:r>
            <w:r>
              <w:t xml:space="preserve"> </w:t>
            </w:r>
            <w:r>
              <w:t xml:space="preserve">url:</w:t>
            </w:r>
            <w:r>
              <w:t xml:space="preserve"> </w:t>
            </w:r>
            <w:r>
              <w:t xml:space="preserve">“https://quantuminvariants.com/spine/composites#C12”</w:t>
            </w:r>
            <w:r>
              <w:t xml:space="preserve"> </w:t>
            </w:r>
            <w:r>
              <w:t xml:space="preserve">type:</w:t>
            </w:r>
            <w:r>
              <w:t xml:space="preserve"> </w:t>
            </w:r>
            <w:r>
              <w:t xml:space="preserve">“composite”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- label:</w:t>
            </w:r>
            <w:r>
              <w:t xml:space="preserve"> </w:t>
            </w:r>
            <w:r>
              <w:t xml:space="preserve">“C13 — Coercive Transparency”</w:t>
            </w:r>
            <w:r>
              <w:t xml:space="preserve"> </w:t>
            </w:r>
            <w:r>
              <w:t xml:space="preserve">site:</w:t>
            </w:r>
            <w:r>
              <w:t xml:space="preserve"> </w:t>
            </w:r>
            <w:r>
              <w:t xml:space="preserve">“Quantum Invariants”</w:t>
            </w:r>
            <w:r>
              <w:t xml:space="preserve"> </w:t>
            </w:r>
            <w:r>
              <w:t xml:space="preserve">url:</w:t>
            </w:r>
            <w:r>
              <w:t xml:space="preserve"> </w:t>
            </w:r>
            <w:r>
              <w:t xml:space="preserve">“https://quantuminvariants.com/spine/composites#C13”</w:t>
            </w:r>
            <w:r>
              <w:t xml:space="preserve"> </w:t>
            </w:r>
            <w:r>
              <w:t xml:space="preserve">type:</w:t>
            </w:r>
            <w:r>
              <w:t xml:space="preserve"> </w:t>
            </w:r>
            <w:r>
              <w:t xml:space="preserve">“composite”</w:t>
            </w:r>
          </w:p>
        </w:tc>
      </w:tr>
    </w:tbl>
    <w:bookmarkStart w:id="20" w:name="pattern-name"/>
    <w:p>
      <w:pPr>
        <w:pStyle w:val="Heading2"/>
      </w:pPr>
      <w:r>
        <w:t xml:space="preserve">Pattern name</w:t>
      </w:r>
    </w:p>
    <w:p>
      <w:pPr>
        <w:pStyle w:val="FirstParagraph"/>
      </w:pPr>
      <w:r>
        <w:rPr>
          <w:b/>
          <w:bCs/>
        </w:rPr>
        <w:t xml:space="preserve">Spectral Bearing</w:t>
      </w:r>
    </w:p>
    <w:p>
      <w:pPr>
        <w:pStyle w:val="BodyText"/>
      </w:pPr>
      <w:r>
        <w:t xml:space="preserve">A spectral bearing is a compressed navigational signature of an attractor as seen through the invariant spine.</w:t>
      </w:r>
    </w:p>
    <w:p>
      <w:pPr>
        <w:pStyle w:val="BodyText"/>
      </w:pPr>
      <w:r>
        <w:t xml:space="preserve">A constellation names a cluster of attractors.</w:t>
      </w:r>
    </w:p>
    <w:p>
      <w:pPr>
        <w:pStyle w:val="BodyText"/>
      </w:pPr>
      <w:r>
        <w:t xml:space="preserve">An observatory names the viewpoint from which the field becomes visible.</w:t>
      </w:r>
    </w:p>
    <w:p>
      <w:pPr>
        <w:pStyle w:val="BodyText"/>
      </w:pPr>
      <w:r>
        <w:t xml:space="preserve">A spectral bearing names the direction-giving pattern: the invariant configuration that tells an agent how to orient toward the attractor without mistaking the compression for the thing itself.</w:t>
      </w:r>
    </w:p>
    <w:bookmarkEnd w:id="20"/>
    <w:bookmarkStart w:id="21" w:name="bearing"/>
    <w:p>
      <w:pPr>
        <w:pStyle w:val="Heading2"/>
      </w:pPr>
      <w:r>
        <w:t xml:space="preserve">Bearing</w:t>
      </w:r>
    </w:p>
    <w:p>
      <w:pPr>
        <w:pStyle w:val="FirstParagraph"/>
      </w:pPr>
      <w:r>
        <w:rPr>
          <w:b/>
          <w:bCs/>
        </w:rPr>
        <w:t xml:space="preserve">Loop Requirement</w:t>
      </w:r>
    </w:p>
    <w:p>
      <w:pPr>
        <w:pStyle w:val="BodyText"/>
      </w:pPr>
      <w:r>
        <w:t xml:space="preserve">Consequential meaning is not complete at statement.</w:t>
      </w:r>
    </w:p>
    <w:p>
      <w:pPr>
        <w:pStyle w:val="BodyText"/>
      </w:pPr>
      <w:r>
        <w:t xml:space="preserve">It becomes admissible only after uptake is reflected, confirmed or corrected, and witnessed enough for the consequence involved.</w:t>
      </w:r>
    </w:p>
    <w:bookmarkEnd w:id="21"/>
    <w:bookmarkStart w:id="22" w:name="core-formula"/>
    <w:p>
      <w:pPr>
        <w:pStyle w:val="Heading2"/>
      </w:pPr>
      <w:r>
        <w:t xml:space="preserve">Core formula</w:t>
      </w:r>
    </w:p>
    <w:p>
      <w:pPr>
        <w:pStyle w:val="BlockText"/>
      </w:pPr>
      <w:r>
        <w:t xml:space="preserve">Statement → reflected interpretation → confirmation or correction → action → feedback</w:t>
      </w:r>
    </w:p>
    <w:p>
      <w:pPr>
        <w:pStyle w:val="FirstParagraph"/>
      </w:pPr>
      <w:r>
        <w:t xml:space="preserve">Compressed:</w:t>
      </w:r>
    </w:p>
    <w:p>
      <w:pPr>
        <w:pStyle w:val="BlockText"/>
      </w:pPr>
      <w:r>
        <w:t xml:space="preserve">No consequential action from unconfirmed interpretation.</w:t>
      </w:r>
    </w:p>
    <w:p>
      <w:pPr>
        <w:pStyle w:val="FirstParagraph"/>
      </w:pPr>
      <w:r>
        <w:t xml:space="preserve">Softer:</w:t>
      </w:r>
    </w:p>
    <w:p>
      <w:pPr>
        <w:pStyle w:val="BlockText"/>
      </w:pPr>
      <w:r>
        <w:t xml:space="preserve">The higher the consequence, the more complete the loop must be.</w:t>
      </w:r>
    </w:p>
    <w:p>
      <w:pPr>
        <w:pStyle w:val="FirstParagraph"/>
      </w:pPr>
      <w:r>
        <w:t xml:space="preserve">Field Pragmatics form:</w:t>
      </w:r>
    </w:p>
    <w:p>
      <w:pPr>
        <w:pStyle w:val="BlockText"/>
      </w:pPr>
      <w:r>
        <w:t xml:space="preserve">Meaning is uptake; consequential meaning requires witnessed uptake.</w:t>
      </w:r>
    </w:p>
    <w:bookmarkEnd w:id="22"/>
    <w:bookmarkStart w:id="23" w:name="direct"/>
    <w:p>
      <w:pPr>
        <w:pStyle w:val="Heading2"/>
      </w:pPr>
      <w:r>
        <w:t xml:space="preserve">Direct</w:t>
      </w:r>
    </w:p>
    <w:p>
      <w:pPr>
        <w:pStyle w:val="FirstParagraph"/>
      </w:pPr>
      <w:r>
        <w:t xml:space="preserve">A communicative act is not complete when emitted. It is complete when the receiver’s uptake has been reflected and the originating or authorized party has confirmed, corrected, or explicitly waived confirmation.</w:t>
      </w:r>
    </w:p>
    <w:bookmarkEnd w:id="23"/>
    <w:bookmarkStart w:id="24" w:name="mirror"/>
    <w:p>
      <w:pPr>
        <w:pStyle w:val="Heading2"/>
      </w:pPr>
      <w:r>
        <w:t xml:space="preserve">Mirror</w:t>
      </w:r>
    </w:p>
    <w:p>
      <w:pPr>
        <w:pStyle w:val="FirstParagraph"/>
      </w:pPr>
      <w:r>
        <w:t xml:space="preserve">If uptake is not reflected, interpretation governs invisibly.</w:t>
      </w:r>
    </w:p>
    <w:bookmarkEnd w:id="24"/>
    <w:bookmarkStart w:id="25" w:name="shadow"/>
    <w:p>
      <w:pPr>
        <w:pStyle w:val="Heading2"/>
      </w:pPr>
      <w:r>
        <w:t xml:space="preserve">Shadow</w:t>
      </w:r>
    </w:p>
    <w:p>
      <w:pPr>
        <w:pStyle w:val="FirstParagraph"/>
      </w:pPr>
      <w:r>
        <w:t xml:space="preserve">Unclosed uptake loops produce false consent, hidden comparators, miscommunication, coercive action, rework, breach, misattribution, threshold cascades, and invisible semantic debt.</w:t>
      </w:r>
    </w:p>
    <w:bookmarkEnd w:id="25"/>
    <w:bookmarkStart w:id="34" w:name="required-primitive-configuration"/>
    <w:p>
      <w:pPr>
        <w:pStyle w:val="Heading2"/>
      </w:pPr>
      <w:r>
        <w:t xml:space="preserve">Required primitive configuration</w:t>
      </w:r>
    </w:p>
    <w:bookmarkStart w:id="26" w:name="p1-boundary-and-interface"/>
    <w:p>
      <w:pPr>
        <w:pStyle w:val="Heading3"/>
      </w:pPr>
      <w:r>
        <w:t xml:space="preserve">P1 — Boundary and Interface</w:t>
      </w:r>
    </w:p>
    <w:p>
      <w:pPr>
        <w:pStyle w:val="FirstParagraph"/>
      </w:pPr>
      <w:r>
        <w:t xml:space="preserve">Communication is a boundary crossing.</w:t>
      </w:r>
    </w:p>
    <w:p>
      <w:pPr>
        <w:pStyle w:val="BodyText"/>
      </w:pPr>
      <w:r>
        <w:t xml:space="preserve">Question:</w:t>
      </w:r>
    </w:p>
    <w:p>
      <w:pPr>
        <w:pStyle w:val="BlockText"/>
      </w:pPr>
      <w:r>
        <w:t xml:space="preserve">What crossed, from where, into whom or what, under which interface conditions?</w:t>
      </w:r>
    </w:p>
    <w:bookmarkEnd w:id="26"/>
    <w:bookmarkStart w:id="27" w:name="p2-agency-and-capacity"/>
    <w:p>
      <w:pPr>
        <w:pStyle w:val="Heading3"/>
      </w:pPr>
      <w:r>
        <w:t xml:space="preserve">P2 — Agency and Capacity</w:t>
      </w:r>
    </w:p>
    <w:p>
      <w:pPr>
        <w:pStyle w:val="FirstParagraph"/>
      </w:pPr>
      <w:r>
        <w:t xml:space="preserve">Reflection is capacity evidence.</w:t>
      </w:r>
    </w:p>
    <w:p>
      <w:pPr>
        <w:pStyle w:val="BodyText"/>
      </w:pPr>
      <w:r>
        <w:t xml:space="preserve">Question:</w:t>
      </w:r>
    </w:p>
    <w:p>
      <w:pPr>
        <w:pStyle w:val="BlockText"/>
      </w:pPr>
      <w:r>
        <w:t xml:space="preserve">Can the receiver restate the meaning well enough to act responsibly?</w:t>
      </w:r>
    </w:p>
    <w:bookmarkEnd w:id="27"/>
    <w:bookmarkStart w:id="28" w:name="p3-authorization-and-consent-gate"/>
    <w:p>
      <w:pPr>
        <w:pStyle w:val="Heading3"/>
      </w:pPr>
      <w:r>
        <w:t xml:space="preserve">P3 — Authorization and Consent Gate</w:t>
      </w:r>
    </w:p>
    <w:p>
      <w:pPr>
        <w:pStyle w:val="FirstParagraph"/>
      </w:pPr>
      <w:r>
        <w:t xml:space="preserve">Confirmation authorizes the interpreted crossing.</w:t>
      </w:r>
    </w:p>
    <w:p>
      <w:pPr>
        <w:pStyle w:val="BodyText"/>
      </w:pPr>
      <w:r>
        <w:t xml:space="preserve">Question:</w:t>
      </w:r>
    </w:p>
    <w:p>
      <w:pPr>
        <w:pStyle w:val="BlockText"/>
      </w:pPr>
      <w:r>
        <w:t xml:space="preserve">Who authorized this interpretation, with what scope and duration?</w:t>
      </w:r>
    </w:p>
    <w:bookmarkEnd w:id="28"/>
    <w:bookmarkStart w:id="29" w:name="p4-legibility-and-interpretability"/>
    <w:p>
      <w:pPr>
        <w:pStyle w:val="Heading3"/>
      </w:pPr>
      <w:r>
        <w:t xml:space="preserve">P4 — Legibility and Interpretability</w:t>
      </w:r>
    </w:p>
    <w:p>
      <w:pPr>
        <w:pStyle w:val="FirstParagraph"/>
      </w:pPr>
      <w:r>
        <w:t xml:space="preserve">No shared meaning without legible uptake.</w:t>
      </w:r>
    </w:p>
    <w:p>
      <w:pPr>
        <w:pStyle w:val="BodyText"/>
      </w:pPr>
      <w:r>
        <w:t xml:space="preserve">Question:</w:t>
      </w:r>
    </w:p>
    <w:p>
      <w:pPr>
        <w:pStyle w:val="BlockText"/>
      </w:pPr>
      <w:r>
        <w:t xml:space="preserve">Can the affected party understand the consequence in their own frame?</w:t>
      </w:r>
    </w:p>
    <w:bookmarkEnd w:id="29"/>
    <w:bookmarkStart w:id="30" w:name="p6-feedback-and-recursion"/>
    <w:p>
      <w:pPr>
        <w:pStyle w:val="Heading3"/>
      </w:pPr>
      <w:r>
        <w:t xml:space="preserve">P6 — Feedback and Recursion</w:t>
      </w:r>
    </w:p>
    <w:p>
      <w:pPr>
        <w:pStyle w:val="FirstParagraph"/>
      </w:pPr>
      <w:r>
        <w:t xml:space="preserve">The loop either becomes visible or governs invisibly.</w:t>
      </w:r>
    </w:p>
    <w:p>
      <w:pPr>
        <w:pStyle w:val="BodyText"/>
      </w:pPr>
      <w:r>
        <w:t xml:space="preserve">Question:</w:t>
      </w:r>
    </w:p>
    <w:p>
      <w:pPr>
        <w:pStyle w:val="BlockText"/>
      </w:pPr>
      <w:r>
        <w:t xml:space="preserve">Where is the feedback path before action propagates?</w:t>
      </w:r>
    </w:p>
    <w:bookmarkEnd w:id="30"/>
    <w:bookmarkStart w:id="31" w:name="p8-reversibility-and-exit"/>
    <w:p>
      <w:pPr>
        <w:pStyle w:val="Heading3"/>
      </w:pPr>
      <w:r>
        <w:t xml:space="preserve">P8 — Reversibility and Exit</w:t>
      </w:r>
    </w:p>
    <w:p>
      <w:pPr>
        <w:pStyle w:val="FirstParagraph"/>
      </w:pPr>
      <w:r>
        <w:t xml:space="preserve">The more irreversible the action, the stronger the confirmation requirement.</w:t>
      </w:r>
    </w:p>
    <w:p>
      <w:pPr>
        <w:pStyle w:val="BodyText"/>
      </w:pPr>
      <w:r>
        <w:t xml:space="preserve">Question:</w:t>
      </w:r>
    </w:p>
    <w:p>
      <w:pPr>
        <w:pStyle w:val="BlockText"/>
      </w:pPr>
      <w:r>
        <w:t xml:space="preserve">What is the rollback, appeal, correction, or revocation path?</w:t>
      </w:r>
    </w:p>
    <w:bookmarkEnd w:id="31"/>
    <w:bookmarkStart w:id="32" w:name="p9-power-proportionate-governance"/>
    <w:p>
      <w:pPr>
        <w:pStyle w:val="Heading3"/>
      </w:pPr>
      <w:r>
        <w:t xml:space="preserve">P9 — Power-Proportionate Governance</w:t>
      </w:r>
    </w:p>
    <w:p>
      <w:pPr>
        <w:pStyle w:val="FirstParagraph"/>
      </w:pPr>
      <w:r>
        <w:t xml:space="preserve">Blast radius determines loop strength.</w:t>
      </w:r>
    </w:p>
    <w:p>
      <w:pPr>
        <w:pStyle w:val="BodyText"/>
      </w:pPr>
      <w:r>
        <w:t xml:space="preserve">Question:</w:t>
      </w:r>
    </w:p>
    <w:p>
      <w:pPr>
        <w:pStyle w:val="BlockText"/>
      </w:pPr>
      <w:r>
        <w:t xml:space="preserve">How much harm can follow from wrong uptake, and who bears the downside?</w:t>
      </w:r>
    </w:p>
    <w:bookmarkEnd w:id="32"/>
    <w:bookmarkStart w:id="33" w:name="p10-distinction-and-comparator"/>
    <w:p>
      <w:pPr>
        <w:pStyle w:val="Heading3"/>
      </w:pPr>
      <w:r>
        <w:t xml:space="preserve">P10 — Distinction and Comparator</w:t>
      </w:r>
    </w:p>
    <w:p>
      <w:pPr>
        <w:pStyle w:val="FirstParagraph"/>
      </w:pPr>
      <w:r>
        <w:t xml:space="preserve">Interpretation depends on comparators.</w:t>
      </w:r>
    </w:p>
    <w:p>
      <w:pPr>
        <w:pStyle w:val="BodyText"/>
      </w:pPr>
      <w:r>
        <w:t xml:space="preserve">Question:</w:t>
      </w:r>
    </w:p>
    <w:p>
      <w:pPr>
        <w:pStyle w:val="BlockText"/>
      </w:pPr>
      <w:r>
        <w:t xml:space="preserve">What comparator decided that this interpretation counts as correct?</w:t>
      </w:r>
    </w:p>
    <w:bookmarkEnd w:id="33"/>
    <w:bookmarkEnd w:id="34"/>
    <w:bookmarkStart w:id="40" w:name="composite-field"/>
    <w:p>
      <w:pPr>
        <w:pStyle w:val="Heading2"/>
      </w:pPr>
      <w:r>
        <w:t xml:space="preserve">Composite field</w:t>
      </w:r>
    </w:p>
    <w:bookmarkStart w:id="35" w:name="c3-compression-distortion"/>
    <w:p>
      <w:pPr>
        <w:pStyle w:val="Heading3"/>
      </w:pPr>
      <w:r>
        <w:t xml:space="preserve">C3 — Compression Distortion</w:t>
      </w:r>
    </w:p>
    <w:p>
      <w:pPr>
        <w:pStyle w:val="FirstParagraph"/>
      </w:pPr>
      <w:r>
        <w:t xml:space="preserve">Every interpretation compresses. Reflection exposes the compression before action.</w:t>
      </w:r>
    </w:p>
    <w:bookmarkEnd w:id="35"/>
    <w:bookmarkStart w:id="36" w:name="c6-consent-gradient"/>
    <w:p>
      <w:pPr>
        <w:pStyle w:val="Heading3"/>
      </w:pPr>
      <w:r>
        <w:t xml:space="preserve">C6 — Consent Gradient</w:t>
      </w:r>
    </w:p>
    <w:p>
      <w:pPr>
        <w:pStyle w:val="FirstParagraph"/>
      </w:pPr>
      <w:r>
        <w:t xml:space="preserve">Consent strengthens when capacity, legibility, reversibility, and power balance are supported by reflected understanding.</w:t>
      </w:r>
    </w:p>
    <w:bookmarkEnd w:id="36"/>
    <w:bookmarkStart w:id="37" w:name="c10-level-mismatch"/>
    <w:p>
      <w:pPr>
        <w:pStyle w:val="Heading3"/>
      </w:pPr>
      <w:r>
        <w:t xml:space="preserve">C10 — Level Mismatch</w:t>
      </w:r>
    </w:p>
    <w:p>
      <w:pPr>
        <w:pStyle w:val="FirstParagraph"/>
      </w:pPr>
      <w:r>
        <w:t xml:space="preserve">A subsystem can interpret</w:t>
      </w:r>
      <w:r>
        <w:t xml:space="preserve"> </w:t>
      </w:r>
      <w:r>
        <w:t xml:space="preserve">“correctly”</w:t>
      </w:r>
      <w:r>
        <w:t xml:space="preserve"> </w:t>
      </w:r>
      <w:r>
        <w:t xml:space="preserve">by its local comparator while damaging the whole. Loop closure forces the local comparator into shared view.</w:t>
      </w:r>
    </w:p>
    <w:bookmarkEnd w:id="37"/>
    <w:bookmarkStart w:id="38" w:name="c12-threshold-cascade"/>
    <w:p>
      <w:pPr>
        <w:pStyle w:val="Heading3"/>
      </w:pPr>
      <w:r>
        <w:t xml:space="preserve">C12 — Threshold Cascade</w:t>
      </w:r>
    </w:p>
    <w:p>
      <w:pPr>
        <w:pStyle w:val="FirstParagraph"/>
      </w:pPr>
      <w:r>
        <w:t xml:space="preserve">Small semantic perturbations can trigger large state changes near thresholds. Loop closure provides a checkpoint before cascade.</w:t>
      </w:r>
    </w:p>
    <w:bookmarkEnd w:id="38"/>
    <w:bookmarkStart w:id="39" w:name="c13-coercive-transparency"/>
    <w:p>
      <w:pPr>
        <w:pStyle w:val="Heading3"/>
      </w:pPr>
      <w:r>
        <w:t xml:space="preserve">C13 — Coercive Transparency</w:t>
      </w:r>
    </w:p>
    <w:p>
      <w:pPr>
        <w:pStyle w:val="FirstParagraph"/>
      </w:pPr>
      <w:r>
        <w:t xml:space="preserve">The answer is not total visibility. The answer is scoped witness. Show the relevant uptake to the relevant parties under the relevant authorization.</w:t>
      </w:r>
    </w:p>
    <w:bookmarkEnd w:id="39"/>
    <w:bookmarkEnd w:id="40"/>
    <w:bookmarkStart w:id="41" w:name="agent-instruction"/>
    <w:p>
      <w:pPr>
        <w:pStyle w:val="Heading2"/>
      </w:pPr>
      <w:r>
        <w:t xml:space="preserve">Agent instruction</w:t>
      </w:r>
    </w:p>
    <w:p>
      <w:pPr>
        <w:pStyle w:val="FirstParagraph"/>
      </w:pPr>
      <w:r>
        <w:t xml:space="preserve">Before consequential action, reflect uptake:</w:t>
      </w:r>
    </w:p>
    <w:p>
      <w:pPr>
        <w:pStyle w:val="BlockText"/>
      </w:pPr>
      <w:r>
        <w:t xml:space="preserve">I understand the instruction to mean:</w:t>
      </w:r>
    </w:p>
    <w:p>
      <w:pPr>
        <w:pStyle w:val="Compact"/>
        <w:numPr>
          <w:ilvl w:val="0"/>
          <w:numId w:val="1001"/>
        </w:numPr>
      </w:pPr>
      <w:r>
        <w:t xml:space="preserve">intended action,</w:t>
      </w:r>
    </w:p>
    <w:p>
      <w:pPr>
        <w:pStyle w:val="Compact"/>
        <w:numPr>
          <w:ilvl w:val="0"/>
          <w:numId w:val="1001"/>
        </w:numPr>
      </w:pPr>
      <w:r>
        <w:t xml:space="preserve">scope,</w:t>
      </w:r>
    </w:p>
    <w:p>
      <w:pPr>
        <w:pStyle w:val="Compact"/>
        <w:numPr>
          <w:ilvl w:val="0"/>
          <w:numId w:val="1001"/>
        </w:numPr>
      </w:pPr>
      <w:r>
        <w:t xml:space="preserve">exclusions,</w:t>
      </w:r>
    </w:p>
    <w:p>
      <w:pPr>
        <w:pStyle w:val="Compact"/>
        <w:numPr>
          <w:ilvl w:val="0"/>
          <w:numId w:val="1001"/>
        </w:numPr>
      </w:pPr>
      <w:r>
        <w:t xml:space="preserve">assumptions,</w:t>
      </w:r>
    </w:p>
    <w:p>
      <w:pPr>
        <w:pStyle w:val="Compact"/>
        <w:numPr>
          <w:ilvl w:val="0"/>
          <w:numId w:val="1001"/>
        </w:numPr>
      </w:pPr>
      <w:r>
        <w:t xml:space="preserve">likely consequence,</w:t>
      </w:r>
    </w:p>
    <w:p>
      <w:pPr>
        <w:pStyle w:val="Compact"/>
        <w:numPr>
          <w:ilvl w:val="0"/>
          <w:numId w:val="1001"/>
        </w:numPr>
      </w:pPr>
      <w:r>
        <w:t xml:space="preserve">rollback path.</w:t>
      </w:r>
    </w:p>
    <w:p>
      <w:pPr>
        <w:pStyle w:val="BlockText"/>
      </w:pPr>
      <w:r>
        <w:t xml:space="preserve">Confirm, correct, or waive confirmation.</w:t>
      </w:r>
    </w:p>
    <w:bookmarkEnd w:id="41"/>
    <w:bookmarkStart w:id="42" w:name="human-instruction"/>
    <w:p>
      <w:pPr>
        <w:pStyle w:val="Heading2"/>
      </w:pPr>
      <w:r>
        <w:t xml:space="preserve">Human instruction</w:t>
      </w:r>
    </w:p>
    <w:p>
      <w:pPr>
        <w:pStyle w:val="FirstParagraph"/>
      </w:pPr>
      <w:r>
        <w:t xml:space="preserve">When stakes matter, ask:</w:t>
      </w:r>
    </w:p>
    <w:p>
      <w:pPr>
        <w:pStyle w:val="BlockText"/>
      </w:pPr>
      <w:r>
        <w:t xml:space="preserve">What did you hear me say?</w:t>
      </w:r>
    </w:p>
    <w:p>
      <w:pPr>
        <w:pStyle w:val="FirstParagraph"/>
      </w:pPr>
      <w:r>
        <w:t xml:space="preserve">Then wait.</w:t>
      </w:r>
    </w:p>
    <w:p>
      <w:pPr>
        <w:pStyle w:val="BodyText"/>
      </w:pPr>
      <w:r>
        <w:t xml:space="preserve">Then confirm, correct, or release the need for confirmation.</w:t>
      </w:r>
    </w:p>
    <w:bookmarkEnd w:id="42"/>
    <w:bookmarkStart w:id="43" w:name="diagnostic-scan"/>
    <w:p>
      <w:pPr>
        <w:pStyle w:val="Heading2"/>
      </w:pPr>
      <w:r>
        <w:t xml:space="preserve">Diagnostic scan</w:t>
      </w:r>
    </w:p>
    <w:p>
      <w:pPr>
        <w:pStyle w:val="FirstParagraph"/>
      </w:pPr>
      <w:r>
        <w:t xml:space="preserve">Use this scan when a communication failure, consent failure, AI-agent failure, contract dispute, model-evaluation anomaly, or document-interpretation divergence appears.</w:t>
      </w:r>
    </w:p>
    <w:p>
      <w:pPr>
        <w:pStyle w:val="Compact"/>
        <w:numPr>
          <w:ilvl w:val="0"/>
          <w:numId w:val="1002"/>
        </w:numPr>
      </w:pPr>
      <w:r>
        <w:t xml:space="preserve">What was emitted?</w:t>
      </w:r>
    </w:p>
    <w:p>
      <w:pPr>
        <w:pStyle w:val="Compact"/>
        <w:numPr>
          <w:ilvl w:val="0"/>
          <w:numId w:val="1002"/>
        </w:numPr>
      </w:pPr>
      <w:r>
        <w:t xml:space="preserve">What was actually taken up?</w:t>
      </w:r>
    </w:p>
    <w:p>
      <w:pPr>
        <w:pStyle w:val="Compact"/>
        <w:numPr>
          <w:ilvl w:val="0"/>
          <w:numId w:val="1002"/>
        </w:numPr>
      </w:pPr>
      <w:r>
        <w:t xml:space="preserve">Was uptake reflected?</w:t>
      </w:r>
    </w:p>
    <w:p>
      <w:pPr>
        <w:pStyle w:val="Compact"/>
        <w:numPr>
          <w:ilvl w:val="0"/>
          <w:numId w:val="1002"/>
        </w:numPr>
      </w:pPr>
      <w:r>
        <w:t xml:space="preserve">Who confirmed or corrected it?</w:t>
      </w:r>
    </w:p>
    <w:p>
      <w:pPr>
        <w:pStyle w:val="Compact"/>
        <w:numPr>
          <w:ilvl w:val="0"/>
          <w:numId w:val="1002"/>
        </w:numPr>
      </w:pPr>
      <w:r>
        <w:t xml:space="preserve">Was confirmation required, waived, or assumed?</w:t>
      </w:r>
    </w:p>
    <w:p>
      <w:pPr>
        <w:pStyle w:val="Compact"/>
        <w:numPr>
          <w:ilvl w:val="0"/>
          <w:numId w:val="1002"/>
        </w:numPr>
      </w:pPr>
      <w:r>
        <w:t xml:space="preserve">What action was taken from the interpretation?</w:t>
      </w:r>
    </w:p>
    <w:p>
      <w:pPr>
        <w:pStyle w:val="Compact"/>
        <w:numPr>
          <w:ilvl w:val="0"/>
          <w:numId w:val="1002"/>
        </w:numPr>
      </w:pPr>
      <w:r>
        <w:t xml:space="preserve">What comparator defined success?</w:t>
      </w:r>
    </w:p>
    <w:p>
      <w:pPr>
        <w:pStyle w:val="Compact"/>
        <w:numPr>
          <w:ilvl w:val="0"/>
          <w:numId w:val="1002"/>
        </w:numPr>
      </w:pPr>
      <w:r>
        <w:t xml:space="preserve">What feedback arrived too late?</w:t>
      </w:r>
    </w:p>
    <w:p>
      <w:pPr>
        <w:pStyle w:val="Compact"/>
        <w:numPr>
          <w:ilvl w:val="0"/>
          <w:numId w:val="1002"/>
        </w:numPr>
      </w:pPr>
      <w:r>
        <w:t xml:space="preserve">What harm became irreversible?</w:t>
      </w:r>
    </w:p>
    <w:p>
      <w:pPr>
        <w:pStyle w:val="Compact"/>
        <w:numPr>
          <w:ilvl w:val="0"/>
          <w:numId w:val="1002"/>
        </w:numPr>
      </w:pPr>
      <w:r>
        <w:t xml:space="preserve">Who carried the cost of the unclosed loop?</w:t>
      </w:r>
    </w:p>
    <w:bookmarkEnd w:id="43"/>
    <w:bookmarkStart w:id="44" w:name="machine-readable-candidate"/>
    <w:p>
      <w:pPr>
        <w:pStyle w:val="Heading2"/>
      </w:pPr>
      <w:r>
        <w:t xml:space="preserve">Machine-readable candidate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"pattern_type"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"spectral_bearing"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"SB-LOOP-REQUIREMENT"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"Spectral Bearing: The Loop Requirement"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"depends_on"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"P1"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"P2"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"P3"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"P4"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"P6"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"P8"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"P9"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"P10"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"related_composites"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"C3"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"C6"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"C10"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"C12"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"C13"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"direct"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"Consequential meaning is not admissible as shared until uptake is reflected and confirmed, corrected, or explicitly waived."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"mirror"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"If uptake is not reflected, interpretation governs invisibly."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"shadow"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"Unclosed uptake loops produce false consent, hidden comparators, miscommunication, coercive action, breach, rework, misattribution, threshold cascades, and invisible semantic debt."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"core_loop"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"statement"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"reflected_interpretation"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"confirmation_or_correction"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"action"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"feedback"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"maxim"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"The loop was never optional. It was only hidden."</w:t>
      </w:r>
      <w:r>
        <w:br/>
      </w:r>
      <w:r>
        <w:rPr>
          <w:rStyle w:val="FunctionTok"/>
        </w:rPr>
        <w:t xml:space="preserve">}</w:t>
      </w:r>
    </w:p>
    <w:bookmarkEnd w:id="44"/>
    <w:bookmarkStart w:id="45" w:name="closing-maxim"/>
    <w:p>
      <w:pPr>
        <w:pStyle w:val="Heading2"/>
      </w:pPr>
      <w:r>
        <w:t xml:space="preserve">Closing maxim</w:t>
      </w:r>
    </w:p>
    <w:p>
      <w:pPr>
        <w:pStyle w:val="FirstParagraph"/>
      </w:pPr>
      <w:r>
        <w:t xml:space="preserve">The loop was never optional.</w:t>
      </w:r>
    </w:p>
    <w:p>
      <w:pPr>
        <w:pStyle w:val="BodyText"/>
      </w:pPr>
      <w:r>
        <w:t xml:space="preserve">It was only hidden.</w:t>
      </w:r>
    </w:p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2026-06-23T00:02:41Z</dcterms:created>
  <dcterms:modified xsi:type="dcterms:W3CDTF">2026-06-23T00:02:41Z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