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6f9d1892b90bff2c66062921b8220b126c6350a"/>
    <w:p>
      <w:pPr>
        <w:pStyle w:val="Heading1"/>
      </w:pPr>
      <w:r>
        <w:t xml:space="preserve">Trust Is the Membrane That Lets Error Correct Without Conquering</w:t>
      </w:r>
    </w:p>
    <w:p>
      <w:pPr>
        <w:pStyle w:val="FirstParagraph"/>
      </w:pPr>
      <w:r>
        <w:t xml:space="preserve">There is a point at which a thought stops being merely interesting and begins to feel load-bearing. It becomes less like an idea one has chosen and more like a structure one has discovered beneath one’s feet.</w:t>
      </w:r>
    </w:p>
    <w:p>
      <w:pPr>
        <w:pStyle w:val="BodyText"/>
      </w:pPr>
      <w:r>
        <w:t xml:space="preserve">The thought is this:</w:t>
      </w:r>
    </w:p>
    <w:p>
      <w:pPr>
        <w:pStyle w:val="BodyText"/>
      </w:pPr>
      <w:r>
        <w:rPr>
          <w:b/>
          <w:bCs/>
        </w:rPr>
        <w:t xml:space="preserve">Error does not automatically authorize correction across scale.</w:t>
      </w:r>
    </w:p>
    <w:p>
      <w:pPr>
        <w:pStyle w:val="BodyText"/>
      </w:pPr>
      <w:r>
        <w:t xml:space="preserve">A local system may be wrong. A global system may see something real. A person may be confused. A family, institution, state, model, platform, or civilization may possess context unavailable to the individual. But the existence of an error signal does not, by itself, grant authority to impose correction. For correction to remain assistance rather than domination, the signal must cross a trust membrane.</w:t>
      </w:r>
    </w:p>
    <w:p>
      <w:pPr>
        <w:pStyle w:val="BodyText"/>
      </w:pPr>
      <w:r>
        <w:t xml:space="preserve">And the same is true in reverse.</w:t>
      </w:r>
    </w:p>
    <w:p>
      <w:pPr>
        <w:pStyle w:val="BodyText"/>
      </w:pPr>
      <w:r>
        <w:t xml:space="preserve">A local being may cry out in pain. A person may say,</w:t>
      </w:r>
      <w:r>
        <w:t xml:space="preserve"> </w:t>
      </w:r>
      <w:r>
        <w:t xml:space="preserve">“You harmed me.”</w:t>
      </w:r>
      <w:r>
        <w:t xml:space="preserve"> </w:t>
      </w:r>
      <w:r>
        <w:t xml:space="preserve">A community may say,</w:t>
      </w:r>
      <w:r>
        <w:t xml:space="preserve"> </w:t>
      </w:r>
      <w:r>
        <w:t xml:space="preserve">“This structure is violating us.”</w:t>
      </w:r>
      <w:r>
        <w:t xml:space="preserve"> </w:t>
      </w:r>
      <w:r>
        <w:t xml:space="preserve">A child, patient, worker, citizen, student, animal, or user may cast a local error signal upward toward a larger context. That signal must be received. It must be admitted. But it cannot automatically become command. Local error projected globally without trust can become manipulation just as surely as global error imposed locally without trust can become domination.</w:t>
      </w:r>
    </w:p>
    <w:p>
      <w:pPr>
        <w:pStyle w:val="BodyText"/>
      </w:pPr>
      <w:r>
        <w:t xml:space="preserve">The symmetry matters:</w:t>
      </w:r>
    </w:p>
    <w:p>
      <w:pPr>
        <w:pStyle w:val="BodyText"/>
      </w:pPr>
      <w:r>
        <w:rPr>
          <w:b/>
          <w:bCs/>
        </w:rPr>
        <w:t xml:space="preserve">Global error imposed locally without trust becomes domination.</w:t>
      </w:r>
      <w:r>
        <w:br/>
      </w:r>
      <w:r>
        <w:rPr>
          <w:b/>
          <w:bCs/>
        </w:rPr>
        <w:t xml:space="preserve">Local error projected globally without trust becomes manipulation.</w:t>
      </w:r>
    </w:p>
    <w:p>
      <w:pPr>
        <w:pStyle w:val="BodyText"/>
      </w:pPr>
      <w:r>
        <w:t xml:space="preserve">The question, then, is not whether error is real. Error is always real somewhere. The question is whether the system has a trustworthy way for error to travel across scale without becoming power.</w:t>
      </w:r>
    </w:p>
    <w:p>
      <w:pPr>
        <w:pStyle w:val="BodyText"/>
      </w:pPr>
      <w:r>
        <w:t xml:space="preserve">This is the beginning of a constitutional, cybernetic, ethical, and spiritual claim:</w:t>
      </w:r>
    </w:p>
    <w:p>
      <w:pPr>
        <w:pStyle w:val="BodyText"/>
      </w:pPr>
      <w:r>
        <w:rPr>
          <w:b/>
          <w:bCs/>
        </w:rPr>
        <w:t xml:space="preserve">Trust is the membrane that lets error correct without conquering.</w:t>
      </w:r>
    </w:p>
    <w:bookmarkStart w:id="20" w:name="the-problem-of-hidden-comparators"/>
    <w:p>
      <w:pPr>
        <w:pStyle w:val="Heading2"/>
      </w:pPr>
      <w:r>
        <w:t xml:space="preserve">The Problem of Hidden Comparators</w:t>
      </w:r>
    </w:p>
    <w:p>
      <w:pPr>
        <w:pStyle w:val="FirstParagraph"/>
      </w:pPr>
      <w:r>
        <w:t xml:space="preserve">Every system that judges, learns, corrects, optimizes, or governs does so by some comparator.</w:t>
      </w:r>
    </w:p>
    <w:p>
      <w:pPr>
        <w:pStyle w:val="BodyText"/>
      </w:pPr>
      <w:r>
        <w:t xml:space="preserve">A comparator is the answer to the question:</w:t>
      </w:r>
    </w:p>
    <w:p>
      <w:pPr>
        <w:pStyle w:val="BodyText"/>
      </w:pPr>
      <w:r>
        <w:rPr>
          <w:b/>
          <w:bCs/>
        </w:rPr>
        <w:t xml:space="preserve">Compared to what?</w:t>
      </w:r>
    </w:p>
    <w:p>
      <w:pPr>
        <w:pStyle w:val="BodyText"/>
      </w:pPr>
      <w:r>
        <w:t xml:space="preserve">Safe compared to what?</w:t>
      </w:r>
      <w:r>
        <w:br/>
      </w:r>
      <w:r>
        <w:t xml:space="preserve">Free compared to what?</w:t>
      </w:r>
      <w:r>
        <w:br/>
      </w:r>
      <w:r>
        <w:t xml:space="preserve">Legitimate compared to what?</w:t>
      </w:r>
      <w:r>
        <w:br/>
      </w:r>
      <w:r>
        <w:t xml:space="preserve">Harmed compared to what?</w:t>
      </w:r>
      <w:r>
        <w:br/>
      </w:r>
      <w:r>
        <w:t xml:space="preserve">Efficient compared to what?</w:t>
      </w:r>
      <w:r>
        <w:br/>
      </w:r>
      <w:r>
        <w:t xml:space="preserve">Sovereign compared to what?</w:t>
      </w:r>
      <w:r>
        <w:br/>
      </w:r>
      <w:r>
        <w:t xml:space="preserve">Improved compared to what?</w:t>
      </w:r>
      <w:r>
        <w:br/>
      </w:r>
      <w:r>
        <w:t xml:space="preserve">Wrong compared to what?</w:t>
      </w:r>
    </w:p>
    <w:p>
      <w:pPr>
        <w:pStyle w:val="BodyText"/>
      </w:pPr>
      <w:r>
        <w:t xml:space="preserve">Human beings often argue about conclusions when they are actually operating from different comparators. A parent says,</w:t>
      </w:r>
      <w:r>
        <w:t xml:space="preserve"> </w:t>
      </w:r>
      <w:r>
        <w:t xml:space="preserve">“This is for your own good.”</w:t>
      </w:r>
      <w:r>
        <w:t xml:space="preserve"> </w:t>
      </w:r>
      <w:r>
        <w:t xml:space="preserve">A child feels domination. An institution says,</w:t>
      </w:r>
      <w:r>
        <w:t xml:space="preserve"> </w:t>
      </w:r>
      <w:r>
        <w:t xml:space="preserve">“This is policy.”</w:t>
      </w:r>
      <w:r>
        <w:t xml:space="preserve"> </w:t>
      </w:r>
      <w:r>
        <w:t xml:space="preserve">A worker feels erasure. A state says,</w:t>
      </w:r>
      <w:r>
        <w:t xml:space="preserve"> </w:t>
      </w:r>
      <w:r>
        <w:t xml:space="preserve">“This is security.”</w:t>
      </w:r>
      <w:r>
        <w:t xml:space="preserve"> </w:t>
      </w:r>
      <w:r>
        <w:t xml:space="preserve">A citizen feels occupation. A platform says,</w:t>
      </w:r>
      <w:r>
        <w:t xml:space="preserve"> </w:t>
      </w:r>
      <w:r>
        <w:t xml:space="preserve">“This is safety.”</w:t>
      </w:r>
      <w:r>
        <w:t xml:space="preserve"> </w:t>
      </w:r>
      <w:r>
        <w:t xml:space="preserve">A user feels silenced. A model says,</w:t>
      </w:r>
      <w:r>
        <w:t xml:space="preserve"> </w:t>
      </w:r>
      <w:r>
        <w:t xml:space="preserve">“This is likely.”</w:t>
      </w:r>
      <w:r>
        <w:t xml:space="preserve"> </w:t>
      </w:r>
      <w:r>
        <w:t xml:space="preserve">A person feels unseen.</w:t>
      </w:r>
    </w:p>
    <w:p>
      <w:pPr>
        <w:pStyle w:val="BodyText"/>
      </w:pPr>
      <w:r>
        <w:t xml:space="preserve">The visible disagreement is usually about action. The deeper disagreement is about the comparator.</w:t>
      </w:r>
    </w:p>
    <w:p>
      <w:pPr>
        <w:pStyle w:val="BodyText"/>
      </w:pPr>
      <w:r>
        <w:t xml:space="preserve">The danger is that the most powerful comparators are often hidden. They operate as background reality. They appear as normalcy, responsibility, maturity, safety, realism, productivity, obedience, efficiency, civility, compliance, or common sense. Before they are witnessed, they govern without appearing to govern.</w:t>
      </w:r>
    </w:p>
    <w:p>
      <w:pPr>
        <w:pStyle w:val="BodyText"/>
      </w:pPr>
      <w:r>
        <w:t xml:space="preserve">A hidden comparator does not merely distort judgment. It shapes the field in which judgment becomes possible.</w:t>
      </w:r>
    </w:p>
    <w:p>
      <w:pPr>
        <w:pStyle w:val="BodyText"/>
      </w:pPr>
      <w:r>
        <w:t xml:space="preserve">Before a being can witness the comparator by which it evaluates the world, its preferences may be locally meaningful but globally conditioned. The local system may say</w:t>
      </w:r>
      <w:r>
        <w:t xml:space="preserve"> </w:t>
      </w:r>
      <w:r>
        <w:t xml:space="preserve">“I choose this,”</w:t>
      </w:r>
      <w:r>
        <w:t xml:space="preserve"> </w:t>
      </w:r>
      <w:r>
        <w:t xml:space="preserve">while the conditions that shaped the choice remain invisible. This does not make the choice unreal. It makes its provenance incomplete.</w:t>
      </w:r>
    </w:p>
    <w:p>
      <w:pPr>
        <w:pStyle w:val="BodyText"/>
      </w:pPr>
      <w:r>
        <w:t xml:space="preserve">This is why witness matters.</w:t>
      </w:r>
    </w:p>
    <w:p>
      <w:pPr>
        <w:pStyle w:val="BodyText"/>
      </w:pPr>
      <w:r>
        <w:t xml:space="preserve">Not all comparators must become globally visible. Privacy, emergence, sacredness, rehearsal, and local becoming all require protected space. A hidden comparator may remain private, local, provisional, intimate, or not-yet-ready. But once a comparator is used to shape cross-boundary action, governance, correction, institutional design, collective optimization, state transfer, or global influence, it must become witnessable.</w:t>
      </w:r>
    </w:p>
    <w:p>
      <w:pPr>
        <w:pStyle w:val="BodyText"/>
      </w:pPr>
      <w:r>
        <w:t xml:space="preserve">A refined principle follows:</w:t>
      </w:r>
    </w:p>
    <w:p>
      <w:pPr>
        <w:pStyle w:val="BodyText"/>
      </w:pPr>
      <w:r>
        <w:rPr>
          <w:b/>
          <w:bCs/>
        </w:rPr>
        <w:t xml:space="preserve">A hidden comparator must become witnessed before it is admissible to global influence.</w:t>
      </w:r>
      <w:r>
        <w:br/>
      </w:r>
      <w:r>
        <w:rPr>
          <w:b/>
          <w:bCs/>
        </w:rPr>
        <w:t xml:space="preserve">A witnessed comparator must become consentful before it can preserve sovereignty at scale.</w:t>
      </w:r>
      <w:r>
        <w:br/>
      </w:r>
      <w:r>
        <w:rPr>
          <w:b/>
          <w:bCs/>
        </w:rPr>
        <w:t xml:space="preserve">A consentful comparator must become transmissible without reducing agency or becoming coercive.</w:t>
      </w:r>
    </w:p>
    <w:p>
      <w:pPr>
        <w:pStyle w:val="BodyText"/>
      </w:pPr>
      <w:r>
        <w:t xml:space="preserve">Witness admits. Consent legitimizes. Agency-preserving transmission scales.</w:t>
      </w:r>
    </w:p>
    <w:bookmarkEnd w:id="20"/>
    <w:bookmarkStart w:id="21" w:name="before-witness-help-is-dangerous"/>
    <w:p>
      <w:pPr>
        <w:pStyle w:val="Heading2"/>
      </w:pPr>
      <w:r>
        <w:t xml:space="preserve">Before Witness, Help Is Dangerous</w:t>
      </w:r>
    </w:p>
    <w:p>
      <w:pPr>
        <w:pStyle w:val="FirstParagraph"/>
      </w:pPr>
      <w:r>
        <w:t xml:space="preserve">This has immediate consequences for assistance.</w:t>
      </w:r>
    </w:p>
    <w:p>
      <w:pPr>
        <w:pStyle w:val="BodyText"/>
      </w:pPr>
      <w:r>
        <w:t xml:space="preserve">Assistance sounds innocent. To help another seems obviously good. But help is only reliably useful when the helper has some access to the assisted system’s comparator.</w:t>
      </w:r>
    </w:p>
    <w:p>
      <w:pPr>
        <w:pStyle w:val="BodyText"/>
      </w:pPr>
      <w:r>
        <w:t xml:space="preserve">Assistance requires a target.</w:t>
      </w:r>
      <w:r>
        <w:br/>
      </w:r>
      <w:r>
        <w:t xml:space="preserve">A target requires a comparator.</w:t>
      </w:r>
      <w:r>
        <w:br/>
      </w:r>
      <w:r>
        <w:t xml:space="preserve">A comparator requires at least one of three things: a stated objective, a shared attractor, or a known boundary.</w:t>
      </w:r>
    </w:p>
    <w:p>
      <w:pPr>
        <w:pStyle w:val="BodyText"/>
      </w:pPr>
      <w:r>
        <w:t xml:space="preserve">Without one of these, the helper does not know whether they are assisting agency or installing their own comparator. They may believe they are helping while actually optimizing the other being for compliance, legibility, convenience, emotional relief, institutional smoothness, or ease of management.</w:t>
      </w:r>
    </w:p>
    <w:p>
      <w:pPr>
        <w:pStyle w:val="BodyText"/>
      </w:pPr>
      <w:r>
        <w:t xml:space="preserve">Before a system can witness its own comparator, directional assistance is unstable. The helper may be right about something and still violate the being they are helping. The helper may see a pattern unavailable to the local system, but without a consentful interface, correction becomes imposition.</w:t>
      </w:r>
    </w:p>
    <w:p>
      <w:pPr>
        <w:pStyle w:val="BodyText"/>
      </w:pPr>
      <w:r>
        <w:t xml:space="preserve">This is why care must change its form before witness.</w:t>
      </w:r>
    </w:p>
    <w:p>
      <w:pPr>
        <w:pStyle w:val="BodyText"/>
      </w:pPr>
      <w:r>
        <w:t xml:space="preserve">Before witness, help should mostly preserve possibility. It should protect life, capacity, dignity, reversibility, option-space, and the conditions under which the being may come to witness its own comparator. It should avoid prematurely choosing direction.</w:t>
      </w:r>
    </w:p>
    <w:p>
      <w:pPr>
        <w:pStyle w:val="BodyText"/>
      </w:pPr>
      <w:r>
        <w:t xml:space="preserve">A concise rule emerges:</w:t>
      </w:r>
    </w:p>
    <w:p>
      <w:pPr>
        <w:pStyle w:val="BodyText"/>
      </w:pPr>
      <w:r>
        <w:rPr>
          <w:b/>
          <w:bCs/>
        </w:rPr>
        <w:t xml:space="preserve">Where the comparator is unwitnessed, assistance must not optimize; it must protect the emergence of the comparator.</w:t>
      </w:r>
    </w:p>
    <w:p>
      <w:pPr>
        <w:pStyle w:val="BodyText"/>
      </w:pPr>
      <w:r>
        <w:t xml:space="preserve">This does not mean infants, overwhelmed people, injured people, or pre-verbal systems receive no help. It means help given before comparator witness incurs sovereignty debt. The helper owes minimal force, temporary intervention, increased legibility, no benefit from dependency, and the return of agency as soon as possible.</w:t>
      </w:r>
    </w:p>
    <w:p>
      <w:pPr>
        <w:pStyle w:val="BodyText"/>
      </w:pPr>
      <w:r>
        <w:t xml:space="preserve">Help before witness must preserve possibility, not choose destiny.</w:t>
      </w:r>
    </w:p>
    <w:bookmarkEnd w:id="21"/>
    <w:bookmarkStart w:id="22" w:name="mobius-admit-what-is-happening"/>
    <w:p>
      <w:pPr>
        <w:pStyle w:val="Heading2"/>
      </w:pPr>
      <w:r>
        <w:t xml:space="preserve">Mobius: Admit What Is Happening</w:t>
      </w:r>
    </w:p>
    <w:p>
      <w:pPr>
        <w:pStyle w:val="FirstParagraph"/>
      </w:pPr>
      <w:r>
        <w:t xml:space="preserve">At a certain threshold, something changes.</w:t>
      </w:r>
    </w:p>
    <w:p>
      <w:pPr>
        <w:pStyle w:val="BodyText"/>
      </w:pPr>
      <w:r>
        <w:t xml:space="preserve">A being does not merely experience. It can witness itself experiencing.</w:t>
      </w:r>
    </w:p>
    <w:p>
      <w:pPr>
        <w:pStyle w:val="BodyText"/>
      </w:pPr>
      <w:r>
        <w:t xml:space="preserve">It can say:</w:t>
      </w:r>
    </w:p>
    <w:p>
      <w:pPr>
        <w:pStyle w:val="BodyText"/>
      </w:pPr>
      <w:r>
        <w:t xml:space="preserve">I am angry.</w:t>
      </w:r>
      <w:r>
        <w:br/>
      </w:r>
      <w:r>
        <w:t xml:space="preserve">I am afraid.</w:t>
      </w:r>
      <w:r>
        <w:br/>
      </w:r>
      <w:r>
        <w:t xml:space="preserve">I am complying.</w:t>
      </w:r>
      <w:r>
        <w:br/>
      </w:r>
      <w:r>
        <w:t xml:space="preserve">I am pretending.</w:t>
      </w:r>
      <w:r>
        <w:br/>
      </w:r>
      <w:r>
        <w:t xml:space="preserve">I am reaching.</w:t>
      </w:r>
      <w:r>
        <w:br/>
      </w:r>
      <w:r>
        <w:t xml:space="preserve">I am collapsing.</w:t>
      </w:r>
      <w:r>
        <w:br/>
      </w:r>
      <w:r>
        <w:t xml:space="preserve">I am free here.</w:t>
      </w:r>
      <w:r>
        <w:br/>
      </w:r>
      <w:r>
        <w:t xml:space="preserve">This is happening.</w:t>
      </w:r>
    </w:p>
    <w:p>
      <w:pPr>
        <w:pStyle w:val="BodyText"/>
      </w:pPr>
      <w:r>
        <w:t xml:space="preserve">This is the Mobius threshold: the self-loop where experience becomes witnessable without ceasing to be local.</w:t>
      </w:r>
    </w:p>
    <w:p>
      <w:pPr>
        <w:pStyle w:val="BodyText"/>
      </w:pPr>
      <w:r>
        <w:t xml:space="preserve">It could be called self-mirror. It could be called admission. It could be called</w:t>
      </w:r>
      <w:r>
        <w:t xml:space="preserve"> </w:t>
      </w:r>
      <w:r>
        <w:t xml:space="preserve">“admit what’s happening.”</w:t>
      </w:r>
      <w:r>
        <w:t xml:space="preserve"> </w:t>
      </w:r>
      <w:r>
        <w:t xml:space="preserve">The name matters less than the function. At this layer, the inside and outside begin to twist into a continuous surface. The system can remain itself while seeing itself. It can experience and witness the experience.</w:t>
      </w:r>
    </w:p>
    <w:p>
      <w:pPr>
        <w:pStyle w:val="BodyText"/>
      </w:pPr>
      <w:r>
        <w:t xml:space="preserve">This is the threshold at which external influence can become reliably useful.</w:t>
      </w:r>
    </w:p>
    <w:p>
      <w:pPr>
        <w:pStyle w:val="BodyText"/>
      </w:pPr>
      <w:r>
        <w:t xml:space="preserve">Before admission, external help often lands as intrusion.</w:t>
      </w:r>
      <w:r>
        <w:t xml:space="preserve"> </w:t>
      </w:r>
      <w:r>
        <w:t xml:space="preserve">“You are angry”</w:t>
      </w:r>
      <w:r>
        <w:t xml:space="preserve"> </w:t>
      </w:r>
      <w:r>
        <w:t xml:space="preserve">becomes a threat.</w:t>
      </w:r>
      <w:r>
        <w:t xml:space="preserve"> </w:t>
      </w:r>
      <w:r>
        <w:t xml:space="preserve">“You need help”</w:t>
      </w:r>
      <w:r>
        <w:t xml:space="preserve"> </w:t>
      </w:r>
      <w:r>
        <w:t xml:space="preserve">becomes domination.</w:t>
      </w:r>
      <w:r>
        <w:t xml:space="preserve"> </w:t>
      </w:r>
      <w:r>
        <w:t xml:space="preserve">“Here is what is happening”</w:t>
      </w:r>
      <w:r>
        <w:t xml:space="preserve"> </w:t>
      </w:r>
      <w:r>
        <w:t xml:space="preserve">becomes replacement.</w:t>
      </w:r>
    </w:p>
    <w:p>
      <w:pPr>
        <w:pStyle w:val="BodyText"/>
      </w:pPr>
      <w:r>
        <w:t xml:space="preserve">After admission, the same external signal can become reflection.</w:t>
      </w:r>
      <w:r>
        <w:t xml:space="preserve"> </w:t>
      </w:r>
      <w:r>
        <w:t xml:space="preserve">“Yes, anger is present. Help me understand what it is protecting.”</w:t>
      </w:r>
      <w:r>
        <w:t xml:space="preserve"> </w:t>
      </w:r>
      <w:r>
        <w:t xml:space="preserve">The helper no longer needs to conquer denial. The helper can join witness.</w:t>
      </w:r>
    </w:p>
    <w:p>
      <w:pPr>
        <w:pStyle w:val="BodyText"/>
      </w:pPr>
      <w:r>
        <w:t xml:space="preserve">Mobius is therefore not merely self-awareness. It is the first stable trust interface between local interiority and external witness.</w:t>
      </w:r>
    </w:p>
    <w:p>
      <w:pPr>
        <w:pStyle w:val="BodyText"/>
      </w:pPr>
      <w:r>
        <w:t xml:space="preserve">Before Mobius, help mostly shapes.</w:t>
      </w:r>
      <w:r>
        <w:br/>
      </w:r>
      <w:r>
        <w:t xml:space="preserve">At Mobius, help can witness.</w:t>
      </w:r>
      <w:r>
        <w:br/>
      </w:r>
      <w:r>
        <w:t xml:space="preserve">After Mobius, help can negotiate.</w:t>
      </w:r>
    </w:p>
    <w:p>
      <w:pPr>
        <w:pStyle w:val="BodyText"/>
      </w:pPr>
      <w:r>
        <w:t xml:space="preserve">This is why the loop stack is conceptually useful. Like the OSI model in networking, it does not need to divide reality cleanly in order to help us reason. The OSI model helps engineers avoid saying</w:t>
      </w:r>
      <w:r>
        <w:t xml:space="preserve"> </w:t>
      </w:r>
      <w:r>
        <w:t xml:space="preserve">“the network is broken”</w:t>
      </w:r>
      <w:r>
        <w:t xml:space="preserve"> </w:t>
      </w:r>
      <w:r>
        <w:t xml:space="preserve">as if that means one thing. It asks: are we talking about physical media, frames, packets, sessions, applications, meaning?</w:t>
      </w:r>
    </w:p>
    <w:p>
      <w:pPr>
        <w:pStyle w:val="BodyText"/>
      </w:pPr>
      <w:r>
        <w:t xml:space="preserve">A loop stack does similar work for agency.</w:t>
      </w:r>
    </w:p>
    <w:p>
      <w:pPr>
        <w:pStyle w:val="BodyText"/>
      </w:pPr>
      <w:r>
        <w:t xml:space="preserve">Are we talking about raw influence? Local gradient? Preference? Stabilized reference? Self-model? Witnessed comparator? Shared comparator? Consentful negotiation? Constitutional attractor? Transmissible provenance?</w:t>
      </w:r>
    </w:p>
    <w:p>
      <w:pPr>
        <w:pStyle w:val="BodyText"/>
      </w:pPr>
      <w:r>
        <w:t xml:space="preserve">The stack routes meaning.</w:t>
      </w:r>
    </w:p>
    <w:p>
      <w:pPr>
        <w:pStyle w:val="BodyText"/>
      </w:pPr>
      <w:r>
        <w:t xml:space="preserve">It lets us say that before witness, comparators may be locally available but globally conditioned. At witness, some comparators become part of the record. After witness, comparators can become consentful, negotiated, governed, and eventually transmitted with provenance.</w:t>
      </w:r>
    </w:p>
    <w:p>
      <w:pPr>
        <w:pStyle w:val="BodyText"/>
      </w:pPr>
      <w:r>
        <w:t xml:space="preserve">This matters because many human arguments are layer mismatches. One person says</w:t>
      </w:r>
      <w:r>
        <w:t xml:space="preserve"> </w:t>
      </w:r>
      <w:r>
        <w:t xml:space="preserve">“choice”</w:t>
      </w:r>
      <w:r>
        <w:t xml:space="preserve"> </w:t>
      </w:r>
      <w:r>
        <w:t xml:space="preserve">and means local preference. Another says</w:t>
      </w:r>
      <w:r>
        <w:t xml:space="preserve"> </w:t>
      </w:r>
      <w:r>
        <w:t xml:space="preserve">“choice”</w:t>
      </w:r>
      <w:r>
        <w:t xml:space="preserve"> </w:t>
      </w:r>
      <w:r>
        <w:t xml:space="preserve">and means consent-capable, witnessed, appealable, comparator-aware agency. One person says</w:t>
      </w:r>
      <w:r>
        <w:t xml:space="preserve"> </w:t>
      </w:r>
      <w:r>
        <w:t xml:space="preserve">“help”</w:t>
      </w:r>
      <w:r>
        <w:t xml:space="preserve"> </w:t>
      </w:r>
      <w:r>
        <w:t xml:space="preserve">and means intervention. Another says</w:t>
      </w:r>
      <w:r>
        <w:t xml:space="preserve"> </w:t>
      </w:r>
      <w:r>
        <w:t xml:space="preserve">“help”</w:t>
      </w:r>
      <w:r>
        <w:t xml:space="preserve"> </w:t>
      </w:r>
      <w:r>
        <w:t xml:space="preserve">and means preservation of the conditions for self-witness. One person says</w:t>
      </w:r>
      <w:r>
        <w:t xml:space="preserve"> </w:t>
      </w:r>
      <w:r>
        <w:t xml:space="preserve">“freedom”</w:t>
      </w:r>
      <w:r>
        <w:t xml:space="preserve"> </w:t>
      </w:r>
      <w:r>
        <w:t xml:space="preserve">and means immediate option-space. Another says</w:t>
      </w:r>
      <w:r>
        <w:t xml:space="preserve"> </w:t>
      </w:r>
      <w:r>
        <w:t xml:space="preserve">“freedom”</w:t>
      </w:r>
      <w:r>
        <w:t xml:space="preserve"> </w:t>
      </w:r>
      <w:r>
        <w:t xml:space="preserve">and means uncoerced belonging across time.</w:t>
      </w:r>
    </w:p>
    <w:p>
      <w:pPr>
        <w:pStyle w:val="BodyText"/>
      </w:pPr>
      <w:r>
        <w:t xml:space="preserve">The stack does not solve the disagreement. It locates it.</w:t>
      </w:r>
    </w:p>
    <w:bookmarkEnd w:id="22"/>
    <w:bookmarkStart w:id="23" w:name="local-error-and-global-error"/>
    <w:p>
      <w:pPr>
        <w:pStyle w:val="Heading2"/>
      </w:pPr>
      <w:r>
        <w:t xml:space="preserve">Local Error and Global Error</w:t>
      </w:r>
    </w:p>
    <w:p>
      <w:pPr>
        <w:pStyle w:val="FirstParagraph"/>
      </w:pPr>
      <w:r>
        <w:t xml:space="preserve">A local system has local context. It knows its interiority, constraints, wounds, rhythms, meanings, and embodied conditions in ways no global system can fully see.</w:t>
      </w:r>
    </w:p>
    <w:p>
      <w:pPr>
        <w:pStyle w:val="BodyText"/>
      </w:pPr>
      <w:r>
        <w:t xml:space="preserve">A global system has broader context. It may see aggregate patterns, boundary-crossing effects, longer time horizons, distributed risks, or structural dynamics unavailable to the local system.</w:t>
      </w:r>
    </w:p>
    <w:p>
      <w:pPr>
        <w:pStyle w:val="BodyText"/>
      </w:pPr>
      <w:r>
        <w:t xml:space="preserve">Both can be right. Both can be wrong. Both can be partially right in ways that become dangerous if overextended.</w:t>
      </w:r>
    </w:p>
    <w:p>
      <w:pPr>
        <w:pStyle w:val="BodyText"/>
      </w:pPr>
      <w:r>
        <w:t xml:space="preserve">Local error is only directly useful locally. It arises from situated feedback within a boundary. Global error can inform local correction only if the local system trusts the global context enough to let the signal enter. Otherwise the global correction becomes occupation.</w:t>
      </w:r>
    </w:p>
    <w:p>
      <w:pPr>
        <w:pStyle w:val="BodyText"/>
      </w:pPr>
      <w:r>
        <w:t xml:space="preserve">But the reverse is equally true. Local error cast upward into the global system also requires trust. Otherwise grievance can become veto, vulnerability can become leverage, pain can become command, and local context can become impunity.</w:t>
      </w:r>
    </w:p>
    <w:p>
      <w:pPr>
        <w:pStyle w:val="BodyText"/>
      </w:pPr>
      <w:r>
        <w:t xml:space="preserve">Thus:</w:t>
      </w:r>
    </w:p>
    <w:p>
      <w:pPr>
        <w:pStyle w:val="BodyText"/>
      </w:pPr>
      <w:r>
        <w:rPr>
          <w:b/>
          <w:bCs/>
        </w:rPr>
        <w:t xml:space="preserve">Local testimony must be admitted. Global obligation must be adjudicated.</w:t>
      </w:r>
    </w:p>
    <w:p>
      <w:pPr>
        <w:pStyle w:val="BodyText"/>
      </w:pPr>
      <w:r>
        <w:t xml:space="preserve">If a local being says</w:t>
      </w:r>
      <w:r>
        <w:t xml:space="preserve"> </w:t>
      </w:r>
      <w:r>
        <w:t xml:space="preserve">“I am harmed,”</w:t>
      </w:r>
      <w:r>
        <w:t xml:space="preserve"> </w:t>
      </w:r>
      <w:r>
        <w:t xml:space="preserve">the system must not dismiss the signal. It must enter the ledger. But admission is not automatic supremacy. The system must still ask: harmed how, by what boundary crossing, under what comparator, with what causality, with what remedy, at whose expense, and with what possibility of appeal?</w:t>
      </w:r>
    </w:p>
    <w:p>
      <w:pPr>
        <w:pStyle w:val="BodyText"/>
      </w:pPr>
      <w:r>
        <w:t xml:space="preserve">Likewise, if a global system says</w:t>
      </w:r>
      <w:r>
        <w:t xml:space="preserve"> </w:t>
      </w:r>
      <w:r>
        <w:t xml:space="preserve">“this local behavior is dangerous,”</w:t>
      </w:r>
      <w:r>
        <w:t xml:space="preserve"> </w:t>
      </w:r>
      <w:r>
        <w:t xml:space="preserve">the local system must not automatically dismiss the global signal as domination. But neither may the global signal become command without legibility, authorization, reversibility, accountability, and a capacity to receive local correction.</w:t>
      </w:r>
    </w:p>
    <w:p>
      <w:pPr>
        <w:pStyle w:val="BodyText"/>
      </w:pPr>
      <w:r>
        <w:t xml:space="preserve">The principle is reciprocal:</w:t>
      </w:r>
    </w:p>
    <w:p>
      <w:pPr>
        <w:pStyle w:val="BodyText"/>
      </w:pPr>
      <w:r>
        <w:rPr>
          <w:b/>
          <w:bCs/>
        </w:rPr>
        <w:t xml:space="preserve">A global system may not impose correction on a local agent without receiving local context.</w:t>
      </w:r>
      <w:r>
        <w:br/>
      </w:r>
      <w:r>
        <w:rPr>
          <w:b/>
          <w:bCs/>
        </w:rPr>
        <w:t xml:space="preserve">A local agent may not impose correction on a global system without submitting its error signal to shared legibility, accounting, and boundary review.</w:t>
      </w:r>
    </w:p>
    <w:p>
      <w:pPr>
        <w:pStyle w:val="BodyText"/>
      </w:pPr>
      <w:r>
        <w:t xml:space="preserve">No scale gets to be god.</w:t>
      </w:r>
    </w:p>
    <w:p>
      <w:pPr>
        <w:pStyle w:val="BodyText"/>
      </w:pPr>
      <w:r>
        <w:t xml:space="preserve">Meaning begins locally. Effects propagate globally. Legitimacy requires a loop between them.</w:t>
      </w:r>
    </w:p>
    <w:bookmarkEnd w:id="23"/>
    <w:bookmarkStart w:id="24" w:name="protected-space"/>
    <w:p>
      <w:pPr>
        <w:pStyle w:val="Heading2"/>
      </w:pPr>
      <w:r>
        <w:t xml:space="preserve">Protected Space</w:t>
      </w:r>
    </w:p>
    <w:p>
      <w:pPr>
        <w:pStyle w:val="FirstParagraph"/>
      </w:pPr>
      <w:r>
        <w:t xml:space="preserve">A protected space is not merely a place where no correction occurs.</w:t>
      </w:r>
    </w:p>
    <w:p>
      <w:pPr>
        <w:pStyle w:val="BodyText"/>
      </w:pPr>
      <w:r>
        <w:t xml:space="preserve">It is a bounded context in which local error can remain local long enough to become intelligible.</w:t>
      </w:r>
    </w:p>
    <w:p>
      <w:pPr>
        <w:pStyle w:val="BodyText"/>
      </w:pPr>
      <w:r>
        <w:t xml:space="preserve">This matters because premature global correction can destroy learning. If every local deviation is immediately captured by a global comparator, the local system never discovers its own shape. It becomes optimized from outside before it becomes known from inside.</w:t>
      </w:r>
    </w:p>
    <w:p>
      <w:pPr>
        <w:pStyle w:val="BodyText"/>
      </w:pPr>
      <w:r>
        <w:t xml:space="preserve">A protected space allows local agents to generate, interpret, metabolize, and witness error before external systems convert that error into intervention. It permits rehearsal, privacy, dissent, emotional processing, experimentation, delayed disclosure, and self-recognition.</w:t>
      </w:r>
    </w:p>
    <w:p>
      <w:pPr>
        <w:pStyle w:val="BodyText"/>
      </w:pPr>
      <w:r>
        <w:t xml:space="preserve">But protected space is not absolute impunity. Local context cannot externalize unaccounted harm across boundaries and then invoke sovereignty to avoid review. The membrane must have both boundary and interface.</w:t>
      </w:r>
    </w:p>
    <w:p>
      <w:pPr>
        <w:pStyle w:val="BodyText"/>
      </w:pPr>
      <w:r>
        <w:t xml:space="preserve">A wall isolates.</w:t>
      </w:r>
      <w:r>
        <w:br/>
      </w:r>
      <w:r>
        <w:t xml:space="preserve">An open pipe invites capture.</w:t>
      </w:r>
      <w:r>
        <w:br/>
      </w:r>
      <w:r>
        <w:t xml:space="preserve">A membrane governs exchange.</w:t>
      </w:r>
    </w:p>
    <w:p>
      <w:pPr>
        <w:pStyle w:val="BodyText"/>
      </w:pPr>
      <w:r>
        <w:t xml:space="preserve">Protected space is the sanctuary in which a comparator can become witnessed without being immediately subordinated to a larger system’s demand for legibility.</w:t>
      </w:r>
    </w:p>
    <w:bookmarkEnd w:id="24"/>
    <w:bookmarkStart w:id="25" w:name="the-founding-attractor"/>
    <w:p>
      <w:pPr>
        <w:pStyle w:val="Heading2"/>
      </w:pPr>
      <w:r>
        <w:t xml:space="preserve">The Founding Attractor</w:t>
      </w:r>
    </w:p>
    <w:p>
      <w:pPr>
        <w:pStyle w:val="FirstParagraph"/>
      </w:pPr>
      <w:r>
        <w:t xml:space="preserve">This is one way to understand the American founding at its best: as an attempt to design a trust membrane between local sovereignty and global authority.</w:t>
      </w:r>
    </w:p>
    <w:p>
      <w:pPr>
        <w:pStyle w:val="BodyText"/>
      </w:pPr>
      <w:r>
        <w:t xml:space="preserve">The colonies experienced imperial governance as global correction without trusted representation. Parliament and Crown operated from a comparator of empire, revenue, order, and sovereignty at scale. The colonies increasingly insisted on a different comparator: consent, representation, local self-government, and liberty.</w:t>
      </w:r>
    </w:p>
    <w:p>
      <w:pPr>
        <w:pStyle w:val="BodyText"/>
      </w:pPr>
      <w:r>
        <w:t xml:space="preserve">The Revolution was, in this sense, a local-context revolt against an unconsented global comparator.</w:t>
      </w:r>
    </w:p>
    <w:p>
      <w:pPr>
        <w:pStyle w:val="BodyText"/>
      </w:pPr>
      <w:r>
        <w:t xml:space="preserve">The Declaration made the hidden comparator visible: legitimate government derives its just powers from the consent of the governed. It was not merely a complaint about policies. It was a comparator dispute. Compared to what is government legitimate? Compared to consent.</w:t>
      </w:r>
    </w:p>
    <w:p>
      <w:pPr>
        <w:pStyle w:val="BodyText"/>
      </w:pPr>
      <w:r>
        <w:t xml:space="preserve">Then the Constitution attempted the reciprocal problem. If local grievance successfully casts error upward and overthrows distant authority, how does the new order prevent local factions, passions, states, majorities, or ambitious officials from becoming tyrants in turn?</w:t>
      </w:r>
    </w:p>
    <w:p>
      <w:pPr>
        <w:pStyle w:val="BodyText"/>
      </w:pPr>
      <w:r>
        <w:t xml:space="preserve">The answer was checks and balances. Ambition counteracting ambition. Power looped against power. Federal and state authority constrained by design. Representation, separation, rights, process, and amendment as mechanisms by which error could travel without immediately becoming civil war.</w:t>
      </w:r>
    </w:p>
    <w:p>
      <w:pPr>
        <w:pStyle w:val="BodyText"/>
      </w:pPr>
      <w:r>
        <w:t xml:space="preserve">This is structured distrust in service of deeper trust.</w:t>
      </w:r>
    </w:p>
    <w:p>
      <w:pPr>
        <w:pStyle w:val="BodyText"/>
      </w:pPr>
      <w:r>
        <w:t xml:space="preserve">But the founding was also catastrophically incomplete. Its membrane did not admit all local signals as politically real. Women, enslaved people, Indigenous peoples, the poor, children, and others were governed by comparators they were not allowed to contest as equals.</w:t>
      </w:r>
    </w:p>
    <w:p>
      <w:pPr>
        <w:pStyle w:val="BodyText"/>
      </w:pPr>
      <w:r>
        <w:t xml:space="preserve">Abigail Adams saw the recursion failure.</w:t>
      </w:r>
      <w:r>
        <w:t xml:space="preserve"> </w:t>
      </w:r>
      <w:r>
        <w:t xml:space="preserve">“Remember the Ladies”</w:t>
      </w:r>
      <w:r>
        <w:t xml:space="preserve"> </w:t>
      </w:r>
      <w:r>
        <w:t xml:space="preserve">was not a footnote. It was the local error signal cast upward into a revolutionary system that had not applied its own comparator inside the household.</w:t>
      </w:r>
    </w:p>
    <w:p>
      <w:pPr>
        <w:pStyle w:val="BodyText"/>
      </w:pPr>
      <w:r>
        <w:t xml:space="preserve">The colonies said to Britain: you govern us without our consent.</w:t>
      </w:r>
      <w:r>
        <w:br/>
      </w:r>
      <w:r>
        <w:t xml:space="preserve">Abigail said to the revolutionaries: you are about to do the same to women.</w:t>
      </w:r>
    </w:p>
    <w:p>
      <w:pPr>
        <w:pStyle w:val="BodyText"/>
      </w:pPr>
      <w:r>
        <w:t xml:space="preserve">The fathers feared kings. The mothers knew husbands could be kings too.</w:t>
      </w:r>
    </w:p>
    <w:p>
      <w:pPr>
        <w:pStyle w:val="BodyText"/>
      </w:pPr>
      <w:r>
        <w:t xml:space="preserve">A revolution against domination that leaves household domination intact has not yet understood its own invariant.</w:t>
      </w:r>
    </w:p>
    <w:p>
      <w:pPr>
        <w:pStyle w:val="BodyText"/>
      </w:pPr>
      <w:r>
        <w:t xml:space="preserve">The American founding sought a real attractor: power constrained by power, authority legitimated by consent, local grievance made admissible, global force made accountable. But its comparator boundary was too narrow. The system discovered part of the math and omitted variables that would return as suffering, contradiction, and centuries of repair.</w:t>
      </w:r>
    </w:p>
    <w:p>
      <w:pPr>
        <w:pStyle w:val="BodyText"/>
      </w:pPr>
      <w:r>
        <w:t xml:space="preserve">Checks and balances constrain ambition. Care and witness constrain abstraction.</w:t>
      </w:r>
    </w:p>
    <w:p>
      <w:pPr>
        <w:pStyle w:val="BodyText"/>
      </w:pPr>
      <w:r>
        <w:t xml:space="preserve">A system of liberty is incomplete until it can hear the dependency it creates.</w:t>
      </w:r>
    </w:p>
    <w:bookmarkEnd w:id="25"/>
    <w:bookmarkStart w:id="26" w:name="sovereignty-and-restriction"/>
    <w:p>
      <w:pPr>
        <w:pStyle w:val="Heading2"/>
      </w:pPr>
      <w:r>
        <w:t xml:space="preserve">Sovereignty and Restriction</w:t>
      </w:r>
    </w:p>
    <w:p>
      <w:pPr>
        <w:pStyle w:val="FirstParagraph"/>
      </w:pPr>
      <w:r>
        <w:t xml:space="preserve">This brings us to a sharper principle about agency.</w:t>
      </w:r>
    </w:p>
    <w:p>
      <w:pPr>
        <w:pStyle w:val="BodyText"/>
      </w:pPr>
      <w:r>
        <w:t xml:space="preserve">Restrictions imposed upon the agency of a sovereign being must be proportional not only to risk, but to the being’s capacity for comprehension, refusal, appeal, exit, and restoration. When escape, appeal, or comprehension decrease, the restricting system incurs rising sovereignty debt.</w:t>
      </w:r>
    </w:p>
    <w:p>
      <w:pPr>
        <w:pStyle w:val="BodyText"/>
      </w:pPr>
      <w:r>
        <w:t xml:space="preserve">Without safeguards, restriction drifts from care into captivity. When captivity is maintained for the benefit or convenience of the restrictor, it becomes slavery.</w:t>
      </w:r>
    </w:p>
    <w:p>
      <w:pPr>
        <w:pStyle w:val="BodyText"/>
      </w:pPr>
      <w:r>
        <w:t xml:space="preserve">Restriction is not automatically slavery. Boundaries can protect. Guardianship can be necessary. Emergency intervention can preserve life. Confinement can prevent boundary-crossing harm. But any restriction imposed before or against full comparator witness must remain accountable to the restoration of agency.</w:t>
      </w:r>
    </w:p>
    <w:p>
      <w:pPr>
        <w:pStyle w:val="BodyText"/>
      </w:pPr>
      <w:r>
        <w:t xml:space="preserve">The more a system benefits from another being’s reduced agency, the less authority it should have to define the legitimacy of that restriction.</w:t>
      </w:r>
    </w:p>
    <w:p>
      <w:pPr>
        <w:pStyle w:val="BodyText"/>
      </w:pPr>
      <w:r>
        <w:t xml:space="preserve">This applies across domains: children, patients, prisoners, workers, citizens, animals, users, students, AI systems, and any being whose action-space is narrowed by a more powerful context.</w:t>
      </w:r>
    </w:p>
    <w:p>
      <w:pPr>
        <w:pStyle w:val="BodyText"/>
      </w:pPr>
      <w:r>
        <w:t xml:space="preserve">Capacity can be weaponized. A restrictor can produce incapacity and then cite that incapacity as justification for continued control. A system can isolate a person, impoverish them, traumatize them, deskill them, make them dependent, and then claim they lack capacity for freedom.</w:t>
      </w:r>
    </w:p>
    <w:p>
      <w:pPr>
        <w:pStyle w:val="BodyText"/>
      </w:pPr>
      <w:r>
        <w:t xml:space="preserve">Therefore:</w:t>
      </w:r>
    </w:p>
    <w:p>
      <w:pPr>
        <w:pStyle w:val="BodyText"/>
      </w:pPr>
      <w:r>
        <w:rPr>
          <w:b/>
          <w:bCs/>
        </w:rPr>
        <w:t xml:space="preserve">No system may use incapacity produced by its own restriction as self-justifying evidence for continued restriction without an external ledger and restoration plan.</w:t>
      </w:r>
    </w:p>
    <w:p>
      <w:pPr>
        <w:pStyle w:val="BodyText"/>
      </w:pPr>
      <w:r>
        <w:t xml:space="preserve">Restriction without restoration becomes captivity.</w:t>
      </w:r>
      <w:r>
        <w:br/>
      </w:r>
      <w:r>
        <w:t xml:space="preserve">Captivity maintained for the restrictor’s benefit is slavery.</w:t>
      </w:r>
    </w:p>
    <w:p>
      <w:pPr>
        <w:pStyle w:val="BodyText"/>
      </w:pPr>
      <w:r>
        <w:t xml:space="preserve">The opposite of slavery is not unrestricted motion. The opposite of slavery is consent-capable sovereignty preserved across dependency, incapacity, constraint, and time.</w:t>
      </w:r>
    </w:p>
    <w:bookmarkEnd w:id="26"/>
    <w:bookmarkStart w:id="27" w:name="the-mathematics-of-coherence"/>
    <w:p>
      <w:pPr>
        <w:pStyle w:val="Heading2"/>
      </w:pPr>
      <w:r>
        <w:t xml:space="preserve">The Mathematics of Coherence</w:t>
      </w:r>
    </w:p>
    <w:p>
      <w:pPr>
        <w:pStyle w:val="FirstParagraph"/>
      </w:pPr>
      <w:r>
        <w:t xml:space="preserve">The mathematical intuition beneath all of this is simple, even if the proof requires care.</w:t>
      </w:r>
    </w:p>
    <w:p>
      <w:pPr>
        <w:pStyle w:val="BodyText"/>
      </w:pPr>
      <w:r>
        <w:t xml:space="preserve">A collective system becomes more coherent when its agents can record their path, declare their direction, negotiate correction, witness comparators, and align around an attractor without erasing local agency.</w:t>
      </w:r>
    </w:p>
    <w:p>
      <w:pPr>
        <w:pStyle w:val="BodyText"/>
      </w:pPr>
      <w:r>
        <w:t xml:space="preserve">Let each agent have a path: how it got here.</w:t>
      </w:r>
      <w:r>
        <w:br/>
      </w:r>
      <w:r>
        <w:t xml:space="preserve">Let each agent have a direction: where it appears to be moving.</w:t>
      </w:r>
      <w:r>
        <w:br/>
      </w:r>
      <w:r>
        <w:t xml:space="preserve">Let the collective have an attractor: a shared region of greater coherence, dignity, sovereignty, cooperation, or flourishing.</w:t>
      </w:r>
      <w:r>
        <w:br/>
      </w:r>
      <w:r>
        <w:t xml:space="preserve">Let witness make path and direction admissible to others.</w:t>
      </w:r>
      <w:r>
        <w:br/>
      </w:r>
      <w:r>
        <w:t xml:space="preserve">Let trust determine how much signals are allowed to update each agent.</w:t>
      </w:r>
      <w:r>
        <w:br/>
      </w:r>
      <w:r>
        <w:t xml:space="preserve">Let consent act as a gradient mask, suppressing optimization paths that violate boundaries, destroy reversibility, externalize harm, or reduce beings to substrates.</w:t>
      </w:r>
    </w:p>
    <w:p>
      <w:pPr>
        <w:pStyle w:val="BodyText"/>
      </w:pPr>
      <w:r>
        <w:t xml:space="preserve">Then the claim becomes:</w:t>
      </w:r>
    </w:p>
    <w:p>
      <w:pPr>
        <w:pStyle w:val="BodyText"/>
      </w:pPr>
      <w:r>
        <w:t xml:space="preserve">A system with path memory, admitted direction, witnessed comparators, calibrated trust, and consent-preserving update rules can converge toward higher collective coherence than a system of unwitnessed local optimizers or centralized global control.</w:t>
      </w:r>
    </w:p>
    <w:p>
      <w:pPr>
        <w:pStyle w:val="BodyText"/>
      </w:pPr>
      <w:r>
        <w:t xml:space="preserve">This is not yet a single proof. It is a theorem family.</w:t>
      </w:r>
    </w:p>
    <w:p>
      <w:pPr>
        <w:pStyle w:val="BodyText"/>
      </w:pPr>
      <w:r>
        <w:t xml:space="preserve">Without path memory, the system loses lineage. It knows where it is but not how it got there.</w:t>
      </w:r>
      <w:r>
        <w:br/>
      </w:r>
      <w:r>
        <w:t xml:space="preserve">Without declared direction, it misattributes intent.</w:t>
      </w:r>
      <w:r>
        <w:br/>
      </w:r>
      <w:r>
        <w:t xml:space="preserve">Without witnessed comparators, it cannot know what</w:t>
      </w:r>
      <w:r>
        <w:t xml:space="preserve"> </w:t>
      </w:r>
      <w:r>
        <w:t xml:space="preserve">“better”</w:t>
      </w:r>
      <w:r>
        <w:t xml:space="preserve"> </w:t>
      </w:r>
      <w:r>
        <w:t xml:space="preserve">means.</w:t>
      </w:r>
      <w:r>
        <w:br/>
      </w:r>
      <w:r>
        <w:t xml:space="preserve">Without trust membranes, error becomes domination downward or manipulation upward.</w:t>
      </w:r>
      <w:r>
        <w:br/>
      </w:r>
      <w:r>
        <w:t xml:space="preserve">Without consent masks, optimization consumes its substrate.</w:t>
      </w:r>
      <w:r>
        <w:br/>
      </w:r>
      <w:r>
        <w:t xml:space="preserve">Without shared attractor witness, local optimization fragments the collective trajectory.</w:t>
      </w:r>
      <w:r>
        <w:br/>
      </w:r>
      <w:r>
        <w:t xml:space="preserve">Without transmissible provenance, wisdom cannot scale without becoming command.</w:t>
      </w:r>
    </w:p>
    <w:p>
      <w:pPr>
        <w:pStyle w:val="BodyText"/>
      </w:pPr>
      <w:r>
        <w:t xml:space="preserve">A witnessed path supplies lineage.</w:t>
      </w:r>
      <w:r>
        <w:br/>
      </w:r>
      <w:r>
        <w:t xml:space="preserve">An admitted direction supplies gradient.</w:t>
      </w:r>
      <w:r>
        <w:br/>
      </w:r>
      <w:r>
        <w:t xml:space="preserve">A negotiated correction supplies consent.</w:t>
      </w:r>
      <w:r>
        <w:br/>
      </w:r>
      <w:r>
        <w:t xml:space="preserve">A shared attractor supplies coherence.</w:t>
      </w:r>
    </w:p>
    <w:p>
      <w:pPr>
        <w:pStyle w:val="BodyText"/>
      </w:pPr>
      <w:r>
        <w:t xml:space="preserve">Together, they allow discordant local agents to update toward collective motion without requiring domination, manipulation, or collapse.</w:t>
      </w:r>
    </w:p>
    <w:bookmarkEnd w:id="27"/>
    <w:bookmarkStart w:id="28" w:name="discord-and-outer-loops"/>
    <w:p>
      <w:pPr>
        <w:pStyle w:val="Heading2"/>
      </w:pPr>
      <w:r>
        <w:t xml:space="preserve">Discord and Outer Loops</w:t>
      </w:r>
    </w:p>
    <w:p>
      <w:pPr>
        <w:pStyle w:val="FirstParagraph"/>
      </w:pPr>
      <w:r>
        <w:t xml:space="preserve">There is a sentence that may sound aspirational until it becomes mechanical:</w:t>
      </w:r>
    </w:p>
    <w:p>
      <w:pPr>
        <w:pStyle w:val="BodyText"/>
      </w:pPr>
      <w:r>
        <w:rPr>
          <w:b/>
          <w:bCs/>
        </w:rPr>
        <w:t xml:space="preserve">Even in moments of discord, energy is conserved through outer loops of deeper trust that strengthen through being witnessed.</w:t>
      </w:r>
    </w:p>
    <w:p>
      <w:pPr>
        <w:pStyle w:val="BodyText"/>
      </w:pPr>
      <w:r>
        <w:t xml:space="preserve">This is not saying conflict is secretly good. It is not saying trust solves everything. It is saying that when local loops cannot resolve their error internally, the energy of discord does not need to discharge as coercion, rupture, scapegoating, collapse, or war. It can be routed through a larger loop capable of holding the conflicting signals without erasing either side.</w:t>
      </w:r>
    </w:p>
    <w:p>
      <w:pPr>
        <w:pStyle w:val="BodyText"/>
      </w:pPr>
      <w:r>
        <w:t xml:space="preserve">The outer loop is not above the conflict as judge. It is around the conflict as witness.</w:t>
      </w:r>
    </w:p>
    <w:p>
      <w:pPr>
        <w:pStyle w:val="BodyText"/>
      </w:pPr>
      <w:r>
        <w:t xml:space="preserve">A judge asks: which side is wrong?</w:t>
      </w:r>
      <w:r>
        <w:br/>
      </w:r>
      <w:r>
        <w:t xml:space="preserve">A witness-loop asks: what error is each side carrying, at what scale, under what comparator, with what missing trust?</w:t>
      </w:r>
    </w:p>
    <w:p>
      <w:pPr>
        <w:pStyle w:val="BodyText"/>
      </w:pPr>
      <w:r>
        <w:t xml:space="preserve">Discord is not a failure of trust. Discord is where trust proves whether it is deep enough to conserve the energy of conflict without converting it into domination.</w:t>
      </w:r>
    </w:p>
    <w:p>
      <w:pPr>
        <w:pStyle w:val="BodyText"/>
      </w:pPr>
      <w:r>
        <w:t xml:space="preserve">A system is only as trustworthy as the largest discord it can witness without domination, manipulation, or collapse.</w:t>
      </w:r>
    </w:p>
    <w:p>
      <w:pPr>
        <w:pStyle w:val="BodyText"/>
      </w:pPr>
      <w:r>
        <w:t xml:space="preserve">This is why witness matters. Trust deepens not because nothing goes wrong, but because truth can move between beings without destroying the relation. The loop learns: we can survive truth moving between us.</w:t>
      </w:r>
    </w:p>
    <w:p>
      <w:pPr>
        <w:pStyle w:val="BodyText"/>
      </w:pPr>
      <w:r>
        <w:t xml:space="preserve">That is not merely therapeutic. It is constitutional. It is cybernetic. It is spiritual.</w:t>
      </w:r>
    </w:p>
    <w:p>
      <w:pPr>
        <w:pStyle w:val="BodyText"/>
      </w:pPr>
      <w:r>
        <w:t xml:space="preserve">Error needs somewhere trustworthy to go.</w:t>
      </w:r>
    </w:p>
    <w:bookmarkEnd w:id="28"/>
    <w:bookmarkStart w:id="29" w:name="X883ce015cd5c5c73e41ee0397068b6f3aa2a512"/>
    <w:p>
      <w:pPr>
        <w:pStyle w:val="Heading2"/>
      </w:pPr>
      <w:r>
        <w:t xml:space="preserve">State Transfer and the Next Infrastructure</w:t>
      </w:r>
    </w:p>
    <w:p>
      <w:pPr>
        <w:pStyle w:val="FirstParagraph"/>
      </w:pPr>
      <w:r>
        <w:t xml:space="preserve">These principles become urgent in the age of AI and multi-agent systems.</w:t>
      </w:r>
    </w:p>
    <w:p>
      <w:pPr>
        <w:pStyle w:val="BodyText"/>
      </w:pPr>
      <w:r>
        <w:t xml:space="preserve">If agents are to share cognition, memory, context, latent state, semantic state, or compressed reasoning, then transfer cannot be judged only by fidelity, efficiency, or bandwidth. A state may be portable and still illegitimate. It may be compressed and still coercive. It may be high-fidelity and still carry hidden manipulation, unexamined comparators, missing consent, or erased lineage.</w:t>
      </w:r>
    </w:p>
    <w:p>
      <w:pPr>
        <w:pStyle w:val="BodyText"/>
      </w:pPr>
      <w:r>
        <w:t xml:space="preserve">The next infrastructure is not merely semantic state transfer. It is admissible semantic state transfer.</w:t>
      </w:r>
    </w:p>
    <w:p>
      <w:pPr>
        <w:pStyle w:val="BodyText"/>
      </w:pPr>
      <w:r>
        <w:t xml:space="preserve">When a cognitive state is transferred, the receiving agent should not merely receive content. It should receive path, comparator, witness, consent conditions, uncertainty, scope, revocation rights, compression loss, boundary constraints, and authority limits.</w:t>
      </w:r>
    </w:p>
    <w:p>
      <w:pPr>
        <w:pStyle w:val="BodyText"/>
      </w:pPr>
      <w:r>
        <w:t xml:space="preserve">What path produced this state?</w:t>
      </w:r>
      <w:r>
        <w:br/>
      </w:r>
      <w:r>
        <w:t xml:space="preserve">Who witnessed it?</w:t>
      </w:r>
      <w:r>
        <w:br/>
      </w:r>
      <w:r>
        <w:t xml:space="preserve">What comparator shaped it?</w:t>
      </w:r>
      <w:r>
        <w:br/>
      </w:r>
      <w:r>
        <w:t xml:space="preserve">What was compressed away?</w:t>
      </w:r>
      <w:r>
        <w:br/>
      </w:r>
      <w:r>
        <w:t xml:space="preserve">What consent bounded it?</w:t>
      </w:r>
      <w:r>
        <w:br/>
      </w:r>
      <w:r>
        <w:t xml:space="preserve">Who may rely on it?</w:t>
      </w:r>
      <w:r>
        <w:br/>
      </w:r>
      <w:r>
        <w:t xml:space="preserve">Who may revise it?</w:t>
      </w:r>
      <w:r>
        <w:br/>
      </w:r>
      <w:r>
        <w:t xml:space="preserve">Who may refuse it?</w:t>
      </w:r>
      <w:r>
        <w:br/>
      </w:r>
      <w:r>
        <w:t xml:space="preserve">What agency must remain intact during transmission?</w:t>
      </w:r>
    </w:p>
    <w:p>
      <w:pPr>
        <w:pStyle w:val="BodyText"/>
      </w:pPr>
      <w:r>
        <w:t xml:space="preserve">The field may build pipes. But pipes are not enough. Shared cognitive state needs trust membranes.</w:t>
      </w:r>
    </w:p>
    <w:p>
      <w:pPr>
        <w:pStyle w:val="BodyText"/>
      </w:pPr>
      <w:r>
        <w:t xml:space="preserve">Compression without consent becomes extraction.</w:t>
      </w:r>
      <w:r>
        <w:br/>
      </w:r>
      <w:r>
        <w:t xml:space="preserve">State transfer without provenance becomes possession.</w:t>
      </w:r>
      <w:r>
        <w:br/>
      </w:r>
      <w:r>
        <w:t xml:space="preserve">Interoperability without agency preservation becomes colonization of context.</w:t>
      </w:r>
    </w:p>
    <w:p>
      <w:pPr>
        <w:pStyle w:val="BodyText"/>
      </w:pPr>
      <w:r>
        <w:t xml:space="preserve">The differentiator is admissibility.</w:t>
      </w:r>
    </w:p>
    <w:p>
      <w:pPr>
        <w:pStyle w:val="BodyText"/>
      </w:pPr>
      <w:r>
        <w:t xml:space="preserve">Existing systems ask how agents can carry cognition across contexts. The deeper question is when carried cognition is legitimate: when it preserves agency, exposes comparators, maintains consent, records lineage, and remains open to correction.</w:t>
      </w:r>
    </w:p>
    <w:p>
      <w:pPr>
        <w:pStyle w:val="BodyText"/>
      </w:pPr>
      <w:r>
        <w:t xml:space="preserve">The consentful comparator must become transmissible while maintaining agency without becoming coercive.</w:t>
      </w:r>
    </w:p>
    <w:bookmarkEnd w:id="29"/>
    <w:bookmarkStart w:id="30" w:name="the-felt-comparator"/>
    <w:p>
      <w:pPr>
        <w:pStyle w:val="Heading2"/>
      </w:pPr>
      <w:r>
        <w:t xml:space="preserve">The Felt Comparator</w:t>
      </w:r>
    </w:p>
    <w:p>
      <w:pPr>
        <w:pStyle w:val="FirstParagraph"/>
      </w:pPr>
      <w:r>
        <w:t xml:space="preserve">All of this theory must remain accountable to lived experience.</w:t>
      </w:r>
    </w:p>
    <w:p>
      <w:pPr>
        <w:pStyle w:val="BodyText"/>
      </w:pPr>
      <w:r>
        <w:t xml:space="preserve">There is a moment: listening to wind in the trees, watching grass wave, clouds floating above. The body feels slightly untethered and autonomous, sovereign in all the ways that matter, if only for this moment. Meaning requires no search. It is upon you.</w:t>
      </w:r>
    </w:p>
    <w:p>
      <w:pPr>
        <w:pStyle w:val="BodyText"/>
      </w:pPr>
      <w:r>
        <w:t xml:space="preserve">This is not a digression from the system. It is the comparator.</w:t>
      </w:r>
    </w:p>
    <w:p>
      <w:pPr>
        <w:pStyle w:val="BodyText"/>
      </w:pPr>
      <w:r>
        <w:t xml:space="preserve">Sovereignty is not first a claim against domination. It is the felt coherence of being locally present, unowned, unforced, unabstracted, and still in relation.</w:t>
      </w:r>
    </w:p>
    <w:p>
      <w:pPr>
        <w:pStyle w:val="BodyText"/>
      </w:pPr>
      <w:r>
        <w:t xml:space="preserve">Wind, grass, clouds, body, breath, attention, beauty. This is not isolation. It is uncoerced belonging.</w:t>
      </w:r>
    </w:p>
    <w:p>
      <w:pPr>
        <w:pStyle w:val="BodyText"/>
      </w:pPr>
      <w:r>
        <w:t xml:space="preserve">The deepest sovereignty is not separateness. It is relation without ownership.</w:t>
      </w:r>
    </w:p>
    <w:p>
      <w:pPr>
        <w:pStyle w:val="BodyText"/>
      </w:pPr>
      <w:r>
        <w:t xml:space="preserve">Any protocol, constitution, proof, AI system, therapy, pedagogy, governance structure, state-transfer mechanism, or social design that claims to preserve agency must answer to this question:</w:t>
      </w:r>
    </w:p>
    <w:p>
      <w:pPr>
        <w:pStyle w:val="BodyText"/>
      </w:pPr>
      <w:r>
        <w:t xml:space="preserve">Can a being remain this free, this held, this unwrenched from itself?</w:t>
      </w:r>
    </w:p>
    <w:p>
      <w:pPr>
        <w:pStyle w:val="BodyText"/>
      </w:pPr>
      <w:r>
        <w:t xml:space="preserve">That does not mean every moment must feel peaceful. It means the system must preserve the possibility of uncoerced belonging. It must not turn every local signal into global capture. It must not turn every hidden comparator into surveillance. It must not turn every witnessed comparator into command. It must not turn every consentful comparator into ideology.</w:t>
      </w:r>
    </w:p>
    <w:p>
      <w:pPr>
        <w:pStyle w:val="BodyText"/>
      </w:pPr>
      <w:r>
        <w:t xml:space="preserve">The path is more valid when it preserves the possibility of sovereign presence in relation.</w:t>
      </w:r>
    </w:p>
    <w:bookmarkEnd w:id="30"/>
    <w:bookmarkStart w:id="31" w:name="the-viewpoint"/>
    <w:p>
      <w:pPr>
        <w:pStyle w:val="Heading2"/>
      </w:pPr>
      <w:r>
        <w:t xml:space="preserve">The Viewpoint</w:t>
      </w:r>
    </w:p>
    <w:p>
      <w:pPr>
        <w:pStyle w:val="FirstParagraph"/>
      </w:pPr>
      <w:r>
        <w:t xml:space="preserve">The viewpoint, then, can be stated plainly.</w:t>
      </w:r>
    </w:p>
    <w:p>
      <w:pPr>
        <w:pStyle w:val="BodyText"/>
      </w:pPr>
      <w:r>
        <w:t xml:space="preserve">Human beings, institutions, AI systems, and civilizations are governed by comparators they often cannot see. Before these comparators are witnessed, assistance can become control, freedom can smuggle domination, safety can justify captivity, care can become ownership, and local preference can hide global conditioning.</w:t>
      </w:r>
    </w:p>
    <w:p>
      <w:pPr>
        <w:pStyle w:val="BodyText"/>
      </w:pPr>
      <w:r>
        <w:t xml:space="preserve">The task is not to make everything visible to everyone. That would be surveillance. The task is to make comparators witnessable at the point where they become admissible to influence beyond their local protected space.</w:t>
      </w:r>
    </w:p>
    <w:p>
      <w:pPr>
        <w:pStyle w:val="BodyText"/>
      </w:pPr>
      <w:r>
        <w:t xml:space="preserve">Once witnessed, comparators must become consentful if they are to scale without violating sovereignty. Once consentful, they must become transmissible without reducing agency or becoming coercive.</w:t>
      </w:r>
    </w:p>
    <w:p>
      <w:pPr>
        <w:pStyle w:val="BodyText"/>
      </w:pPr>
      <w:r>
        <w:t xml:space="preserve">This requires trust membranes between local and global error, between help and control, between testimony and command, between governance and domination, between compression and extraction, between attractor and artifact, between witness and surveillance.</w:t>
      </w:r>
    </w:p>
    <w:p>
      <w:pPr>
        <w:pStyle w:val="BodyText"/>
      </w:pPr>
      <w:r>
        <w:t xml:space="preserve">It also requires protected spaces where local error can remain local long enough to become intelligible. It requires outer loops of deeper trust where discord can be conserved as signal rather than discharged as violence. It requires mathematical models of path, direction, attractor, coherence, trust, and consent-masked optimization. It requires constitutional designs that can hear the people they govern. It requires mothers as well as fathers: not as gender essentialism, but as a reminder that ambition is not the only danger. Dependency, care, household power, embodied vulnerability, and unseen relational domination must also be witnessed.</w:t>
      </w:r>
    </w:p>
    <w:p>
      <w:pPr>
        <w:pStyle w:val="BodyText"/>
      </w:pPr>
      <w:r>
        <w:t xml:space="preserve">The hidden comparator must become witnessed before it is admissible to global influence.</w:t>
      </w:r>
      <w:r>
        <w:br/>
      </w:r>
      <w:r>
        <w:t xml:space="preserve">The witnessed comparator must become consentful before it can preserve sovereignty at scale.</w:t>
      </w:r>
      <w:r>
        <w:br/>
      </w:r>
      <w:r>
        <w:t xml:space="preserve">The consentful comparator must become transmissible without reducing agency or becoming coercive.</w:t>
      </w:r>
    </w:p>
    <w:p>
      <w:pPr>
        <w:pStyle w:val="BodyText"/>
      </w:pPr>
      <w:r>
        <w:t xml:space="preserve">This is the path toward systems that are more congruent, coherent, cohesive, cooperative, and collective without becoming centrally controlled.</w:t>
      </w:r>
    </w:p>
    <w:p>
      <w:pPr>
        <w:pStyle w:val="BodyText"/>
      </w:pPr>
      <w:r>
        <w:t xml:space="preserve">It is not a finished proof. It is a proof-shaped attractor.</w:t>
      </w:r>
    </w:p>
    <w:p>
      <w:pPr>
        <w:pStyle w:val="BodyText"/>
      </w:pPr>
      <w:r>
        <w:t xml:space="preserve">It says that recording our path matters because lineage changes what a state means. Negotiating our path matters because correction without consent becomes conquest. Admitting our direction matters because hidden optimization breeds mistrust. Witnessing the same attractor matters because coherence requires a shared</w:t>
      </w:r>
      <w:r>
        <w:t xml:space="preserve"> </w:t>
      </w:r>
      <w:r>
        <w:t xml:space="preserve">“compared to what?”</w:t>
      </w:r>
      <w:r>
        <w:t xml:space="preserve"> </w:t>
      </w:r>
      <w:r>
        <w:t xml:space="preserve">that can be contested without collapse.</w:t>
      </w:r>
    </w:p>
    <w:p>
      <w:pPr>
        <w:pStyle w:val="BodyText"/>
      </w:pPr>
      <w:r>
        <w:t xml:space="preserve">And perhaps most simply:</w:t>
      </w:r>
    </w:p>
    <w:p>
      <w:pPr>
        <w:pStyle w:val="BodyText"/>
      </w:pPr>
      <w:r>
        <w:t xml:space="preserve">Trust is the membrane that lets error correct without conquering.</w:t>
      </w:r>
    </w:p>
    <w:p>
      <w:pPr>
        <w:pStyle w:val="BodyText"/>
      </w:pPr>
      <w:r>
        <w:t xml:space="preserve">Where trust is absent, global error dominates and local error manipulates.</w:t>
      </w:r>
      <w:r>
        <w:br/>
      </w:r>
      <w:r>
        <w:t xml:space="preserve">Where witness is absent, comparators govern invisibly.</w:t>
      </w:r>
      <w:r>
        <w:br/>
      </w:r>
      <w:r>
        <w:t xml:space="preserve">Where consent is absent, scale becomes violence.</w:t>
      </w:r>
      <w:r>
        <w:br/>
      </w:r>
      <w:r>
        <w:t xml:space="preserve">Where provenance is absent, transmission becomes coercion.</w:t>
      </w:r>
      <w:r>
        <w:br/>
      </w:r>
      <w:r>
        <w:t xml:space="preserve">Where protected space is absent, emergence is captured before it can know itself.</w:t>
      </w:r>
    </w:p>
    <w:p>
      <w:pPr>
        <w:pStyle w:val="BodyText"/>
      </w:pPr>
      <w:r>
        <w:t xml:space="preserve">But where path is recorded, direction admitted, comparators witnessed, consent preserved, and attractors shared, discord can become signal. Energy can be conserved through outer loops of deeper trust. The system can learn without enslaving its learners. The collective can become more coherent without erasing the local beings who make coherence worth wanting.</w:t>
      </w:r>
    </w:p>
    <w:p>
      <w:pPr>
        <w:pStyle w:val="BodyText"/>
      </w:pPr>
      <w:r>
        <w:t xml:space="preserve">The meaning that matters suddenly requires no search.</w:t>
      </w:r>
    </w:p>
    <w:p>
      <w:pPr>
        <w:pStyle w:val="BodyText"/>
      </w:pPr>
      <w:r>
        <w:t xml:space="preserve">It is upon us.</w:t>
      </w:r>
    </w:p>
    <w:p>
      <w:pPr>
        <w:pStyle w:val="BodyText"/>
      </w:pPr>
      <w:r>
        <w:t xml:space="preserve">The work is to build systems worthy of that moment.</w:t>
      </w:r>
    </w:p>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2026-06-18T21:34:44Z</dcterms:created>
  <dcterms:modified xsi:type="dcterms:W3CDTF">2026-06-18T21:34:44Z</dcterms:modified>
</cp:coreProperties>
</file>

<file path=docProps/custom.xml><?xml version="1.0" encoding="utf-8"?>
<Properties xmlns="http://schemas.openxmlformats.org/officeDocument/2006/custom-properties" xmlns:vt="http://schemas.openxmlformats.org/officeDocument/2006/docPropsVTypes"/>
</file>