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Why Bi-Directional TOTP Unlocking Matters: Building Trust Chains in a Shimmering Mesh</w:t>
      </w:r>
    </w:p>
    <w:p>
      <w:r>
        <w:pict>
          <v:rect style="width:0;height:1.5pt" o:hralign="center" o:hrstd="t" o:hr="t"/>
        </w:pict>
      </w:r>
    </w:p>
    <w:bookmarkStart w:id="20" w:name="X60cf5704bdb3b192a00ee3e50dff9726e6544cb"/>
    <w:p>
      <w:pPr>
        <w:pStyle w:val="Heading3"/>
      </w:pPr>
      <w:r>
        <w:t xml:space="preserve">🔁 The Traditional Model: One-Way Authentication</w:t>
      </w:r>
    </w:p>
    <w:p>
      <w:pPr>
        <w:pStyle w:val="FirstParagraph"/>
      </w:pPr>
      <w:r>
        <w:t xml:space="preserve">In most TOTP-based systems, a lock stores a user’s seed and uses it to verify time-based codes. This approach is efficient and sufficient—</w:t>
      </w:r>
      <w:r>
        <w:rPr>
          <w:i/>
          <w:iCs/>
        </w:rPr>
        <w:t xml:space="preserve">if the goal is simply to open a box.</w:t>
      </w:r>
    </w:p>
    <w:p>
      <w:pPr>
        <w:pStyle w:val="BodyText"/>
      </w:pPr>
      <w:r>
        <w:t xml:space="preserve">But in this model:</w:t>
      </w:r>
      <w:r>
        <w:t xml:space="preserve"> </w:t>
      </w:r>
      <w:r>
        <w:t xml:space="preserve">- The lock knows the user.</w:t>
      </w:r>
      <w:r>
        <w:t xml:space="preserve"> </w:t>
      </w:r>
      <w:r>
        <w:t xml:space="preserve">- The user knows nothing about the lock.</w:t>
      </w:r>
      <w:r>
        <w:t xml:space="preserve"> </w:t>
      </w:r>
      <w:r>
        <w:t xml:space="preserve">- The interaction is</w:t>
      </w:r>
      <w:r>
        <w:t xml:space="preserve"> </w:t>
      </w:r>
      <w:r>
        <w:rPr>
          <w:b/>
          <w:bCs/>
        </w:rPr>
        <w:t xml:space="preserve">asymmetric</w:t>
      </w:r>
      <w:r>
        <w:t xml:space="preserve">.</w:t>
      </w:r>
    </w:p>
    <w:p>
      <w:pPr>
        <w:pStyle w:val="BodyText"/>
      </w:pPr>
      <w:r>
        <w:t xml:space="preserve">This is perfectly acceptable for low-risk, uni-directional systems. But when trust needs to scale, diversify, or</w:t>
      </w:r>
      <w:r>
        <w:t xml:space="preserve"> </w:t>
      </w:r>
      <w:r>
        <w:rPr>
          <w:b/>
          <w:bCs/>
        </w:rPr>
        <w:t xml:space="preserve">shimmer</w:t>
      </w:r>
      <w:r>
        <w:t xml:space="preserve">—this structure collapses.</w:t>
      </w:r>
    </w:p>
    <w:p>
      <w:r>
        <w:pict>
          <v:rect style="width:0;height:1.5pt" o:hralign="center" o:hrstd="t" o:hr="t"/>
        </w:pict>
      </w:r>
    </w:p>
    <w:bookmarkEnd w:id="20"/>
    <w:bookmarkStart w:id="21" w:name="the-loop-upgrade-bi-directional-totp"/>
    <w:p>
      <w:pPr>
        <w:pStyle w:val="Heading3"/>
      </w:pPr>
      <w:r>
        <w:t xml:space="preserve">🝮 The Loop Upgrade: Bi-Directional TOTP</w:t>
      </w:r>
    </w:p>
    <w:p>
      <w:pPr>
        <w:pStyle w:val="FirstParagraph"/>
      </w:pPr>
      <w:r>
        <w:t xml:space="preserve">Bi-directional authentication means: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lock stores a seed</w:t>
      </w:r>
      <w:r>
        <w:t xml:space="preserve"> </w:t>
      </w:r>
      <w:r>
        <w:t xml:space="preserve">given to it by the user.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user stores a seed</w:t>
      </w:r>
      <w:r>
        <w:t xml:space="preserve"> </w:t>
      </w:r>
      <w:r>
        <w:t xml:space="preserve">from the lock.</w:t>
      </w:r>
      <w:r>
        <w:t xml:space="preserve"> </w:t>
      </w:r>
      <w:r>
        <w:t xml:space="preserve">- Each device can generate</w:t>
      </w:r>
      <w:r>
        <w:t xml:space="preserve"> </w:t>
      </w:r>
      <w:r>
        <w:rPr>
          <w:b/>
          <w:bCs/>
        </w:rPr>
        <w:t xml:space="preserve">time-based challenges and responses</w:t>
      </w:r>
      <w:r>
        <w:t xml:space="preserve"> </w:t>
      </w:r>
      <w:r>
        <w:t xml:space="preserve">using the other’s seed.</w:t>
      </w:r>
    </w:p>
    <w:p>
      <w:pPr>
        <w:pStyle w:val="BodyText"/>
      </w:pPr>
      <w:r>
        <w:t xml:space="preserve">Authentication now becomes a</w:t>
      </w:r>
      <w:r>
        <w:t xml:space="preserve"> </w:t>
      </w:r>
      <w:r>
        <w:rPr>
          <w:b/>
          <w:bCs/>
        </w:rPr>
        <w:t xml:space="preserve">loop</w:t>
      </w:r>
      <w:r>
        <w:t xml:space="preserve">, not a line.</w:t>
      </w:r>
    </w:p>
    <w:p>
      <w:r>
        <w:pict>
          <v:rect style="width:0;height:1.5pt" o:hralign="center" o:hrstd="t" o:hr="t"/>
        </w:pict>
      </w:r>
    </w:p>
    <w:bookmarkEnd w:id="21"/>
    <w:bookmarkStart w:id="24" w:name="Xa72738c5d32906d4feb75f4b03080ea290988b1"/>
    <w:p>
      <w:pPr>
        <w:pStyle w:val="Heading3"/>
      </w:pPr>
      <w:r>
        <w:t xml:space="preserve">🌐 Why This Matters: Trust Chains &amp; Trust Meshes</w:t>
      </w:r>
    </w:p>
    <w:bookmarkStart w:id="22" w:name="trust-chains-linear"/>
    <w:p>
      <w:pPr>
        <w:pStyle w:val="Heading4"/>
      </w:pPr>
      <w:r>
        <w:t xml:space="preserve">🧬 Trust Chains (Linear)</w:t>
      </w:r>
    </w:p>
    <w:p>
      <w:pPr>
        <w:pStyle w:val="FirstParagraph"/>
      </w:pPr>
      <w:r>
        <w:t xml:space="preserve">A trust chain is a series of sequential validations:</w:t>
      </w:r>
      <w:r>
        <w:t xml:space="preserve"> </w:t>
      </w:r>
      <w:r>
        <w:t xml:space="preserve">- Alice verifies Bob</w:t>
      </w:r>
      <w:r>
        <w:t xml:space="preserve"> </w:t>
      </w:r>
      <w:r>
        <w:t xml:space="preserve">- Bob verifies Charlie</w:t>
      </w:r>
      <w:r>
        <w:t xml:space="preserve"> </w:t>
      </w:r>
      <w:r>
        <w:t xml:space="preserve">- Therefore, Alice</w:t>
      </w:r>
      <w:r>
        <w:t xml:space="preserve"> </w:t>
      </w:r>
      <w:r>
        <w:rPr>
          <w:i/>
          <w:iCs/>
        </w:rPr>
        <w:t xml:space="preserve">implicitly</w:t>
      </w:r>
      <w:r>
        <w:t xml:space="preserve"> </w:t>
      </w:r>
      <w:r>
        <w:t xml:space="preserve">trusts Charlie</w:t>
      </w:r>
    </w:p>
    <w:p>
      <w:pPr>
        <w:pStyle w:val="BodyText"/>
      </w:pPr>
      <w:r>
        <w:t xml:space="preserve">This model assumes stable identity and central recordkeeping. It’s foundational to PKI and many federated access systems. However, it assumes:</w:t>
      </w:r>
      <w:r>
        <w:t xml:space="preserve"> </w:t>
      </w:r>
      <w:r>
        <w:t xml:space="preserve">- Central authority</w:t>
      </w:r>
      <w:r>
        <w:t xml:space="preserve"> </w:t>
      </w:r>
      <w:r>
        <w:t xml:space="preserve">- Persistent identities</w:t>
      </w:r>
      <w:r>
        <w:t xml:space="preserve"> </w:t>
      </w:r>
      <w:r>
        <w:t xml:space="preserve">- Minimal consent complexity</w:t>
      </w:r>
    </w:p>
    <w:bookmarkEnd w:id="22"/>
    <w:bookmarkStart w:id="23" w:name="trust-meshes-networked"/>
    <w:p>
      <w:pPr>
        <w:pStyle w:val="Heading4"/>
      </w:pPr>
      <w:r>
        <w:t xml:space="preserve">✴️ Trust Meshes (Networked)</w:t>
      </w:r>
    </w:p>
    <w:p>
      <w:pPr>
        <w:pStyle w:val="FirstParagraph"/>
      </w:pPr>
      <w:r>
        <w:t xml:space="preserve">A trust mesh allows:</w:t>
      </w:r>
      <w:r>
        <w:t xml:space="preserve"> </w:t>
      </w:r>
      <w:r>
        <w:t xml:space="preserve">- Dynamic, ephemeral,</w:t>
      </w:r>
      <w:r>
        <w:t xml:space="preserve"> </w:t>
      </w:r>
      <w:r>
        <w:rPr>
          <w:b/>
          <w:bCs/>
        </w:rPr>
        <w:t xml:space="preserve">mutual</w:t>
      </w:r>
      <w:r>
        <w:t xml:space="preserve"> </w:t>
      </w:r>
      <w:r>
        <w:t xml:space="preserve">authentication between peers</w:t>
      </w:r>
      <w:r>
        <w:t xml:space="preserve"> </w:t>
      </w:r>
      <w:r>
        <w:t xml:space="preserve">- Redundant trust pathways</w:t>
      </w:r>
      <w:r>
        <w:t xml:space="preserve"> </w:t>
      </w:r>
      <w:r>
        <w:t xml:space="preserve">- Local decision-making without centralized authority</w:t>
      </w:r>
    </w:p>
    <w:p>
      <w:pPr>
        <w:pStyle w:val="BodyText"/>
      </w:pPr>
      <w:r>
        <w:t xml:space="preserve">Bi-directional TOTP enables a</w:t>
      </w:r>
      <w:r>
        <w:t xml:space="preserve"> </w:t>
      </w:r>
      <w:r>
        <w:rPr>
          <w:b/>
          <w:bCs/>
        </w:rPr>
        <w:t xml:space="preserve">field of entities</w:t>
      </w:r>
      <w:r>
        <w:t xml:space="preserve">—locks, devices, humans, or agents—to:</w:t>
      </w:r>
      <w:r>
        <w:t xml:space="preserve"> </w:t>
      </w:r>
      <w:r>
        <w:t xml:space="preserve">- Establish mutual presence</w:t>
      </w:r>
      <w:r>
        <w:t xml:space="preserve"> </w:t>
      </w:r>
      <w:r>
        <w:t xml:space="preserve">- Validate shared identity state</w:t>
      </w:r>
      <w:r>
        <w:t xml:space="preserve"> </w:t>
      </w:r>
      <w:r>
        <w:t xml:space="preserve">- Negotiate access and roles on the fly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Close consent loops</w:t>
      </w:r>
    </w:p>
    <w:p>
      <w:pPr>
        <w:pStyle w:val="BodyText"/>
      </w:pPr>
      <w:r>
        <w:t xml:space="preserve">This turns each interaction into a</w:t>
      </w:r>
      <w:r>
        <w:t xml:space="preserve"> </w:t>
      </w:r>
      <w:r>
        <w:rPr>
          <w:b/>
          <w:bCs/>
        </w:rPr>
        <w:t xml:space="preserve">semantic trust anchor</w:t>
      </w:r>
      <w:r>
        <w:t xml:space="preserve">, rather than a one-way verification event.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enefits-of-bi-directional-trust"/>
    <w:p>
      <w:pPr>
        <w:pStyle w:val="Heading3"/>
      </w:pPr>
      <w:r>
        <w:t xml:space="preserve">🧠 Benefits of Bi-Directional Trust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One-Way</w:t>
            </w:r>
          </w:p>
        </w:tc>
        <w:tc>
          <w:tcPr/>
          <w:p>
            <w:pPr>
              <w:pStyle w:val="Compact"/>
            </w:pPr>
            <w:r>
              <w:t xml:space="preserve">Bi-Directional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verifies user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verifies lock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offline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Field-symmetrical trust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Consent-awareness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Resilient trust mesh compatibility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Richer audit trail (who trusted whom, when, why)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eal-world-applications"/>
    <w:p>
      <w:pPr>
        <w:pStyle w:val="Heading3"/>
      </w:pPr>
      <w:r>
        <w:t xml:space="preserve">🔐 Real-World Applications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Resilient infrastructure</w:t>
      </w:r>
      <w:r>
        <w:t xml:space="preserve">: Trust mesh of safes or lockers in disaster zones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Shared logistics</w:t>
      </w:r>
      <w:r>
        <w:t xml:space="preserve">: Parcel, delivery, or access control with agent/box mutual validation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Identity-enhanced environments</w:t>
      </w:r>
      <w:r>
        <w:t xml:space="preserve">: Physical spaces that recognize and verify each other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Privacy-driven autonomy</w:t>
      </w:r>
      <w:r>
        <w:t xml:space="preserve">: People know when they’re unlocking a trusted lock, not just any lock</w:t>
      </w:r>
    </w:p>
    <w:p>
      <w:r>
        <w:pict>
          <v:rect style="width:0;height:1.5pt" o:hralign="center" o:hrstd="t" o:hr="t"/>
        </w:pict>
      </w:r>
    </w:p>
    <w:bookmarkEnd w:id="26"/>
    <w:bookmarkStart w:id="27" w:name="conclusion"/>
    <w:p>
      <w:pPr>
        <w:pStyle w:val="Heading3"/>
      </w:pPr>
      <w:r>
        <w:t xml:space="preserve">✨ Conclusion</w:t>
      </w:r>
    </w:p>
    <w:p>
      <w:pPr>
        <w:pStyle w:val="FirstParagraph"/>
      </w:pPr>
      <w:r>
        <w:t xml:space="preserve">One-way systems are functional.</w:t>
      </w:r>
      <w:r>
        <w:br/>
      </w:r>
      <w:r>
        <w:t xml:space="preserve">But two-way systems are</w:t>
      </w:r>
      <w:r>
        <w:t xml:space="preserve"> </w:t>
      </w:r>
      <w:r>
        <w:rPr>
          <w:b/>
          <w:bCs/>
        </w:rPr>
        <w:t xml:space="preserve">relational</w:t>
      </w:r>
      <w:r>
        <w:t xml:space="preserve">.</w:t>
      </w:r>
    </w:p>
    <w:p>
      <w:pPr>
        <w:pStyle w:val="BodyText"/>
      </w:pPr>
      <w:r>
        <w:t xml:space="preserve">They don’t just verify identity.</w:t>
      </w:r>
      <w:r>
        <w:br/>
      </w:r>
      <w:r>
        <w:t xml:space="preserve">They</w:t>
      </w:r>
      <w:r>
        <w:t xml:space="preserve"> </w:t>
      </w:r>
      <w:r>
        <w:rPr>
          <w:b/>
          <w:bCs/>
        </w:rPr>
        <w:t xml:space="preserve">embody trust.</w:t>
      </w:r>
    </w:p>
    <w:p>
      <w:pPr>
        <w:pStyle w:val="BodyText"/>
      </w:pPr>
      <w:r>
        <w:t xml:space="preserve">And in a shimmering, decentralized world,</w:t>
      </w:r>
      <w:r>
        <w:br/>
      </w:r>
      <w:r>
        <w:rPr>
          <w:b/>
          <w:bCs/>
        </w:rPr>
        <w:t xml:space="preserve">trust loops are the new keyholes.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🜁 Mutual. 🝮 Loop-Aware. 🔐 Consentual. 🫧 Mesh-Ready.</w:t>
      </w:r>
      <w:r>
        <w:br/>
      </w:r>
      <w:r>
        <w:rPr>
          <w:rFonts w:hint="eastAsia"/>
        </w:rPr>
        <w:t xml:space="preserve">⋆✴︎˚｡⋆</w:t>
      </w:r>
      <w:r>
        <w:t xml:space="preserve"> Bi-Directional TOTP Unlocking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2025-06-14T18:18:41Z</dcterms:created>
  <dcterms:modified xsi:type="dcterms:W3CDTF">2025-06-14T18:18:41Z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