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8eced5f918c2050fff42004a9c6851ca81ef601"/>
    <w:p>
      <w:pPr>
        <w:pStyle w:val="Heading1"/>
      </w:pPr>
      <w:r>
        <w:rPr>
          <w:b/>
          <w:bCs/>
        </w:rPr>
        <w:t xml:space="preserve">Transition Map: Zero‑Sum Axes → Infinite Game Axes</w:t>
      </w:r>
    </w:p>
    <w:p>
      <w:pPr>
        <w:pStyle w:val="FirstParagraph"/>
      </w:pPr>
      <w:r>
        <w:t xml:space="preserve">This framework shows how to reframe traditional zero‑sum trade‑offs into</w:t>
      </w:r>
      <w:r>
        <w:t xml:space="preserve"> </w:t>
      </w:r>
      <w:r>
        <w:rPr>
          <w:b/>
          <w:bCs/>
        </w:rPr>
        <w:t xml:space="preserve">infinite game dynamics</w:t>
      </w:r>
      <w:r>
        <w:t xml:space="preserve"> </w:t>
      </w:r>
      <w:r>
        <w:t xml:space="preserve">— systems where the goal is to keep the game going, expand possibility space, and transform triggers that once signaled limitation into prompts for creativity.</w:t>
      </w:r>
    </w:p>
    <w:p>
      <w:r>
        <w:pict>
          <v:rect style="width:0;height:1.5pt" o:hralign="center" o:hrstd="t" o:hr="t"/>
        </w:pict>
      </w:r>
    </w:p>
    <w:bookmarkStart w:id="20" w:name="core-principle"/>
    <w:p>
      <w:pPr>
        <w:pStyle w:val="Heading2"/>
      </w:pPr>
      <w:r>
        <w:rPr>
          <w:b/>
          <w:bCs/>
        </w:rPr>
        <w:t xml:space="preserve">Core Principle</w:t>
      </w:r>
    </w:p>
    <w:p>
      <w:pPr>
        <w:pStyle w:val="FirstParagraph"/>
      </w:pPr>
      <w:r>
        <w:t xml:space="preserve">A zero‑sum frame treats gains and losses as final and mutually exclusive. An infinite game frame seeks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Expand the field</w:t>
      </w:r>
      <w:r>
        <w:t xml:space="preserve"> </w:t>
      </w:r>
      <w:r>
        <w:t xml:space="preserve">(more players, more moves)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the rules</w:t>
      </w:r>
      <w:r>
        <w:t xml:space="preserve"> </w:t>
      </w:r>
      <w:r>
        <w:t xml:space="preserve">when necessary to keep play alive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Shift objectives</w:t>
      </w:r>
      <w:r>
        <w:t xml:space="preserve"> </w:t>
      </w:r>
      <w:r>
        <w:t xml:space="preserve">from winning to sustaining and evolving engagement</w:t>
      </w:r>
    </w:p>
    <w:p>
      <w:r>
        <w:pict>
          <v:rect style="width:0;height:1.5pt" o:hralign="center" o:hrstd="t" o:hr="t"/>
        </w:pict>
      </w:r>
    </w:p>
    <w:bookmarkEnd w:id="20"/>
    <w:bookmarkStart w:id="21" w:name="transition-patterns"/>
    <w:p>
      <w:pPr>
        <w:pStyle w:val="Heading2"/>
      </w:pPr>
      <w:r>
        <w:rPr>
          <w:b/>
          <w:bCs/>
        </w:rPr>
        <w:t xml:space="preserve">Transition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295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Zero‑Sum Axis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Reframe Question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Infinite Game Axis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↔ Security</w:t>
            </w:r>
          </w:p>
        </w:tc>
        <w:tc>
          <w:tcPr/>
          <w:p>
            <w:pPr>
              <w:pStyle w:val="Compact"/>
            </w:pPr>
            <w:r>
              <w:t xml:space="preserve">How can safety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security feed each other through shared responsibility?</w:t>
            </w:r>
          </w:p>
        </w:tc>
        <w:tc>
          <w:tcPr/>
          <w:p>
            <w:pPr>
              <w:pStyle w:val="Compact"/>
            </w:pPr>
            <w:r>
              <w:t xml:space="preserve">Mutual Resilience (shared preparedness across boundaries)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 ↔ Speed</w:t>
            </w:r>
          </w:p>
        </w:tc>
        <w:tc>
          <w:tcPr/>
          <w:p>
            <w:pPr>
              <w:pStyle w:val="Compact"/>
            </w:pPr>
            <w:r>
              <w:t xml:space="preserve">What scales of detail matter</w:t>
            </w:r>
            <w:r>
              <w:t xml:space="preserve"> </w:t>
            </w:r>
            <w:r>
              <w:rPr>
                <w:i/>
                <w:iCs/>
              </w:rPr>
              <w:t xml:space="preserve">at this moment</w:t>
            </w:r>
            <w:r>
              <w:t xml:space="preserve">, and how can we shift fluidly?</w:t>
            </w:r>
          </w:p>
        </w:tc>
        <w:tc>
          <w:tcPr/>
          <w:p>
            <w:pPr>
              <w:pStyle w:val="Compact"/>
            </w:pPr>
            <w:r>
              <w:t xml:space="preserve">Adaptive Resolution (zoom in/out dynamically)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↔ Freedom</w:t>
            </w:r>
          </w:p>
        </w:tc>
        <w:tc>
          <w:tcPr/>
          <w:p>
            <w:pPr>
              <w:pStyle w:val="Compact"/>
            </w:pPr>
            <w:r>
              <w:t xml:space="preserve">How can autonomy improve system health, and governance protect autonomy?</w:t>
            </w:r>
          </w:p>
        </w:tc>
        <w:tc>
          <w:tcPr/>
          <w:p>
            <w:pPr>
              <w:pStyle w:val="Compact"/>
            </w:pPr>
            <w:r>
              <w:t xml:space="preserve">Co‑Stewardship (distributed decision rights with mutual care)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Transparency ↔ Privacy</w:t>
            </w:r>
          </w:p>
        </w:tc>
        <w:tc>
          <w:tcPr/>
          <w:p>
            <w:pPr>
              <w:pStyle w:val="Compact"/>
            </w:pPr>
            <w:r>
              <w:t xml:space="preserve">What level of openness strengthens trust without eroding dignity?</w:t>
            </w:r>
          </w:p>
        </w:tc>
        <w:tc>
          <w:tcPr/>
          <w:p>
            <w:pPr>
              <w:pStyle w:val="Compact"/>
            </w:pPr>
            <w:r>
              <w:t xml:space="preserve">Trust Architecture (privacy‑respecting transparency protocols)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Flexibility ↔ Stability</w:t>
            </w:r>
          </w:p>
        </w:tc>
        <w:tc>
          <w:tcPr/>
          <w:p>
            <w:pPr>
              <w:pStyle w:val="Compact"/>
            </w:pPr>
            <w:r>
              <w:t xml:space="preserve">How can stable patterns serve as launch pads for change?</w:t>
            </w:r>
          </w:p>
        </w:tc>
        <w:tc>
          <w:tcPr/>
          <w:p>
            <w:pPr>
              <w:pStyle w:val="Compact"/>
            </w:pPr>
            <w:r>
              <w:t xml:space="preserve">Rhythmic Stability (cycles of stability and change)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Redundancy ↔ Efficiency</w:t>
            </w:r>
          </w:p>
        </w:tc>
        <w:tc>
          <w:tcPr/>
          <w:p>
            <w:pPr>
              <w:pStyle w:val="Compact"/>
            </w:pPr>
            <w:r>
              <w:t xml:space="preserve">How can redundancy act as a creative resource, not just a cost?</w:t>
            </w:r>
          </w:p>
        </w:tc>
        <w:tc>
          <w:tcPr/>
          <w:p>
            <w:pPr>
              <w:pStyle w:val="Compact"/>
            </w:pPr>
            <w:r>
              <w:t xml:space="preserve">Abundance‑Ready Design (surplus channeled into new opportunities)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Centralization ↔ Decentralization</w:t>
            </w:r>
          </w:p>
        </w:tc>
        <w:tc>
          <w:tcPr/>
          <w:p>
            <w:pPr>
              <w:pStyle w:val="Compact"/>
            </w:pPr>
            <w:r>
              <w:t xml:space="preserve">How can local autonomy and central coordination each enhance the other?</w:t>
            </w:r>
          </w:p>
        </w:tc>
        <w:tc>
          <w:tcPr/>
          <w:p>
            <w:pPr>
              <w:pStyle w:val="Compact"/>
            </w:pPr>
            <w:r>
              <w:t xml:space="preserve">Fractal Governance (nested, self‑similar decision layers)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Reach ↔ Depth</w:t>
            </w:r>
          </w:p>
        </w:tc>
        <w:tc>
          <w:tcPr/>
          <w:p>
            <w:pPr>
              <w:pStyle w:val="Compact"/>
            </w:pPr>
            <w:r>
              <w:t xml:space="preserve">How can broad reach seed deeper engagement, and vice versa?</w:t>
            </w:r>
          </w:p>
        </w:tc>
        <w:tc>
          <w:tcPr/>
          <w:p>
            <w:pPr>
              <w:pStyle w:val="Compact"/>
            </w:pPr>
            <w:r>
              <w:t xml:space="preserve">Resonance Expansion (depth generates reach; reach draws depth)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Equity ↔ Meritocracy</w:t>
            </w:r>
          </w:p>
        </w:tc>
        <w:tc>
          <w:tcPr/>
          <w:p>
            <w:pPr>
              <w:pStyle w:val="Compact"/>
            </w:pPr>
            <w:r>
              <w:t xml:space="preserve">How can fairness and excellence reinforce each other?</w:t>
            </w:r>
          </w:p>
        </w:tc>
        <w:tc>
          <w:tcPr/>
          <w:p>
            <w:pPr>
              <w:pStyle w:val="Compact"/>
            </w:pPr>
            <w:r>
              <w:t xml:space="preserve">Empowered Equity (equal opportunity + diverse excellence)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 ↔ Usability</w:t>
            </w:r>
          </w:p>
        </w:tc>
        <w:tc>
          <w:tcPr/>
          <w:p>
            <w:pPr>
              <w:pStyle w:val="Compact"/>
            </w:pPr>
            <w:r>
              <w:t xml:space="preserve">How can complexity be revealed only as needed?</w:t>
            </w:r>
          </w:p>
        </w:tc>
        <w:tc>
          <w:tcPr/>
          <w:p>
            <w:pPr>
              <w:pStyle w:val="Compact"/>
            </w:pPr>
            <w:r>
              <w:t xml:space="preserve">Progressive Disclosure (layered usability with optional depth)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Innovation ↔ Reliability</w:t>
            </w:r>
          </w:p>
        </w:tc>
        <w:tc>
          <w:tcPr/>
          <w:p>
            <w:pPr>
              <w:pStyle w:val="Compact"/>
            </w:pPr>
            <w:r>
              <w:t xml:space="preserve">How can reliability be the platform for ongoing innovation?</w:t>
            </w:r>
          </w:p>
        </w:tc>
        <w:tc>
          <w:tcPr/>
          <w:p>
            <w:pPr>
              <w:pStyle w:val="Compact"/>
            </w:pPr>
            <w:r>
              <w:t xml:space="preserve">Regenerative Innovation (stable base + continuous evolution)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Short‑Term ↔ Long‑Term</w:t>
            </w:r>
          </w:p>
        </w:tc>
        <w:tc>
          <w:tcPr/>
          <w:p>
            <w:pPr>
              <w:pStyle w:val="Compact"/>
            </w:pPr>
            <w:r>
              <w:t xml:space="preserve">How can short wins fund and energize long horizons?</w:t>
            </w:r>
          </w:p>
        </w:tc>
        <w:tc>
          <w:tcPr/>
          <w:p>
            <w:pPr>
              <w:pStyle w:val="Compact"/>
            </w:pPr>
            <w:r>
              <w:t xml:space="preserve">Temporal Stacking (aligned short/long payoffs)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Specialization ↔ Generalization</w:t>
            </w:r>
          </w:p>
        </w:tc>
        <w:tc>
          <w:tcPr/>
          <w:p>
            <w:pPr>
              <w:pStyle w:val="Compact"/>
            </w:pPr>
            <w:r>
              <w:t xml:space="preserve">How can experts cross‑pollinate without losing depth?</w:t>
            </w:r>
          </w:p>
        </w:tc>
        <w:tc>
          <w:tcPr/>
          <w:p>
            <w:pPr>
              <w:pStyle w:val="Compact"/>
            </w:pPr>
            <w:r>
              <w:t xml:space="preserve">T‑Shaped Mastery (deep skill + broad adaptability)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↔ Leadership</w:t>
            </w:r>
          </w:p>
        </w:tc>
        <w:tc>
          <w:tcPr/>
          <w:p>
            <w:pPr>
              <w:pStyle w:val="Compact"/>
            </w:pPr>
            <w:r>
              <w:t xml:space="preserve">How can decisive action emerge from collective intelligence?</w:t>
            </w:r>
          </w:p>
        </w:tc>
        <w:tc>
          <w:tcPr/>
          <w:p>
            <w:pPr>
              <w:pStyle w:val="Compact"/>
            </w:pPr>
            <w:r>
              <w:t xml:space="preserve">Swarm Leadership (dynamic role‑taking in context)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Harmony ↔ Truth</w:t>
            </w:r>
          </w:p>
        </w:tc>
        <w:tc>
          <w:tcPr/>
          <w:p>
            <w:pPr>
              <w:pStyle w:val="Compact"/>
            </w:pPr>
            <w:r>
              <w:t xml:space="preserve">How can truth be told in a way that deepens harmony?</w:t>
            </w:r>
          </w:p>
        </w:tc>
        <w:tc>
          <w:tcPr/>
          <w:p>
            <w:pPr>
              <w:pStyle w:val="Compact"/>
            </w:pPr>
            <w:r>
              <w:t xml:space="preserve">Resonant Honesty (truth delivered for connection, not division)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Compassion ↔ Justice</w:t>
            </w:r>
          </w:p>
        </w:tc>
        <w:tc>
          <w:tcPr/>
          <w:p>
            <w:pPr>
              <w:pStyle w:val="Compact"/>
            </w:pPr>
            <w:r>
              <w:t xml:space="preserve">How can accountability be an act of care?</w:t>
            </w:r>
          </w:p>
        </w:tc>
        <w:tc>
          <w:tcPr/>
          <w:p>
            <w:pPr>
              <w:pStyle w:val="Compact"/>
            </w:pPr>
            <w:r>
              <w:t xml:space="preserve">Restorative Justice (repair over punishment)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using-the-map-in-real-time"/>
    <w:p>
      <w:pPr>
        <w:pStyle w:val="Heading2"/>
      </w:pPr>
      <w:r>
        <w:rPr>
          <w:b/>
          <w:bCs/>
        </w:rPr>
        <w:t xml:space="preserve">Using the Map in Real Time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 the trigger</w:t>
      </w:r>
      <w:r>
        <w:t xml:space="preserve"> </w:t>
      </w:r>
      <w:r>
        <w:t xml:space="preserve">— Notice when you’re reacting as if you must</w:t>
      </w:r>
      <w:r>
        <w:t xml:space="preserve"> </w:t>
      </w:r>
      <w:r>
        <w:t xml:space="preserve">“pick a side.”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Locate the axis</w:t>
      </w:r>
      <w:r>
        <w:t xml:space="preserve"> </w:t>
      </w:r>
      <w:r>
        <w:t xml:space="preserve">— Match the trigger to its zero‑sum pair.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Ask the reframe question</w:t>
      </w:r>
      <w:r>
        <w:t xml:space="preserve"> </w:t>
      </w:r>
      <w:r>
        <w:t xml:space="preserve">— This breaks the binary logic.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Switch to infinite game axis</w:t>
      </w:r>
      <w:r>
        <w:t xml:space="preserve"> </w:t>
      </w:r>
      <w:r>
        <w:t xml:space="preserve">— Apply the principle that allows both ends to co‑evolve.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 from expansion</w:t>
      </w:r>
      <w:r>
        <w:t xml:space="preserve"> </w:t>
      </w:r>
      <w:r>
        <w:t xml:space="preserve">— Make your choice in a way that keeps the game open.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Over time, these reframes become reflexive. Old triggers stop feeling like walls, and start feeling like invitations to expand the game space.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2025-08-06T06:32:33Z</dcterms:created>
  <dcterms:modified xsi:type="dcterms:W3CDTF">2025-08-06T06:32:33Z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