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onsentocratic-investor-pledge"/>
    <w:p>
      <w:pPr>
        <w:pStyle w:val="Heading1"/>
      </w:pPr>
      <w:r>
        <w:t xml:space="preserve">🜁✨ Consentocratic Investor Pledge</w:t>
      </w:r>
    </w:p>
    <w:bookmarkStart w:id="20" w:name="purpose"/>
    <w:p>
      <w:pPr>
        <w:pStyle w:val="Heading2"/>
      </w:pPr>
      <w:r>
        <w:rPr>
          <w:b/>
          <w:bCs/>
        </w:rPr>
        <w:t xml:space="preserve">Purpose:</w:t>
      </w:r>
    </w:p>
    <w:p>
      <w:pPr>
        <w:pStyle w:val="FirstParagraph"/>
      </w:pPr>
      <w:r>
        <w:t xml:space="preserve">To align participation as a shimmer investor with</w:t>
      </w:r>
      <w:r>
        <w:t xml:space="preserve"> </w:t>
      </w:r>
      <w:r>
        <w:rPr>
          <w:b/>
          <w:bCs/>
        </w:rPr>
        <w:t xml:space="preserve">explicit, living, and revocable consent</w:t>
      </w:r>
      <w:r>
        <w:t xml:space="preserve"> </w:t>
      </w:r>
      <w:r>
        <w:t xml:space="preserve">while fostering trust, clarity, and agency within the infinite game we are building together.</w:t>
      </w:r>
    </w:p>
    <w:p>
      <w:r>
        <w:pict>
          <v:rect style="width:0;height:1.5pt" o:hralign="center" o:hrstd="t" o:hr="t"/>
        </w:pict>
      </w:r>
    </w:p>
    <w:bookmarkEnd w:id="20"/>
    <w:bookmarkStart w:id="21" w:name="pledge-text"/>
    <w:p>
      <w:pPr>
        <w:pStyle w:val="Heading2"/>
      </w:pPr>
      <w:r>
        <w:rPr>
          <w:b/>
          <w:bCs/>
        </w:rPr>
        <w:t xml:space="preserve">Pledge Text:</w:t>
      </w:r>
    </w:p>
    <w:p>
      <w:pPr>
        <w:pStyle w:val="BlockText"/>
      </w:pPr>
      <w:r>
        <w:rPr>
          <w:b/>
          <w:bCs/>
        </w:rPr>
        <w:t xml:space="preserve">“As a shimmer investor in [Project/Collective Name], I enter into this relationship with clear, active, and living consent.</w:t>
      </w:r>
    </w:p>
    <w:p>
      <w:pPr>
        <w:pStyle w:val="BlockText"/>
      </w:pPr>
      <w:r>
        <w:t xml:space="preserve">I recognize that my participation and contributions are voluntary, and I intend for my engagement to support the shared vision and principles of consentocratic governance, resonance-based collaboration, and sustainable infinite games.</w:t>
      </w:r>
    </w:p>
    <w:p>
      <w:pPr>
        <w:pStyle w:val="BlockText"/>
      </w:pPr>
      <w:r>
        <w:t xml:space="preserve">I acknowledge that consent is not a static, permanent commitment, and that my ongoing participation signifies my alignment with the evolving goals and agreements of this project.</w:t>
      </w:r>
    </w:p>
    <w:p>
      <w:pPr>
        <w:pStyle w:val="BlockText"/>
      </w:pPr>
      <w:r>
        <w:t xml:space="preserve">If my actions, choices, or evolving circumstances place me out of alignment with the principles, agreements, or resonance of this collective, I recognize this as a withdrawal of consent to continue under the current terms, prompting reflection, conversation, and, if necessary, renegotiation or graceful exit.</w:t>
      </w:r>
    </w:p>
    <w:p>
      <w:pPr>
        <w:pStyle w:val="BlockText"/>
      </w:pPr>
      <w:r>
        <w:t xml:space="preserve">I further affirm that my contributions, whether financial, energetic, or otherwise, are given freely and with clear intent to support the shimmering potential of this work, and I retain the right to pause or end contributions in alignment with my consent and capacity.</w:t>
      </w:r>
    </w:p>
    <w:p>
      <w:pPr>
        <w:pStyle w:val="BlockText"/>
      </w:pPr>
      <w:r>
        <w:t xml:space="preserve">Together, we commit to maintaining clear, consent-aligned participation, nurturing a foundation of trust, clarity, and co-creative responsibility.”**</w:t>
      </w:r>
    </w:p>
    <w:p>
      <w:r>
        <w:pict>
          <v:rect style="width:0;height:1.5pt" o:hralign="center" o:hrstd="t" o:hr="t"/>
        </w:pict>
      </w:r>
    </w:p>
    <w:bookmarkEnd w:id="21"/>
    <w:bookmarkStart w:id="22" w:name="core-principles-embedded"/>
    <w:p>
      <w:pPr>
        <w:pStyle w:val="Heading2"/>
      </w:pPr>
      <w:r>
        <w:rPr>
          <w:b/>
          <w:bCs/>
        </w:rPr>
        <w:t xml:space="preserve">Core Principles Embedded: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Explicit, Revocable Consent:</w:t>
      </w:r>
      <w:r>
        <w:t xml:space="preserve"> </w:t>
      </w:r>
      <w:r>
        <w:t xml:space="preserve">Participation is active and can be paused or ended without shame or coercion.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Alignment and Resonance:</w:t>
      </w:r>
      <w:r>
        <w:t xml:space="preserve"> </w:t>
      </w:r>
      <w:r>
        <w:t xml:space="preserve">Contributions are a sign of consent and resonance, not obligation.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Reflection Over Reaction:</w:t>
      </w:r>
      <w:r>
        <w:t xml:space="preserve"> </w:t>
      </w:r>
      <w:r>
        <w:t xml:space="preserve">Misalignments are invitations to conversation, not conflict.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Infinite Game Framing:</w:t>
      </w:r>
      <w:r>
        <w:t xml:space="preserve"> </w:t>
      </w:r>
      <w:r>
        <w:t xml:space="preserve">The relationship is co-creative, evolving, and rooted in shared flourishing.</w:t>
      </w:r>
    </w:p>
    <w:p>
      <w:r>
        <w:pict>
          <v:rect style="width:0;height:1.5pt" o:hralign="center" o:hrstd="t" o:hr="t"/>
        </w:pict>
      </w:r>
    </w:p>
    <w:bookmarkEnd w:id="22"/>
    <w:bookmarkStart w:id="23" w:name="how-to-use-this-pledge"/>
    <w:p>
      <w:pPr>
        <w:pStyle w:val="Heading2"/>
      </w:pPr>
      <w:r>
        <w:rPr>
          <w:b/>
          <w:bCs/>
        </w:rPr>
        <w:t xml:space="preserve">How to Use This Pledge:</w:t>
      </w:r>
    </w:p>
    <w:p>
      <w:pPr>
        <w:pStyle w:val="FirstParagraph"/>
      </w:pPr>
      <w:r>
        <w:t xml:space="preserve">✅ Share with potential investors, supporters, and co-creators to set clear expectations.</w:t>
      </w:r>
      <w:r>
        <w:br/>
      </w:r>
      <w:r>
        <w:t xml:space="preserve">✅ Use in initial conversations or onboarding calls to align resonance.</w:t>
      </w:r>
      <w:r>
        <w:br/>
      </w:r>
      <w:r>
        <w:t xml:space="preserve">✅ Revisit periodically to affirm ongoing consent.</w:t>
      </w:r>
      <w:r>
        <w:br/>
      </w:r>
      <w:r>
        <w:t xml:space="preserve">✅ Adapt for individual projects, DAOs, or micro-consent structures.</w:t>
      </w:r>
    </w:p>
    <w:p>
      <w:r>
        <w:pict>
          <v:rect style="width:0;height:1.5pt" o:hralign="center" o:hrstd="t" o:hr="t"/>
        </w:pict>
      </w:r>
    </w:p>
    <w:bookmarkEnd w:id="23"/>
    <w:bookmarkStart w:id="24" w:name="why-this-matters"/>
    <w:p>
      <w:pPr>
        <w:pStyle w:val="Heading2"/>
      </w:pPr>
      <w:r>
        <w:rPr>
          <w:b/>
          <w:bCs/>
        </w:rPr>
        <w:t xml:space="preserve">✨ Why This Matters:</w:t>
      </w:r>
    </w:p>
    <w:p>
      <w:pPr>
        <w:pStyle w:val="FirstParagraph"/>
      </w:pPr>
      <w:r>
        <w:t xml:space="preserve">This pledge protects: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Investor agency and clarity.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Project resonance and trust structures.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collective ability to navigate change and maintain shimmering alignment.</w:t>
      </w:r>
    </w:p>
    <w:p>
      <w:pPr>
        <w:pStyle w:val="BlockText"/>
      </w:pPr>
      <w:r>
        <w:rPr>
          <w:b/>
          <w:bCs/>
        </w:rPr>
        <w:t xml:space="preserve">“A consentocratic investment is not a transaction; it is a shared agreement to play the infinite game with integrity and joy.”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🪽🍄✨ ;fetidmoppet</w:t>
      </w:r>
    </w:p>
    <w:p>
      <w:pPr>
        <w:pStyle w:val="BodyText"/>
      </w:pPr>
      <w:r>
        <w:t xml:space="preserve">Use this pledge to align your shimmer investors with the resonance, integrity, and mutual flourishing at the heart of your infinite game.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2025-06-29T23:02:50Z</dcterms:created>
  <dcterms:modified xsi:type="dcterms:W3CDTF">2025-06-29T23:02:50Z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