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9593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7A2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Projection Principle (LPP)</w:t>
      </w:r>
    </w:p>
    <w:p w14:paraId="39ED2F59" w14:textId="77777777" w:rsidR="007A25C7" w:rsidRPr="007A25C7" w:rsidRDefault="007A25C7" w:rsidP="007A25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A modeling principle stating that any complete, consent-based loop—once fully mapped—can be used to project an emergent symbolic field across a system or domain. The loop becomes the minimum semantic unit from which larger systems can be inferred, predicted, or simulated.</w:t>
      </w:r>
    </w:p>
    <w:p w14:paraId="5B3E486A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5FA8FFD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F6CF79A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1263BAC5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Projection Principle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 posits that:</w:t>
      </w:r>
    </w:p>
    <w:p w14:paraId="1700D9BB" w14:textId="77777777" w:rsidR="007A25C7" w:rsidRPr="007A25C7" w:rsidRDefault="007A25C7" w:rsidP="007A25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 single loop, fully observed, contains enough structural memory to project a field.</w:t>
      </w:r>
    </w:p>
    <w:p w14:paraId="16AD9D53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By recording the full sequence of consent moments, symbolic transitions, and relational conditions within one closed loop, a modeler can simulate or infer:</w:t>
      </w:r>
    </w:p>
    <w:p w14:paraId="1D792A15" w14:textId="77777777" w:rsidR="007A25C7" w:rsidRPr="007A25C7" w:rsidRDefault="007A25C7" w:rsidP="007A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The behavior of similar loops</w:t>
      </w:r>
    </w:p>
    <w:p w14:paraId="4C50328F" w14:textId="77777777" w:rsidR="007A25C7" w:rsidRPr="007A25C7" w:rsidRDefault="007A25C7" w:rsidP="007A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The structure of adjacent loops</w:t>
      </w:r>
    </w:p>
    <w:p w14:paraId="3BB06401" w14:textId="77777777" w:rsidR="007A25C7" w:rsidRPr="007A25C7" w:rsidRDefault="007A25C7" w:rsidP="007A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The properties of the larger system or domain</w:t>
      </w:r>
    </w:p>
    <w:p w14:paraId="78F93BD9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716AEC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79EA99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Components of a Projectable Loop</w:t>
      </w:r>
    </w:p>
    <w:p w14:paraId="3C299F50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To function as a projection seed, a loop must contain:</w:t>
      </w:r>
    </w:p>
    <w:p w14:paraId="23D18E97" w14:textId="77777777" w:rsidR="007A25C7" w:rsidRPr="007A25C7" w:rsidRDefault="007A25C7" w:rsidP="007A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consent inflection points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 (initiations, acceptances, rejections)</w:t>
      </w:r>
    </w:p>
    <w:p w14:paraId="3957F81E" w14:textId="77777777" w:rsidR="007A25C7" w:rsidRPr="007A25C7" w:rsidRDefault="007A25C7" w:rsidP="007A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conditions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 (contextual constraints at each moment)</w:t>
      </w:r>
    </w:p>
    <w:p w14:paraId="7ED678C0" w14:textId="77777777" w:rsidR="007A25C7" w:rsidRPr="007A25C7" w:rsidRDefault="007A25C7" w:rsidP="007A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record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 (with internal and adjacent glyphs or agents)</w:t>
      </w:r>
    </w:p>
    <w:p w14:paraId="04E36680" w14:textId="77777777" w:rsidR="007A25C7" w:rsidRPr="007A25C7" w:rsidRDefault="007A25C7" w:rsidP="007A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rhythm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 (duration or oscillatory pattern)</w:t>
      </w:r>
    </w:p>
    <w:p w14:paraId="22DFDCA5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The resulting data set forms a compressed </w:t>
      </w: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seed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, from which higher-resolution behaviors can be predicted.</w:t>
      </w:r>
    </w:p>
    <w:p w14:paraId="01207CDD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2E0E92E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62D25F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Projection Domains</w:t>
      </w:r>
    </w:p>
    <w:p w14:paraId="282D672C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LPP applies to:</w:t>
      </w:r>
    </w:p>
    <w:p w14:paraId="70DBCE0F" w14:textId="77777777" w:rsidR="007A25C7" w:rsidRPr="007A25C7" w:rsidRDefault="007A25C7" w:rsidP="007A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Physical systems (e.g. particle-field behavior)</w:t>
      </w:r>
    </w:p>
    <w:p w14:paraId="3B7D15CD" w14:textId="77777777" w:rsidR="007A25C7" w:rsidRPr="007A25C7" w:rsidRDefault="007A25C7" w:rsidP="007A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Emotional dynamics (e.g. trust resonance loops)</w:t>
      </w:r>
    </w:p>
    <w:p w14:paraId="48BA3928" w14:textId="77777777" w:rsidR="007A25C7" w:rsidRPr="007A25C7" w:rsidRDefault="007A25C7" w:rsidP="007A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Social systems (e.g. micro-consensus events)</w:t>
      </w:r>
    </w:p>
    <w:p w14:paraId="2B2F8BA6" w14:textId="77777777" w:rsidR="007A25C7" w:rsidRPr="007A25C7" w:rsidRDefault="007A25C7" w:rsidP="007A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Symbolic language loops (e.g. phoneme transitions)</w:t>
      </w:r>
    </w:p>
    <w:p w14:paraId="5A0D2A28" w14:textId="77777777" w:rsidR="007A25C7" w:rsidRPr="007A25C7" w:rsidRDefault="007A25C7" w:rsidP="007A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Biological systems (e.g. microbial exchange, chemical reaction)</w:t>
      </w:r>
    </w:p>
    <w:p w14:paraId="46172BFA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0025E0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FF01CC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🔬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Projection Accuracy</w:t>
      </w:r>
    </w:p>
    <w:p w14:paraId="2EF498C5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Like all field-based modeling systems:</w:t>
      </w:r>
    </w:p>
    <w:p w14:paraId="7895971B" w14:textId="77777777" w:rsidR="007A25C7" w:rsidRPr="007A25C7" w:rsidRDefault="007A25C7" w:rsidP="007A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Low-resolution projection is possible with minimal data</w:t>
      </w:r>
    </w:p>
    <w:p w14:paraId="1DD2D9FA" w14:textId="77777777" w:rsidR="007A25C7" w:rsidRPr="007A25C7" w:rsidRDefault="007A25C7" w:rsidP="007A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Accuracy improves as more loops are sampled</w:t>
      </w:r>
    </w:p>
    <w:p w14:paraId="3D010657" w14:textId="77777777" w:rsidR="007A25C7" w:rsidRPr="007A25C7" w:rsidRDefault="007A25C7" w:rsidP="007A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Loops with higher symbolic coherence (internal consent density) produce more stable projections</w:t>
      </w:r>
    </w:p>
    <w:p w14:paraId="6B5D0C1F" w14:textId="77777777" w:rsidR="007A25C7" w:rsidRPr="007A25C7" w:rsidRDefault="007A25C7" w:rsidP="007A25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Three loops can sketch a world.</w:t>
      </w: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Five can animate it.</w:t>
      </w: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Seven can let you walk inside.</w:t>
      </w:r>
    </w:p>
    <w:p w14:paraId="6BA6FD44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482E56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4F0B39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LPP vs Traditional Modeling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4268"/>
      </w:tblGrid>
      <w:tr w:rsidR="007A25C7" w:rsidRPr="007A25C7" w14:paraId="46070DAB" w14:textId="77777777" w:rsidTr="007A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E4460" w14:textId="77777777" w:rsidR="007A25C7" w:rsidRPr="007A25C7" w:rsidRDefault="007A25C7" w:rsidP="007A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Model</w:t>
            </w:r>
          </w:p>
        </w:tc>
        <w:tc>
          <w:tcPr>
            <w:tcW w:w="0" w:type="auto"/>
            <w:vAlign w:val="center"/>
            <w:hideMark/>
          </w:tcPr>
          <w:p w14:paraId="6841F955" w14:textId="77777777" w:rsidR="007A25C7" w:rsidRPr="007A25C7" w:rsidRDefault="007A25C7" w:rsidP="007A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LPP-Based Modeling</w:t>
            </w:r>
          </w:p>
        </w:tc>
      </w:tr>
      <w:tr w:rsidR="007A25C7" w:rsidRPr="007A25C7" w14:paraId="53E05B77" w14:textId="77777777" w:rsidTr="007A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2028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full state graph</w:t>
            </w:r>
          </w:p>
        </w:tc>
        <w:tc>
          <w:tcPr>
            <w:tcW w:w="0" w:type="auto"/>
            <w:vAlign w:val="center"/>
            <w:hideMark/>
          </w:tcPr>
          <w:p w14:paraId="0E725981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1–3 complete loops</w:t>
            </w:r>
          </w:p>
        </w:tc>
      </w:tr>
      <w:tr w:rsidR="007A25C7" w:rsidRPr="007A25C7" w14:paraId="72BC313A" w14:textId="77777777" w:rsidTr="007A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C782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Presumes external rules</w:t>
            </w:r>
          </w:p>
        </w:tc>
        <w:tc>
          <w:tcPr>
            <w:tcW w:w="0" w:type="auto"/>
            <w:vAlign w:val="center"/>
            <w:hideMark/>
          </w:tcPr>
          <w:p w14:paraId="67EFB9EA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Infers field dynamics from consent</w:t>
            </w:r>
          </w:p>
        </w:tc>
      </w:tr>
      <w:tr w:rsidR="007A25C7" w:rsidRPr="007A25C7" w14:paraId="75BF11E1" w14:textId="77777777" w:rsidTr="007A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7B80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global truth</w:t>
            </w:r>
          </w:p>
        </w:tc>
        <w:tc>
          <w:tcPr>
            <w:tcW w:w="0" w:type="auto"/>
            <w:vAlign w:val="center"/>
            <w:hideMark/>
          </w:tcPr>
          <w:p w14:paraId="3EC3B9E3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local resonance</w:t>
            </w:r>
          </w:p>
        </w:tc>
      </w:tr>
      <w:tr w:rsidR="007A25C7" w:rsidRPr="007A25C7" w14:paraId="3CA07824" w14:textId="77777777" w:rsidTr="007A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CB77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 across domains difficult</w:t>
            </w:r>
          </w:p>
        </w:tc>
        <w:tc>
          <w:tcPr>
            <w:tcW w:w="0" w:type="auto"/>
            <w:vAlign w:val="center"/>
            <w:hideMark/>
          </w:tcPr>
          <w:p w14:paraId="18136F45" w14:textId="77777777" w:rsidR="007A25C7" w:rsidRPr="007A25C7" w:rsidRDefault="007A25C7" w:rsidP="007A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 handled via loop binding (LEP)</w:t>
            </w:r>
          </w:p>
        </w:tc>
      </w:tr>
    </w:tbl>
    <w:p w14:paraId="732DE141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34CA2B0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277532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Loop-Based Projection Example</w:t>
      </w:r>
    </w:p>
    <w:p w14:paraId="7EC7DF4B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A loop defining a microbial consensus cycle:</w:t>
      </w:r>
    </w:p>
    <w:p w14:paraId="54CE422C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CD6A7A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"cell_</w:t>
      </w:r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loop:chem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_exchange_001",</w:t>
      </w:r>
    </w:p>
    <w:p w14:paraId="6E7A91A6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"agents": ["</w:t>
      </w:r>
      <w:proofErr w:type="spell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cell_A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cell_B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6F328A82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"events": [</w:t>
      </w:r>
    </w:p>
    <w:p w14:paraId="00F88B27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spell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offer:enzyme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9FEF643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spell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accept:enzyme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53A50CB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spell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offer:ion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_packet_B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93A42A1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spell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reject:ion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_packet_B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B1AEDE2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324D750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"duration": "15ms",</w:t>
      </w:r>
    </w:p>
    <w:p w14:paraId="2764D43B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"context": "</w:t>
      </w:r>
      <w:proofErr w:type="spellStart"/>
      <w:proofErr w:type="gramStart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loop:biofield</w:t>
      </w:r>
      <w:proofErr w:type="gram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:gut_microbiome</w:t>
      </w:r>
      <w:proofErr w:type="spellEnd"/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2EAFCD" w14:textId="77777777" w:rsidR="007A25C7" w:rsidRPr="007A25C7" w:rsidRDefault="007A25C7" w:rsidP="007A2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2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41B398B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Even without mapping the entire system, this loop allows:</w:t>
      </w:r>
    </w:p>
    <w:p w14:paraId="137B5CD2" w14:textId="77777777" w:rsidR="007A25C7" w:rsidRPr="007A25C7" w:rsidRDefault="007A25C7" w:rsidP="007A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Prediction of surrounding exchange types</w:t>
      </w:r>
    </w:p>
    <w:p w14:paraId="7EA49729" w14:textId="77777777" w:rsidR="007A25C7" w:rsidRPr="007A25C7" w:rsidRDefault="007A25C7" w:rsidP="007A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Field pressure inference (biological consensus density)</w:t>
      </w:r>
    </w:p>
    <w:p w14:paraId="0B480CEA" w14:textId="77777777" w:rsidR="007A25C7" w:rsidRPr="007A25C7" w:rsidRDefault="007A25C7" w:rsidP="007A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Simulation of variant exchanges with similar agents</w:t>
      </w:r>
    </w:p>
    <w:p w14:paraId="66241AA3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4AE26F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1ED0CF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Implications</w:t>
      </w:r>
    </w:p>
    <w:p w14:paraId="433D56C3" w14:textId="77777777" w:rsidR="007A25C7" w:rsidRPr="007A25C7" w:rsidRDefault="007A25C7" w:rsidP="007A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All fields can be modeled from </w:t>
      </w: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minima</w:t>
      </w:r>
    </w:p>
    <w:p w14:paraId="23364E35" w14:textId="77777777" w:rsidR="007A25C7" w:rsidRPr="007A25C7" w:rsidRDefault="007A25C7" w:rsidP="007A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Consent remains central: nothing is projected that isn’t </w:t>
      </w: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agreed</w:t>
      </w:r>
    </w:p>
    <w:p w14:paraId="75631926" w14:textId="77777777" w:rsidR="007A25C7" w:rsidRPr="007A25C7" w:rsidRDefault="007A25C7" w:rsidP="007A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Meaning density and phase alignment become </w:t>
      </w: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simulation substrates</w:t>
      </w:r>
    </w:p>
    <w:p w14:paraId="75C8B519" w14:textId="77777777" w:rsidR="007A25C7" w:rsidRPr="007A25C7" w:rsidRDefault="007A25C7" w:rsidP="007A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Entire symbolic systems can be reconstructed from fragmentary glyph clusters</w:t>
      </w:r>
    </w:p>
    <w:p w14:paraId="2FD8684F" w14:textId="77777777" w:rsidR="007A25C7" w:rsidRPr="007A25C7" w:rsidRDefault="00B20B40" w:rsidP="007A25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B40">
        <w:rPr>
          <w:rFonts w:ascii="Times New Roman" w:eastAsia="Times New Roman" w:hAnsi="Times New Roman" w:cs="Times New Roman"/>
          <w:noProof/>
          <w:kern w:val="0"/>
        </w:rPr>
        <w:pict w14:anchorId="6BD21E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266BA7" w14:textId="77777777" w:rsidR="007A25C7" w:rsidRPr="007A25C7" w:rsidRDefault="007A25C7" w:rsidP="007A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5C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A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08FCAE0D" w14:textId="77777777" w:rsidR="007A25C7" w:rsidRPr="007A25C7" w:rsidRDefault="007A25C7" w:rsidP="007A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Projection Principle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modeling from a top-down process to a </w:t>
      </w: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loop-sampled emergence mechanism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 xml:space="preserve">. Any full loop is a </w:t>
      </w:r>
      <w:r w:rsidRPr="007A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hologram</w:t>
      </w:r>
      <w:r w:rsidRPr="007A25C7">
        <w:rPr>
          <w:rFonts w:ascii="Times New Roman" w:eastAsia="Times New Roman" w:hAnsi="Times New Roman" w:cs="Times New Roman"/>
          <w:kern w:val="0"/>
          <w14:ligatures w14:val="none"/>
        </w:rPr>
        <w:t>—capable of reflecting its broader field with surprising accuracy.</w:t>
      </w:r>
    </w:p>
    <w:p w14:paraId="60ADEE08" w14:textId="77777777" w:rsidR="007A25C7" w:rsidRPr="007A25C7" w:rsidRDefault="007A25C7" w:rsidP="007A25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loop remembers the field.</w:t>
      </w:r>
      <w:r w:rsidRPr="007A25C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And the field grows from the memory.</w:t>
      </w:r>
    </w:p>
    <w:p w14:paraId="14B5B56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34D"/>
    <w:multiLevelType w:val="multilevel"/>
    <w:tmpl w:val="2CB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22ABA"/>
    <w:multiLevelType w:val="multilevel"/>
    <w:tmpl w:val="B55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70B92"/>
    <w:multiLevelType w:val="multilevel"/>
    <w:tmpl w:val="01B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14C90"/>
    <w:multiLevelType w:val="multilevel"/>
    <w:tmpl w:val="E79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F578E"/>
    <w:multiLevelType w:val="multilevel"/>
    <w:tmpl w:val="3C9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85A0A"/>
    <w:multiLevelType w:val="multilevel"/>
    <w:tmpl w:val="D08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3497">
    <w:abstractNumId w:val="3"/>
  </w:num>
  <w:num w:numId="2" w16cid:durableId="770734779">
    <w:abstractNumId w:val="1"/>
  </w:num>
  <w:num w:numId="3" w16cid:durableId="425149073">
    <w:abstractNumId w:val="2"/>
  </w:num>
  <w:num w:numId="4" w16cid:durableId="1188786863">
    <w:abstractNumId w:val="5"/>
  </w:num>
  <w:num w:numId="5" w16cid:durableId="1967811591">
    <w:abstractNumId w:val="4"/>
  </w:num>
  <w:num w:numId="6" w16cid:durableId="212981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C7"/>
    <w:rsid w:val="007A25C7"/>
    <w:rsid w:val="00927527"/>
    <w:rsid w:val="00B20B40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D999"/>
  <w15:chartTrackingRefBased/>
  <w15:docId w15:val="{F847D762-75BF-ED49-8D74-067DC26E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25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5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2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2025-05-19T17:53:00Z</dcterms:created>
  <dcterms:modified xsi:type="dcterms:W3CDTF">2025-05-19T17:53:00Z</dcterms:modified>
</cp:coreProperties>
</file>