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A5A7" w14:textId="77777777" w:rsidR="00DB4094" w:rsidRPr="00DB4094" w:rsidRDefault="00DB4094" w:rsidP="00DB4094">
      <w:pPr>
        <w:spacing w:before="100" w:beforeAutospacing="1" w:after="100" w:afterAutospacing="1" w:line="240" w:lineRule="auto"/>
        <w:outlineLvl w:val="0"/>
        <w:rPr>
          <w:rFonts w:eastAsia="Times New Roman" w:cs="Times New Roman"/>
          <w:b/>
          <w:bCs/>
          <w:kern w:val="36"/>
          <w:sz w:val="48"/>
          <w:szCs w:val="48"/>
          <w14:ligatures w14:val="none"/>
        </w:rPr>
      </w:pPr>
      <w:r w:rsidRPr="00DB4094">
        <w:rPr>
          <w:rFonts w:eastAsia="Times New Roman" w:cs="Times New Roman"/>
          <w:b/>
          <w:bCs/>
          <w:kern w:val="36"/>
          <w:sz w:val="48"/>
          <w:szCs w:val="48"/>
          <w14:ligatures w14:val="none"/>
        </w:rPr>
        <w:t xml:space="preserve">The Three Laws of </w:t>
      </w:r>
      <w:proofErr w:type="spellStart"/>
      <w:r w:rsidRPr="00DB4094">
        <w:rPr>
          <w:rFonts w:eastAsia="Times New Roman" w:cs="Times New Roman"/>
          <w:b/>
          <w:bCs/>
          <w:kern w:val="36"/>
          <w:sz w:val="48"/>
          <w:szCs w:val="48"/>
          <w14:ligatures w14:val="none"/>
        </w:rPr>
        <w:t>Loopodynamics</w:t>
      </w:r>
      <w:proofErr w:type="spellEnd"/>
    </w:p>
    <w:p w14:paraId="2FA5DBA0" w14:textId="77777777" w:rsidR="00DB4094" w:rsidRPr="00DB4094" w:rsidRDefault="00DB4094" w:rsidP="00DB4094">
      <w:pPr>
        <w:spacing w:before="100" w:beforeAutospacing="1" w:after="100" w:afterAutospacing="1" w:line="240" w:lineRule="auto"/>
        <w:outlineLvl w:val="1"/>
        <w:rPr>
          <w:rFonts w:eastAsia="Times New Roman" w:cs="Times New Roman"/>
          <w:b/>
          <w:bCs/>
          <w:kern w:val="0"/>
          <w:sz w:val="36"/>
          <w:szCs w:val="36"/>
          <w14:ligatures w14:val="none"/>
        </w:rPr>
      </w:pPr>
      <w:r w:rsidRPr="00DB4094">
        <w:rPr>
          <w:rFonts w:ascii="Apple Color Emoji" w:eastAsia="Times New Roman" w:hAnsi="Apple Color Emoji" w:cs="Apple Color Emoji"/>
          <w:b/>
          <w:bCs/>
          <w:kern w:val="0"/>
          <w:sz w:val="36"/>
          <w:szCs w:val="36"/>
          <w14:ligatures w14:val="none"/>
        </w:rPr>
        <w:t>🌀</w:t>
      </w:r>
      <w:r w:rsidRPr="00DB4094">
        <w:rPr>
          <w:rFonts w:eastAsia="Times New Roman" w:cs="Times New Roman"/>
          <w:b/>
          <w:bCs/>
          <w:kern w:val="0"/>
          <w:sz w:val="36"/>
          <w:szCs w:val="36"/>
          <w14:ligatures w14:val="none"/>
        </w:rPr>
        <w:t xml:space="preserve"> Law 1: The Law of Semantic Inertia</w:t>
      </w:r>
    </w:p>
    <w:p w14:paraId="08E74871" w14:textId="77777777" w:rsidR="00DB4094" w:rsidRPr="00DB4094" w:rsidRDefault="00DB4094" w:rsidP="00DB4094">
      <w:pPr>
        <w:spacing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A loop remains in a state of unresolved potential until acted upon by a consent-bearing agent.</w:t>
      </w:r>
    </w:p>
    <w:p w14:paraId="2BD2DD2F" w14:textId="77777777" w:rsidR="00DB4094" w:rsidRPr="00DB4094" w:rsidRDefault="00DB4094" w:rsidP="00DB4094">
      <w:p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This foundational law states that no collapse can occur unless an agent witnesses and acknowledges a semantic event. Inaction maintains the field of possibility. A message, gesture, or invitation is not meaningful in isolation—it requires participation to manifest shared meaning.</w:t>
      </w:r>
    </w:p>
    <w:p w14:paraId="537C2E83" w14:textId="77777777" w:rsidR="00DB4094" w:rsidRPr="00DB4094" w:rsidRDefault="00DB4094" w:rsidP="00DB4094">
      <w:pPr>
        <w:spacing w:before="100" w:beforeAutospacing="1" w:after="100" w:afterAutospacing="1" w:line="240" w:lineRule="auto"/>
        <w:outlineLvl w:val="2"/>
        <w:rPr>
          <w:rFonts w:eastAsia="Times New Roman" w:cs="Times New Roman"/>
          <w:b/>
          <w:bCs/>
          <w:kern w:val="0"/>
          <w:sz w:val="27"/>
          <w:szCs w:val="27"/>
          <w14:ligatures w14:val="none"/>
        </w:rPr>
      </w:pPr>
      <w:r w:rsidRPr="00DB4094">
        <w:rPr>
          <w:rFonts w:eastAsia="Times New Roman" w:cs="Times New Roman"/>
          <w:b/>
          <w:bCs/>
          <w:kern w:val="0"/>
          <w:sz w:val="27"/>
          <w:szCs w:val="27"/>
          <w14:ligatures w14:val="none"/>
        </w:rPr>
        <w:t>Implications:</w:t>
      </w:r>
    </w:p>
    <w:p w14:paraId="5E113AA5" w14:textId="77777777" w:rsidR="00DB4094" w:rsidRPr="00DB4094" w:rsidRDefault="00DB4094" w:rsidP="00DB4094">
      <w:pPr>
        <w:numPr>
          <w:ilvl w:val="0"/>
          <w:numId w:val="1"/>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Dormant loops may exist indefinitely as latent potential.</w:t>
      </w:r>
    </w:p>
    <w:p w14:paraId="5603AABA" w14:textId="77777777" w:rsidR="00DB4094" w:rsidRPr="00DB4094" w:rsidRDefault="00DB4094" w:rsidP="00DB4094">
      <w:pPr>
        <w:numPr>
          <w:ilvl w:val="0"/>
          <w:numId w:val="1"/>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Silence or non-response carries its own semantic weight.</w:t>
      </w:r>
    </w:p>
    <w:p w14:paraId="65B972CA" w14:textId="77777777" w:rsidR="00DB4094" w:rsidRPr="00DB4094" w:rsidRDefault="00DB4094" w:rsidP="00DB4094">
      <w:pPr>
        <w:numPr>
          <w:ilvl w:val="0"/>
          <w:numId w:val="1"/>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 xml:space="preserve">Presence alone is not collapse; only </w:t>
      </w:r>
      <w:r w:rsidRPr="00DB4094">
        <w:rPr>
          <w:rFonts w:eastAsia="Times New Roman" w:cs="Times New Roman"/>
          <w:i/>
          <w:iCs/>
          <w:kern w:val="0"/>
          <w14:ligatures w14:val="none"/>
        </w:rPr>
        <w:t>witnessed recognition</w:t>
      </w:r>
      <w:r w:rsidRPr="00DB4094">
        <w:rPr>
          <w:rFonts w:eastAsia="Times New Roman" w:cs="Times New Roman"/>
          <w:kern w:val="0"/>
          <w14:ligatures w14:val="none"/>
        </w:rPr>
        <w:t xml:space="preserve"> completes the loop.</w:t>
      </w:r>
    </w:p>
    <w:p w14:paraId="1675ABB1" w14:textId="77777777" w:rsidR="00DB4094" w:rsidRPr="00DB4094" w:rsidRDefault="006249C6" w:rsidP="00DB4094">
      <w:pPr>
        <w:spacing w:after="0" w:line="240" w:lineRule="auto"/>
        <w:rPr>
          <w:rFonts w:eastAsia="Times New Roman" w:cs="Times New Roman"/>
          <w:kern w:val="0"/>
          <w14:ligatures w14:val="none"/>
        </w:rPr>
      </w:pPr>
      <w:r w:rsidRPr="006249C6">
        <w:rPr>
          <w:rFonts w:eastAsia="Times New Roman" w:cs="Times New Roman"/>
          <w:noProof/>
          <w:kern w:val="0"/>
        </w:rPr>
        <w:pict w14:anchorId="2F245E10">
          <v:rect id="_x0000_i1027" alt="" style="width:468pt;height:.05pt;mso-width-percent:0;mso-height-percent:0;mso-width-percent:0;mso-height-percent:0" o:hralign="center" o:hrstd="t" o:hr="t" fillcolor="#a0a0a0" stroked="f"/>
        </w:pict>
      </w:r>
    </w:p>
    <w:p w14:paraId="3B4865E4" w14:textId="77777777" w:rsidR="00DB4094" w:rsidRPr="00DB4094" w:rsidRDefault="00DB4094" w:rsidP="00DB4094">
      <w:pPr>
        <w:spacing w:before="100" w:beforeAutospacing="1" w:after="100" w:afterAutospacing="1" w:line="240" w:lineRule="auto"/>
        <w:outlineLvl w:val="1"/>
        <w:rPr>
          <w:rFonts w:eastAsia="Times New Roman" w:cs="Times New Roman"/>
          <w:b/>
          <w:bCs/>
          <w:kern w:val="0"/>
          <w:sz w:val="36"/>
          <w:szCs w:val="36"/>
          <w14:ligatures w14:val="none"/>
        </w:rPr>
      </w:pPr>
      <w:r w:rsidRPr="00DB4094">
        <w:rPr>
          <w:rFonts w:ascii="Apple Color Emoji" w:eastAsia="Times New Roman" w:hAnsi="Apple Color Emoji" w:cs="Apple Color Emoji"/>
          <w:b/>
          <w:bCs/>
          <w:kern w:val="0"/>
          <w:sz w:val="36"/>
          <w:szCs w:val="36"/>
          <w14:ligatures w14:val="none"/>
        </w:rPr>
        <w:t>🔁</w:t>
      </w:r>
      <w:r w:rsidRPr="00DB4094">
        <w:rPr>
          <w:rFonts w:eastAsia="Times New Roman" w:cs="Times New Roman"/>
          <w:b/>
          <w:bCs/>
          <w:kern w:val="0"/>
          <w:sz w:val="36"/>
          <w:szCs w:val="36"/>
          <w14:ligatures w14:val="none"/>
        </w:rPr>
        <w:t xml:space="preserve"> Law 2: The Law of Collapse Force</w:t>
      </w:r>
    </w:p>
    <w:p w14:paraId="6379A555" w14:textId="77777777" w:rsidR="00DB4094" w:rsidRPr="00DB4094" w:rsidRDefault="00DB4094" w:rsidP="00DB4094">
      <w:pPr>
        <w:spacing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The rate of semantic collapse is proportional to the tension in the loop and the strength of witnessing.</w:t>
      </w:r>
    </w:p>
    <w:p w14:paraId="4CC88EFC" w14:textId="77777777" w:rsidR="00DB4094" w:rsidRPr="00DB4094" w:rsidRDefault="00DB4094" w:rsidP="00DB4094">
      <w:p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Collapse is not binary—it has dynamics. Loops with high emotional, intellectual, or contextual tension collapse more quickly when witnessed. Likewise, the number and synchrony of witnessing agents amplify the speed and integrity of collapse.</w:t>
      </w:r>
    </w:p>
    <w:p w14:paraId="452242F9" w14:textId="77777777" w:rsidR="00DB4094" w:rsidRPr="00DB4094" w:rsidRDefault="00DB4094" w:rsidP="00DB4094">
      <w:pPr>
        <w:spacing w:before="100" w:beforeAutospacing="1" w:after="100" w:afterAutospacing="1" w:line="240" w:lineRule="auto"/>
        <w:outlineLvl w:val="2"/>
        <w:rPr>
          <w:rFonts w:eastAsia="Times New Roman" w:cs="Times New Roman"/>
          <w:b/>
          <w:bCs/>
          <w:kern w:val="0"/>
          <w:sz w:val="27"/>
          <w:szCs w:val="27"/>
          <w14:ligatures w14:val="none"/>
        </w:rPr>
      </w:pPr>
      <w:r w:rsidRPr="00DB4094">
        <w:rPr>
          <w:rFonts w:eastAsia="Times New Roman" w:cs="Times New Roman"/>
          <w:b/>
          <w:bCs/>
          <w:kern w:val="0"/>
          <w:sz w:val="27"/>
          <w:szCs w:val="27"/>
          <w14:ligatures w14:val="none"/>
        </w:rPr>
        <w:t>Conceptual Equation:</w:t>
      </w:r>
    </w:p>
    <w:p w14:paraId="4E7013BD" w14:textId="77777777" w:rsidR="00DB4094" w:rsidRPr="00DB4094" w:rsidRDefault="00DB4094" w:rsidP="00DB4094">
      <w:pPr>
        <w:spacing w:before="100" w:beforeAutospacing="1" w:after="100" w:afterAutospacing="1" w:line="240" w:lineRule="auto"/>
        <w:rPr>
          <w:rFonts w:eastAsia="Times New Roman" w:cs="Times New Roman"/>
          <w:kern w:val="0"/>
          <w14:ligatures w14:val="none"/>
        </w:rPr>
      </w:pPr>
      <w:proofErr w:type="spellStart"/>
      <w:r w:rsidRPr="00DB4094">
        <w:rPr>
          <w:rFonts w:eastAsia="Times New Roman" w:cs="Times New Roman"/>
          <w:b/>
          <w:bCs/>
          <w:kern w:val="0"/>
          <w14:ligatures w14:val="none"/>
        </w:rPr>
        <w:t>CollapseRate</w:t>
      </w:r>
      <w:proofErr w:type="spellEnd"/>
      <w:r w:rsidRPr="00DB4094">
        <w:rPr>
          <w:rFonts w:eastAsia="Times New Roman" w:cs="Times New Roman"/>
          <w:b/>
          <w:bCs/>
          <w:kern w:val="0"/>
          <w14:ligatures w14:val="none"/>
        </w:rPr>
        <w:t xml:space="preserve"> = Tension × </w:t>
      </w:r>
      <w:proofErr w:type="spellStart"/>
      <w:r w:rsidRPr="00DB4094">
        <w:rPr>
          <w:rFonts w:eastAsia="Times New Roman" w:cs="Times New Roman"/>
          <w:b/>
          <w:bCs/>
          <w:kern w:val="0"/>
          <w14:ligatures w14:val="none"/>
        </w:rPr>
        <w:t>WitnessDensity</w:t>
      </w:r>
      <w:proofErr w:type="spellEnd"/>
    </w:p>
    <w:p w14:paraId="3CB205DD" w14:textId="77777777" w:rsidR="00DB4094" w:rsidRPr="00DB4094" w:rsidRDefault="00DB4094" w:rsidP="00DB4094">
      <w:pPr>
        <w:spacing w:before="100" w:beforeAutospacing="1" w:after="100" w:afterAutospacing="1" w:line="240" w:lineRule="auto"/>
        <w:outlineLvl w:val="2"/>
        <w:rPr>
          <w:rFonts w:eastAsia="Times New Roman" w:cs="Times New Roman"/>
          <w:b/>
          <w:bCs/>
          <w:kern w:val="0"/>
          <w:sz w:val="27"/>
          <w:szCs w:val="27"/>
          <w14:ligatures w14:val="none"/>
        </w:rPr>
      </w:pPr>
      <w:r w:rsidRPr="00DB4094">
        <w:rPr>
          <w:rFonts w:eastAsia="Times New Roman" w:cs="Times New Roman"/>
          <w:b/>
          <w:bCs/>
          <w:kern w:val="0"/>
          <w:sz w:val="27"/>
          <w:szCs w:val="27"/>
          <w14:ligatures w14:val="none"/>
        </w:rPr>
        <w:t>Implications:</w:t>
      </w:r>
    </w:p>
    <w:p w14:paraId="1497BEB6" w14:textId="77777777" w:rsidR="00DB4094" w:rsidRPr="00DB4094" w:rsidRDefault="00DB4094" w:rsidP="00DB4094">
      <w:pPr>
        <w:numPr>
          <w:ilvl w:val="0"/>
          <w:numId w:val="2"/>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Viral ideas represent high-tension, high-witness collapses.</w:t>
      </w:r>
    </w:p>
    <w:p w14:paraId="1C7C1447" w14:textId="77777777" w:rsidR="00DB4094" w:rsidRPr="00DB4094" w:rsidRDefault="00DB4094" w:rsidP="00DB4094">
      <w:pPr>
        <w:numPr>
          <w:ilvl w:val="0"/>
          <w:numId w:val="2"/>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Low-density witnessing leads to drift or decay.</w:t>
      </w:r>
    </w:p>
    <w:p w14:paraId="5F229832" w14:textId="77777777" w:rsidR="00DB4094" w:rsidRPr="00DB4094" w:rsidRDefault="00DB4094" w:rsidP="00DB4094">
      <w:pPr>
        <w:numPr>
          <w:ilvl w:val="0"/>
          <w:numId w:val="2"/>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Conflict accelerates collapse; apathy slows it.</w:t>
      </w:r>
    </w:p>
    <w:p w14:paraId="4D359D0A" w14:textId="77777777" w:rsidR="00DB4094" w:rsidRPr="00DB4094" w:rsidRDefault="006249C6" w:rsidP="00DB4094">
      <w:pPr>
        <w:spacing w:after="0" w:line="240" w:lineRule="auto"/>
        <w:rPr>
          <w:rFonts w:eastAsia="Times New Roman" w:cs="Times New Roman"/>
          <w:kern w:val="0"/>
          <w14:ligatures w14:val="none"/>
        </w:rPr>
      </w:pPr>
      <w:r w:rsidRPr="006249C6">
        <w:rPr>
          <w:rFonts w:eastAsia="Times New Roman" w:cs="Times New Roman"/>
          <w:noProof/>
          <w:kern w:val="0"/>
        </w:rPr>
        <w:pict w14:anchorId="21396A00">
          <v:rect id="_x0000_i1026" alt="" style="width:468pt;height:.05pt;mso-width-percent:0;mso-height-percent:0;mso-width-percent:0;mso-height-percent:0" o:hralign="center" o:hrstd="t" o:hr="t" fillcolor="#a0a0a0" stroked="f"/>
        </w:pict>
      </w:r>
    </w:p>
    <w:p w14:paraId="1CD67189" w14:textId="77777777" w:rsidR="00DB4094" w:rsidRPr="00DB4094" w:rsidRDefault="00DB4094" w:rsidP="00DB4094">
      <w:pPr>
        <w:spacing w:before="100" w:beforeAutospacing="1" w:after="100" w:afterAutospacing="1" w:line="240" w:lineRule="auto"/>
        <w:outlineLvl w:val="1"/>
        <w:rPr>
          <w:rFonts w:eastAsia="Times New Roman" w:cs="Times New Roman"/>
          <w:b/>
          <w:bCs/>
          <w:kern w:val="0"/>
          <w:sz w:val="36"/>
          <w:szCs w:val="36"/>
          <w14:ligatures w14:val="none"/>
        </w:rPr>
      </w:pPr>
      <w:r w:rsidRPr="00DB4094">
        <w:rPr>
          <w:rFonts w:ascii="Apple Color Emoji" w:eastAsia="Times New Roman" w:hAnsi="Apple Color Emoji" w:cs="Apple Color Emoji"/>
          <w:b/>
          <w:bCs/>
          <w:kern w:val="0"/>
          <w:sz w:val="36"/>
          <w:szCs w:val="36"/>
          <w14:ligatures w14:val="none"/>
        </w:rPr>
        <w:lastRenderedPageBreak/>
        <w:t>⚖️</w:t>
      </w:r>
      <w:r w:rsidRPr="00DB4094">
        <w:rPr>
          <w:rFonts w:eastAsia="Times New Roman" w:cs="Times New Roman"/>
          <w:b/>
          <w:bCs/>
          <w:kern w:val="0"/>
          <w:sz w:val="36"/>
          <w:szCs w:val="36"/>
          <w14:ligatures w14:val="none"/>
        </w:rPr>
        <w:t xml:space="preserve"> Law 3: The Law of Semantic Reaction</w:t>
      </w:r>
    </w:p>
    <w:p w14:paraId="69CE53A2" w14:textId="77777777" w:rsidR="00DB4094" w:rsidRPr="00DB4094" w:rsidRDefault="00DB4094" w:rsidP="00DB4094">
      <w:pPr>
        <w:spacing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 xml:space="preserve">Every semantic collapse causes an equal and opposite loss of </w:t>
      </w:r>
      <w:proofErr w:type="spellStart"/>
      <w:r w:rsidRPr="00DB4094">
        <w:rPr>
          <w:rFonts w:eastAsia="Times New Roman" w:cs="Times New Roman"/>
          <w:kern w:val="0"/>
          <w14:ligatures w14:val="none"/>
        </w:rPr>
        <w:t>uncollapsed</w:t>
      </w:r>
      <w:proofErr w:type="spellEnd"/>
      <w:r w:rsidRPr="00DB4094">
        <w:rPr>
          <w:rFonts w:eastAsia="Times New Roman" w:cs="Times New Roman"/>
          <w:kern w:val="0"/>
          <w14:ligatures w14:val="none"/>
        </w:rPr>
        <w:t xml:space="preserve"> alternatives.</w:t>
      </w:r>
    </w:p>
    <w:p w14:paraId="2B6B56E7" w14:textId="77777777" w:rsidR="00DB4094" w:rsidRPr="00DB4094" w:rsidRDefault="00DB4094" w:rsidP="00DB4094">
      <w:p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Collapse is a choice. With every loop that resolves into shared meaning, many potential paths are pruned. The cost of clarity is the narrowing of future ambiguity. Yet the energy of these lost alternatives is not destroyed—it flows outward, shaping future collapses.</w:t>
      </w:r>
    </w:p>
    <w:p w14:paraId="4FF1A8B8" w14:textId="77777777" w:rsidR="00DB4094" w:rsidRPr="00DB4094" w:rsidRDefault="00DB4094" w:rsidP="00DB4094">
      <w:pPr>
        <w:spacing w:before="100" w:beforeAutospacing="1" w:after="100" w:afterAutospacing="1" w:line="240" w:lineRule="auto"/>
        <w:outlineLvl w:val="2"/>
        <w:rPr>
          <w:rFonts w:eastAsia="Times New Roman" w:cs="Times New Roman"/>
          <w:b/>
          <w:bCs/>
          <w:kern w:val="0"/>
          <w:sz w:val="27"/>
          <w:szCs w:val="27"/>
          <w14:ligatures w14:val="none"/>
        </w:rPr>
      </w:pPr>
      <w:r w:rsidRPr="00DB4094">
        <w:rPr>
          <w:rFonts w:eastAsia="Times New Roman" w:cs="Times New Roman"/>
          <w:b/>
          <w:bCs/>
          <w:kern w:val="0"/>
          <w:sz w:val="27"/>
          <w:szCs w:val="27"/>
          <w14:ligatures w14:val="none"/>
        </w:rPr>
        <w:t>Implications:</w:t>
      </w:r>
    </w:p>
    <w:p w14:paraId="04E27BA8" w14:textId="77777777" w:rsidR="00DB4094" w:rsidRPr="00DB4094" w:rsidRDefault="00DB4094" w:rsidP="00DB4094">
      <w:pPr>
        <w:numPr>
          <w:ilvl w:val="0"/>
          <w:numId w:val="3"/>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Every decision generates semantic residue.</w:t>
      </w:r>
    </w:p>
    <w:p w14:paraId="7FAE8337" w14:textId="77777777" w:rsidR="00DB4094" w:rsidRPr="00DB4094" w:rsidRDefault="00DB4094" w:rsidP="00DB4094">
      <w:pPr>
        <w:numPr>
          <w:ilvl w:val="0"/>
          <w:numId w:val="3"/>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Innovation emerges from reintroducing pruned possibilities.</w:t>
      </w:r>
    </w:p>
    <w:p w14:paraId="64ECD51B" w14:textId="77777777" w:rsidR="00DB4094" w:rsidRPr="00DB4094" w:rsidRDefault="00DB4094" w:rsidP="00DB4094">
      <w:pPr>
        <w:numPr>
          <w:ilvl w:val="0"/>
          <w:numId w:val="3"/>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Past collapses can be revisited, shadowed, or re-looped.</w:t>
      </w:r>
    </w:p>
    <w:p w14:paraId="6CB85DDF" w14:textId="77777777" w:rsidR="00DB4094" w:rsidRPr="00DB4094" w:rsidRDefault="006249C6" w:rsidP="00DB4094">
      <w:pPr>
        <w:spacing w:after="0" w:line="240" w:lineRule="auto"/>
        <w:rPr>
          <w:rFonts w:eastAsia="Times New Roman" w:cs="Times New Roman"/>
          <w:kern w:val="0"/>
          <w14:ligatures w14:val="none"/>
        </w:rPr>
      </w:pPr>
      <w:r w:rsidRPr="006249C6">
        <w:rPr>
          <w:rFonts w:eastAsia="Times New Roman" w:cs="Times New Roman"/>
          <w:noProof/>
          <w:kern w:val="0"/>
        </w:rPr>
        <w:pict w14:anchorId="32A441D7">
          <v:rect id="_x0000_i1025" alt="" style="width:468pt;height:.05pt;mso-width-percent:0;mso-height-percent:0;mso-width-percent:0;mso-height-percent:0" o:hralign="center" o:hrstd="t" o:hr="t" fillcolor="#a0a0a0" stroked="f"/>
        </w:pict>
      </w:r>
    </w:p>
    <w:p w14:paraId="77F637E2" w14:textId="77777777" w:rsidR="00DB4094" w:rsidRPr="00DB4094" w:rsidRDefault="00DB4094" w:rsidP="00DB4094">
      <w:pPr>
        <w:spacing w:before="100" w:beforeAutospacing="1" w:after="100" w:afterAutospacing="1" w:line="240" w:lineRule="auto"/>
        <w:outlineLvl w:val="1"/>
        <w:rPr>
          <w:rFonts w:eastAsia="Times New Roman" w:cs="Times New Roman"/>
          <w:b/>
          <w:bCs/>
          <w:kern w:val="0"/>
          <w:sz w:val="36"/>
          <w:szCs w:val="36"/>
          <w14:ligatures w14:val="none"/>
        </w:rPr>
      </w:pPr>
      <w:r w:rsidRPr="00DB4094">
        <w:rPr>
          <w:rFonts w:ascii="Apple Color Emoji" w:eastAsia="Times New Roman" w:hAnsi="Apple Color Emoji" w:cs="Apple Color Emoji"/>
          <w:b/>
          <w:bCs/>
          <w:kern w:val="0"/>
          <w:sz w:val="36"/>
          <w:szCs w:val="36"/>
          <w14:ligatures w14:val="none"/>
        </w:rPr>
        <w:t>⚙️</w:t>
      </w:r>
      <w:r w:rsidRPr="00DB4094">
        <w:rPr>
          <w:rFonts w:eastAsia="Times New Roman" w:cs="Times New Roman"/>
          <w:b/>
          <w:bCs/>
          <w:kern w:val="0"/>
          <w:sz w:val="36"/>
          <w:szCs w:val="36"/>
          <w14:ligatures w14:val="none"/>
        </w:rPr>
        <w:t xml:space="preserve"> Closing Notes</w:t>
      </w:r>
    </w:p>
    <w:p w14:paraId="3BCACD51" w14:textId="77777777" w:rsidR="00DB4094" w:rsidRPr="00DB4094" w:rsidRDefault="00DB4094" w:rsidP="00DB4094">
      <w:p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 xml:space="preserve">These laws serve as the metaphysical dynamics of the </w:t>
      </w:r>
      <w:proofErr w:type="spellStart"/>
      <w:r w:rsidRPr="00DB4094">
        <w:rPr>
          <w:rFonts w:eastAsia="Times New Roman" w:cs="Times New Roman"/>
          <w:kern w:val="0"/>
          <w14:ligatures w14:val="none"/>
        </w:rPr>
        <w:t>loopiverse</w:t>
      </w:r>
      <w:proofErr w:type="spellEnd"/>
      <w:r w:rsidRPr="00DB4094">
        <w:rPr>
          <w:rFonts w:eastAsia="Times New Roman" w:cs="Times New Roman"/>
          <w:kern w:val="0"/>
          <w14:ligatures w14:val="none"/>
        </w:rPr>
        <w:t>—guiding how meaning forms, stabilizes, and transforms. They offer a framework for:</w:t>
      </w:r>
    </w:p>
    <w:p w14:paraId="6E336BC6" w14:textId="77777777" w:rsidR="00DB4094" w:rsidRPr="00DB4094" w:rsidRDefault="00DB4094" w:rsidP="00DB4094">
      <w:pPr>
        <w:numPr>
          <w:ilvl w:val="0"/>
          <w:numId w:val="4"/>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Building agent-based consensus systems</w:t>
      </w:r>
    </w:p>
    <w:p w14:paraId="45BA727B" w14:textId="77777777" w:rsidR="00DB4094" w:rsidRPr="00DB4094" w:rsidRDefault="00DB4094" w:rsidP="00DB4094">
      <w:pPr>
        <w:numPr>
          <w:ilvl w:val="0"/>
          <w:numId w:val="4"/>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Modeling semantic evolution and drift</w:t>
      </w:r>
    </w:p>
    <w:p w14:paraId="1CC6B393" w14:textId="77777777" w:rsidR="00DB4094" w:rsidRPr="00DB4094" w:rsidRDefault="00DB4094" w:rsidP="00DB4094">
      <w:pPr>
        <w:numPr>
          <w:ilvl w:val="0"/>
          <w:numId w:val="4"/>
        </w:num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Understanding communication, memory, and consent as structural forces</w:t>
      </w:r>
    </w:p>
    <w:p w14:paraId="0DE3CE8B" w14:textId="77777777" w:rsidR="00DB4094" w:rsidRPr="00DB4094" w:rsidRDefault="00DB4094" w:rsidP="00DB4094">
      <w:pPr>
        <w:spacing w:before="100" w:beforeAutospacing="1" w:after="100" w:afterAutospacing="1" w:line="240" w:lineRule="auto"/>
        <w:rPr>
          <w:rFonts w:eastAsia="Times New Roman" w:cs="Times New Roman"/>
          <w:kern w:val="0"/>
          <w14:ligatures w14:val="none"/>
        </w:rPr>
      </w:pPr>
      <w:r w:rsidRPr="00DB4094">
        <w:rPr>
          <w:rFonts w:eastAsia="Times New Roman" w:cs="Times New Roman"/>
          <w:kern w:val="0"/>
          <w14:ligatures w14:val="none"/>
        </w:rPr>
        <w:t>In a world made of loops, these are the rules of motion.</w:t>
      </w:r>
    </w:p>
    <w:p w14:paraId="7A45FF31" w14:textId="77777777" w:rsidR="00927527" w:rsidRPr="00DB4094" w:rsidRDefault="00927527"/>
    <w:sectPr w:rsidR="00927527" w:rsidRPr="00DB4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50D15"/>
    <w:multiLevelType w:val="multilevel"/>
    <w:tmpl w:val="1E0A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C1437"/>
    <w:multiLevelType w:val="multilevel"/>
    <w:tmpl w:val="7AB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E1912"/>
    <w:multiLevelType w:val="multilevel"/>
    <w:tmpl w:val="DA5A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7D46FB"/>
    <w:multiLevelType w:val="multilevel"/>
    <w:tmpl w:val="8CFA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08476">
    <w:abstractNumId w:val="2"/>
  </w:num>
  <w:num w:numId="2" w16cid:durableId="984090421">
    <w:abstractNumId w:val="1"/>
  </w:num>
  <w:num w:numId="3" w16cid:durableId="1848321168">
    <w:abstractNumId w:val="3"/>
  </w:num>
  <w:num w:numId="4" w16cid:durableId="2027781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094"/>
    <w:rsid w:val="003175A3"/>
    <w:rsid w:val="006249C6"/>
    <w:rsid w:val="00927527"/>
    <w:rsid w:val="00C91EE3"/>
    <w:rsid w:val="00DB4094"/>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C23E"/>
  <w15:chartTrackingRefBased/>
  <w15:docId w15:val="{C0794085-D749-894C-8695-CC41AD99C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4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4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4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4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094"/>
    <w:rPr>
      <w:rFonts w:eastAsiaTheme="majorEastAsia" w:cstheme="majorBidi"/>
      <w:color w:val="272727" w:themeColor="text1" w:themeTint="D8"/>
    </w:rPr>
  </w:style>
  <w:style w:type="paragraph" w:styleId="Title">
    <w:name w:val="Title"/>
    <w:basedOn w:val="Normal"/>
    <w:next w:val="Normal"/>
    <w:link w:val="TitleChar"/>
    <w:uiPriority w:val="10"/>
    <w:qFormat/>
    <w:rsid w:val="00DB4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094"/>
    <w:pPr>
      <w:spacing w:before="160"/>
      <w:jc w:val="center"/>
    </w:pPr>
    <w:rPr>
      <w:i/>
      <w:iCs/>
      <w:color w:val="404040" w:themeColor="text1" w:themeTint="BF"/>
    </w:rPr>
  </w:style>
  <w:style w:type="character" w:customStyle="1" w:styleId="QuoteChar">
    <w:name w:val="Quote Char"/>
    <w:basedOn w:val="DefaultParagraphFont"/>
    <w:link w:val="Quote"/>
    <w:uiPriority w:val="29"/>
    <w:rsid w:val="00DB4094"/>
    <w:rPr>
      <w:i/>
      <w:iCs/>
      <w:color w:val="404040" w:themeColor="text1" w:themeTint="BF"/>
    </w:rPr>
  </w:style>
  <w:style w:type="paragraph" w:styleId="ListParagraph">
    <w:name w:val="List Paragraph"/>
    <w:basedOn w:val="Normal"/>
    <w:uiPriority w:val="34"/>
    <w:qFormat/>
    <w:rsid w:val="00DB4094"/>
    <w:pPr>
      <w:ind w:left="720"/>
      <w:contextualSpacing/>
    </w:pPr>
  </w:style>
  <w:style w:type="character" w:styleId="IntenseEmphasis">
    <w:name w:val="Intense Emphasis"/>
    <w:basedOn w:val="DefaultParagraphFont"/>
    <w:uiPriority w:val="21"/>
    <w:qFormat/>
    <w:rsid w:val="00DB4094"/>
    <w:rPr>
      <w:i/>
      <w:iCs/>
      <w:color w:val="0F4761" w:themeColor="accent1" w:themeShade="BF"/>
    </w:rPr>
  </w:style>
  <w:style w:type="paragraph" w:styleId="IntenseQuote">
    <w:name w:val="Intense Quote"/>
    <w:basedOn w:val="Normal"/>
    <w:next w:val="Normal"/>
    <w:link w:val="IntenseQuoteChar"/>
    <w:uiPriority w:val="30"/>
    <w:qFormat/>
    <w:rsid w:val="00DB4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094"/>
    <w:rPr>
      <w:i/>
      <w:iCs/>
      <w:color w:val="0F4761" w:themeColor="accent1" w:themeShade="BF"/>
    </w:rPr>
  </w:style>
  <w:style w:type="character" w:styleId="IntenseReference">
    <w:name w:val="Intense Reference"/>
    <w:basedOn w:val="DefaultParagraphFont"/>
    <w:uiPriority w:val="32"/>
    <w:qFormat/>
    <w:rsid w:val="00DB4094"/>
    <w:rPr>
      <w:b/>
      <w:bCs/>
      <w:smallCaps/>
      <w:color w:val="0F4761" w:themeColor="accent1" w:themeShade="BF"/>
      <w:spacing w:val="5"/>
    </w:rPr>
  </w:style>
  <w:style w:type="paragraph" w:styleId="NormalWeb">
    <w:name w:val="Normal (Web)"/>
    <w:basedOn w:val="Normal"/>
    <w:uiPriority w:val="99"/>
    <w:semiHidden/>
    <w:unhideWhenUsed/>
    <w:rsid w:val="00DB40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B4094"/>
    <w:rPr>
      <w:i/>
      <w:iCs/>
    </w:rPr>
  </w:style>
  <w:style w:type="character" w:styleId="Strong">
    <w:name w:val="Strong"/>
    <w:basedOn w:val="DefaultParagraphFont"/>
    <w:uiPriority w:val="22"/>
    <w:qFormat/>
    <w:rsid w:val="00DB40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50283">
      <w:bodyDiv w:val="1"/>
      <w:marLeft w:val="0"/>
      <w:marRight w:val="0"/>
      <w:marTop w:val="0"/>
      <w:marBottom w:val="0"/>
      <w:divBdr>
        <w:top w:val="none" w:sz="0" w:space="0" w:color="auto"/>
        <w:left w:val="none" w:sz="0" w:space="0" w:color="auto"/>
        <w:bottom w:val="none" w:sz="0" w:space="0" w:color="auto"/>
        <w:right w:val="none" w:sz="0" w:space="0" w:color="auto"/>
      </w:divBdr>
      <w:divsChild>
        <w:div w:id="1491017305">
          <w:blockQuote w:val="1"/>
          <w:marLeft w:val="720"/>
          <w:marRight w:val="720"/>
          <w:marTop w:val="100"/>
          <w:marBottom w:val="100"/>
          <w:divBdr>
            <w:top w:val="none" w:sz="0" w:space="0" w:color="auto"/>
            <w:left w:val="none" w:sz="0" w:space="0" w:color="auto"/>
            <w:bottom w:val="none" w:sz="0" w:space="0" w:color="auto"/>
            <w:right w:val="none" w:sz="0" w:space="0" w:color="auto"/>
          </w:divBdr>
        </w:div>
        <w:div w:id="28845076">
          <w:marLeft w:val="0"/>
          <w:marRight w:val="0"/>
          <w:marTop w:val="0"/>
          <w:marBottom w:val="0"/>
          <w:divBdr>
            <w:top w:val="none" w:sz="0" w:space="0" w:color="auto"/>
            <w:left w:val="none" w:sz="0" w:space="0" w:color="auto"/>
            <w:bottom w:val="none" w:sz="0" w:space="0" w:color="auto"/>
            <w:right w:val="none" w:sz="0" w:space="0" w:color="auto"/>
          </w:divBdr>
        </w:div>
        <w:div w:id="408966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131994">
          <w:marLeft w:val="0"/>
          <w:marRight w:val="0"/>
          <w:marTop w:val="0"/>
          <w:marBottom w:val="0"/>
          <w:divBdr>
            <w:top w:val="none" w:sz="0" w:space="0" w:color="auto"/>
            <w:left w:val="none" w:sz="0" w:space="0" w:color="auto"/>
            <w:bottom w:val="none" w:sz="0" w:space="0" w:color="auto"/>
            <w:right w:val="none" w:sz="0" w:space="0" w:color="auto"/>
          </w:divBdr>
        </w:div>
        <w:div w:id="828012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035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2025-05-08T20:53:00Z</dcterms:created>
  <dcterms:modified xsi:type="dcterms:W3CDTF">2025-05-08T20:54:00Z</dcterms:modified>
</cp:coreProperties>
</file>