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9E277F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9E277F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BF1A40" w:rsidRDefault="00836FD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F1A40">
            <w:rPr>
              <w:sz w:val="28"/>
              <w:szCs w:val="28"/>
            </w:rPr>
            <w:fldChar w:fldCharType="begin"/>
          </w:r>
          <w:r w:rsidRPr="00BF1A40">
            <w:rPr>
              <w:sz w:val="28"/>
              <w:szCs w:val="28"/>
            </w:rPr>
            <w:instrText xml:space="preserve"> TOC \o "1-3" \h \z \u </w:instrText>
          </w:r>
          <w:r w:rsidRPr="00BF1A40">
            <w:rPr>
              <w:sz w:val="28"/>
              <w:szCs w:val="28"/>
            </w:rPr>
            <w:fldChar w:fldCharType="separate"/>
          </w:r>
          <w:hyperlink w:anchor="_Toc31124573" w:history="1">
            <w:r w:rsidR="00BF1A40" w:rsidRPr="00F72182">
              <w:rPr>
                <w:rStyle w:val="ad"/>
                <w:rFonts w:eastAsiaTheme="majorEastAsia"/>
                <w:noProof/>
              </w:rPr>
              <w:t>ВВЕДЕНИЕ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3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4" w:history="1">
            <w:r w:rsidR="00BF1A40" w:rsidRPr="00F72182">
              <w:rPr>
                <w:rStyle w:val="ad"/>
                <w:rFonts w:eastAsiaTheme="majorEastAsia"/>
                <w:noProof/>
              </w:rPr>
              <w:t>ГЛАВА 1.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АНАЛИЗ ПРЕДМЕТНОЙ ОБЛАСТИ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5" w:history="1">
            <w:r w:rsidR="00BF1A40" w:rsidRPr="00F72182">
              <w:rPr>
                <w:rStyle w:val="ad"/>
                <w:rFonts w:eastAsiaTheme="majorEastAsia"/>
                <w:noProof/>
              </w:rPr>
              <w:t>1.1. Общий принцип работы систем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6" w:history="1">
            <w:r w:rsidR="00BF1A40" w:rsidRPr="00F72182">
              <w:rPr>
                <w:rStyle w:val="ad"/>
                <w:rFonts w:eastAsiaTheme="majorEastAsia"/>
                <w:noProof/>
              </w:rPr>
              <w:t>1.2. Обзор существующих решений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7" w:history="1">
            <w:r w:rsidR="00BF1A40" w:rsidRPr="00F72182">
              <w:rPr>
                <w:rStyle w:val="ad"/>
                <w:rFonts w:eastAsiaTheme="majorEastAsia"/>
                <w:noProof/>
              </w:rPr>
              <w:t>1.3. Основные проблемы производительности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8" w:history="1">
            <w:r w:rsidR="00BF1A40" w:rsidRPr="00F72182">
              <w:rPr>
                <w:rStyle w:val="ad"/>
                <w:rFonts w:eastAsiaTheme="majorEastAsia"/>
                <w:noProof/>
              </w:rPr>
              <w:t>ГЛАВА 2.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ИССЛЕДОВАНИЕ ВОЗМОЖНЫХ СПОСОБОВ ПОВЫШЕНИЯ ПРОИЗВОДИТЕЛЬНОСТИ СИСТЕМ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9" w:history="1">
            <w:r w:rsidR="00BF1A40" w:rsidRPr="00F72182">
              <w:rPr>
                <w:rStyle w:val="ad"/>
                <w:rFonts w:eastAsiaTheme="majorEastAsia"/>
                <w:noProof/>
              </w:rPr>
              <w:t>2.1. Решение проблемы использования интерпретаторов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0" w:history="1">
            <w:r w:rsidR="00BF1A40" w:rsidRPr="00F72182">
              <w:rPr>
                <w:rStyle w:val="ad"/>
                <w:rFonts w:eastAsiaTheme="majorEastAsia"/>
                <w:noProof/>
              </w:rPr>
              <w:t>2.2. Решение проблемы простоя системных ресурсов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1" w:history="1">
            <w:r w:rsidR="00BF1A40" w:rsidRPr="00F72182">
              <w:rPr>
                <w:rStyle w:val="ad"/>
                <w:rFonts w:eastAsiaTheme="majorEastAsia"/>
                <w:noProof/>
              </w:rPr>
              <w:t>2.3.</w:t>
            </w:r>
            <w:r w:rsidR="00BF1A40" w:rsidRPr="00F72182">
              <w:rPr>
                <w:rStyle w:val="ad"/>
                <w:rFonts w:eastAsiaTheme="majorEastAsia"/>
                <w:noProof/>
                <w:lang w:val="en-US"/>
              </w:rPr>
              <w:t xml:space="preserve"> RESTful</w:t>
            </w:r>
            <w:r w:rsidR="00BF1A40" w:rsidRPr="00F72182">
              <w:rPr>
                <w:rStyle w:val="ad"/>
                <w:rFonts w:eastAsiaTheme="majorEastAsia"/>
                <w:noProof/>
              </w:rPr>
              <w:t xml:space="preserve"> сервис, выполняющий роль системы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2" w:history="1">
            <w:r w:rsidR="00BF1A40" w:rsidRPr="00F72182">
              <w:rPr>
                <w:rStyle w:val="ad"/>
                <w:rFonts w:eastAsiaTheme="majorEastAsia"/>
                <w:noProof/>
              </w:rPr>
              <w:t>ГЛАВА 3.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ПРОЕКТИРОВАНИЕ СЕРВИСА ПО ПРЕДОСТАВЛЕНИЮ УСЛУГ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_Toc31124582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3" w:history="1">
            <w:r w:rsidR="00BF1A40" w:rsidRPr="00F72182">
              <w:rPr>
                <w:rStyle w:val="ad"/>
                <w:rFonts w:eastAsiaTheme="majorEastAsia"/>
                <w:noProof/>
              </w:rPr>
              <w:t>3.1. Моделирование работы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4" w:history="1">
            <w:r w:rsidR="00BF1A40" w:rsidRPr="00F72182">
              <w:rPr>
                <w:rStyle w:val="ad"/>
                <w:rFonts w:eastAsiaTheme="majorEastAsia"/>
                <w:noProof/>
              </w:rPr>
              <w:t>3.2. Выбор инструментов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5" w:history="1">
            <w:r w:rsidR="00BF1A40" w:rsidRPr="00F72182">
              <w:rPr>
                <w:rStyle w:val="ad"/>
                <w:rFonts w:eastAsiaTheme="majorEastAsia"/>
                <w:noProof/>
              </w:rPr>
              <w:t>3.3. Разработка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6" w:history="1">
            <w:r w:rsidR="00BF1A40" w:rsidRPr="00F72182">
              <w:rPr>
                <w:rStyle w:val="ad"/>
                <w:rFonts w:eastAsiaTheme="majorEastAsia"/>
                <w:noProof/>
              </w:rPr>
              <w:t>3.4. Результат разработки, оценка производительности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7" w:history="1">
            <w:r w:rsidR="00BF1A40" w:rsidRPr="00F72182">
              <w:rPr>
                <w:rStyle w:val="ad"/>
                <w:rFonts w:eastAsiaTheme="majorEastAsia"/>
                <w:noProof/>
              </w:rPr>
              <w:t>3.5. Потенциал к масштабированию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8" w:history="1">
            <w:r w:rsidR="00BF1A40" w:rsidRPr="00F72182">
              <w:rPr>
                <w:rStyle w:val="ad"/>
                <w:rFonts w:eastAsiaTheme="majorEastAsia"/>
                <w:noProof/>
              </w:rPr>
              <w:t>ЗАКЛЮЧЕНИЕ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7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9" w:history="1">
            <w:r w:rsidR="00BF1A40" w:rsidRPr="00F72182">
              <w:rPr>
                <w:rStyle w:val="ad"/>
                <w:rFonts w:eastAsiaTheme="majorEastAsia"/>
                <w:noProof/>
              </w:rPr>
              <w:t>СПИСОК ЛИТЕРАТУРЫ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8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0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А.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9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C43B8C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1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Б.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10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5C1C37" w:rsidRDefault="00836FD4" w:rsidP="00BF1A40">
          <w:pPr>
            <w:spacing w:before="0" w:after="0" w:line="360" w:lineRule="auto"/>
          </w:pPr>
          <w:r w:rsidRPr="00BF1A4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</w:p>
    <w:p w:rsidR="005C1C37" w:rsidRDefault="008E1822" w:rsidP="008E1822">
      <w:pPr>
        <w:pStyle w:val="ae"/>
      </w:pPr>
      <w:bookmarkStart w:id="1" w:name="_Toc31124573"/>
      <w:r w:rsidRPr="008E1822">
        <w:lastRenderedPageBreak/>
        <w:t>ВВЕДЕНИЕ</w:t>
      </w:r>
      <w:bookmarkEnd w:id="1"/>
    </w:p>
    <w:p w:rsidR="00774E93" w:rsidRDefault="008E1822" w:rsidP="003E3F02">
      <w:pPr>
        <w:pStyle w:val="a1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2" w:name="_Toc31124574"/>
      <w:r>
        <w:lastRenderedPageBreak/>
        <w:t>АНАЛИЗ</w:t>
      </w:r>
      <w:r w:rsidR="00043820">
        <w:t xml:space="preserve"> ПРЕДМЕТНОЙ ОБЛАСТИ</w:t>
      </w:r>
      <w:bookmarkEnd w:id="2"/>
    </w:p>
    <w:p w:rsidR="009E277F" w:rsidRDefault="009E277F" w:rsidP="009E277F">
      <w:pPr>
        <w:pStyle w:val="2"/>
      </w:pPr>
      <w:r>
        <w:t>Термины и определения</w:t>
      </w:r>
    </w:p>
    <w:p w:rsidR="009E277F" w:rsidRDefault="00604375" w:rsidP="003E3F02">
      <w:pPr>
        <w:pStyle w:val="a1"/>
      </w:pPr>
      <w:r>
        <w:t xml:space="preserve">Система – </w:t>
      </w:r>
      <w:r w:rsidRPr="00604375">
        <w:t>комбинация взаимодействующих элементов, организованных для достижения одной или нескольких поставленных целей</w:t>
      </w:r>
      <w:r w:rsidRPr="00604375">
        <w:rPr>
          <w:vertAlign w:val="superscript"/>
        </w:rPr>
        <w:t xml:space="preserve"> [1]</w:t>
      </w:r>
      <w:r>
        <w:t>.</w:t>
      </w:r>
    </w:p>
    <w:p w:rsidR="003E3F02" w:rsidRDefault="00FB06A9" w:rsidP="003E3F02">
      <w:pPr>
        <w:pStyle w:val="a1"/>
      </w:pPr>
      <w:r>
        <w:t>Веб-ш</w:t>
      </w:r>
      <w:r w:rsidR="003E3F02">
        <w:t xml:space="preserve">аблон – </w:t>
      </w:r>
      <w:r>
        <w:t>HTML-</w:t>
      </w:r>
      <w:r w:rsidR="003E3F02" w:rsidRPr="003E3F02">
        <w:t>код с готовы</w:t>
      </w:r>
      <w:r>
        <w:t>м дизайном и версткой</w:t>
      </w:r>
      <w:r w:rsidR="003E3F02" w:rsidRPr="003E3F02">
        <w:t xml:space="preserve">, </w:t>
      </w:r>
      <w:r w:rsidR="006A547E">
        <w:t xml:space="preserve">а также с дополнительной разметкой на языке шаблонизации, </w:t>
      </w:r>
      <w:r w:rsidR="003E3F02" w:rsidRPr="003E3F02">
        <w:t>который и</w:t>
      </w:r>
      <w:r>
        <w:t>спользуется для построения веб-документа.</w:t>
      </w:r>
    </w:p>
    <w:p w:rsidR="00604375" w:rsidRDefault="00FB06A9" w:rsidP="00FB06A9">
      <w:pPr>
        <w:pStyle w:val="a1"/>
      </w:pPr>
      <w:r w:rsidRPr="00FB06A9">
        <w:t>Шаблонизатор</w:t>
      </w:r>
      <w:r>
        <w:t xml:space="preserve"> – </w:t>
      </w:r>
      <w:r w:rsidRPr="00FB06A9">
        <w:t>программное обеспечени</w:t>
      </w:r>
      <w:r>
        <w:t>е, позволяющее генерировать конечные веб-документы с использованием веб-шаблонов</w:t>
      </w:r>
      <w:r w:rsidR="006A547E">
        <w:t xml:space="preserve"> и</w:t>
      </w:r>
      <w:r>
        <w:t xml:space="preserve"> с учётом контекста (данных).</w:t>
      </w:r>
    </w:p>
    <w:p w:rsidR="006A547E" w:rsidRDefault="006A547E" w:rsidP="00FB06A9">
      <w:pPr>
        <w:pStyle w:val="a1"/>
      </w:pPr>
      <w:r>
        <w:t>Система веб-шаблонов – система, состоящая из трёх элементов:</w:t>
      </w:r>
    </w:p>
    <w:p w:rsidR="006A547E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веб-шаблонов;</w:t>
      </w:r>
    </w:p>
    <w:p w:rsidR="00BA3A6F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источника данных (</w:t>
      </w:r>
      <w:r w:rsidR="00BA3A6F">
        <w:rPr>
          <w:lang w:val="en-US"/>
        </w:rPr>
        <w:t>JSON</w:t>
      </w:r>
      <w:r w:rsidR="00BA3A6F" w:rsidRPr="00BA3A6F">
        <w:t xml:space="preserve">, </w:t>
      </w:r>
      <w:r w:rsidR="00BA3A6F">
        <w:rPr>
          <w:lang w:val="en-US"/>
        </w:rPr>
        <w:t>XML</w:t>
      </w:r>
      <w:r w:rsidR="00BA3A6F">
        <w:t>, база данных);</w:t>
      </w:r>
    </w:p>
    <w:p w:rsidR="006A547E" w:rsidRPr="00604375" w:rsidRDefault="00BA3A6F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шаблонизатора.</w:t>
      </w:r>
      <w:r w:rsidR="006A547E">
        <w:t xml:space="preserve"> </w:t>
      </w:r>
    </w:p>
    <w:p w:rsidR="00B47E63" w:rsidRDefault="006612CC" w:rsidP="006612CC">
      <w:pPr>
        <w:pStyle w:val="2"/>
      </w:pPr>
      <w:bookmarkStart w:id="3" w:name="_Toc31124575"/>
      <w:r>
        <w:t>Общий принцип работы систем веб-шаблонов</w:t>
      </w:r>
      <w:bookmarkEnd w:id="3"/>
    </w:p>
    <w:p w:rsidR="00BA3A6F" w:rsidRDefault="00BA3A6F" w:rsidP="00BA3A6F">
      <w:pPr>
        <w:pStyle w:val="a1"/>
        <w:ind w:firstLine="0"/>
      </w:pPr>
      <w:r>
        <w:tab/>
        <w:t>Все существующие системы веб-шабл</w:t>
      </w:r>
      <w:r w:rsidR="00BB46F9">
        <w:t>онов</w:t>
      </w:r>
      <w:r>
        <w:t xml:space="preserve"> функционируют похожим образом. Для работы системы необходимо выполнение следующих условий: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</w:t>
      </w:r>
      <w:r w:rsidR="00BB46F9">
        <w:t xml:space="preserve">аличие </w:t>
      </w:r>
      <w:r>
        <w:t>шаблонизатора – основной компонент системы;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наличием веб-шаблонов, размеченных языком шаблонизации, синтаксис которого поддерживается используемым шаблонизатором;</w:t>
      </w:r>
    </w:p>
    <w:p w:rsidR="00BA3A6F" w:rsidRDefault="00BB46F9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 </w:t>
      </w:r>
      <w:r w:rsidR="00EE283F">
        <w:t>наличие источника данных, при этом структура данных должна соответствовать правилам формирования контекста, который может быть обработан шаблонизатором.</w:t>
      </w:r>
      <w:bookmarkStart w:id="4" w:name="_GoBack"/>
      <w:bookmarkEnd w:id="4"/>
    </w:p>
    <w:p w:rsidR="00BA3A6F" w:rsidRPr="00BA3A6F" w:rsidRDefault="00BA3A6F" w:rsidP="00BA3A6F">
      <w:pPr>
        <w:pStyle w:val="af1"/>
      </w:pPr>
    </w:p>
    <w:p w:rsidR="006612CC" w:rsidRDefault="006612CC" w:rsidP="006612CC">
      <w:pPr>
        <w:pStyle w:val="2"/>
      </w:pPr>
      <w:bookmarkStart w:id="5" w:name="_Toc31124576"/>
      <w:r>
        <w:lastRenderedPageBreak/>
        <w:t>Обзор существующих решений</w:t>
      </w:r>
      <w:bookmarkEnd w:id="5"/>
    </w:p>
    <w:p w:rsidR="00767746" w:rsidRDefault="00741138" w:rsidP="00993BB2">
      <w:pPr>
        <w:pStyle w:val="2"/>
      </w:pPr>
      <w:bookmarkStart w:id="6" w:name="_Toc31124577"/>
      <w:r>
        <w:t>Основные</w:t>
      </w:r>
      <w:r w:rsidR="009E277F">
        <w:t xml:space="preserve"> причины низкой</w:t>
      </w:r>
      <w:r w:rsidR="00993BB2">
        <w:t xml:space="preserve"> производительности </w:t>
      </w:r>
      <w:bookmarkEnd w:id="6"/>
      <w:r w:rsidR="009E277F">
        <w:t>шаблонизаторов</w:t>
      </w:r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7" w:name="_Toc31124578"/>
      <w:r>
        <w:lastRenderedPageBreak/>
        <w:t>ИССЛЕДОВАНИЕ ВОЗМОЖНЫХ СПОСОБОВ ПОВЫШЕНИЯ ПРОИЗВОДИТЕЛЬНОСТИ СИСТЕМ ВЕБ ШАБЛОНОВ</w:t>
      </w:r>
      <w:bookmarkEnd w:id="7"/>
    </w:p>
    <w:p w:rsidR="009E277F" w:rsidRPr="009E277F" w:rsidRDefault="009E277F" w:rsidP="009E277F">
      <w:pPr>
        <w:pStyle w:val="2"/>
      </w:pPr>
      <w:r>
        <w:t xml:space="preserve">Устранение причины низкой производительности, связанной с использованием интерпретаторов </w:t>
      </w:r>
    </w:p>
    <w:p w:rsidR="00741138" w:rsidRDefault="00DF3E26" w:rsidP="00DF3E26">
      <w:pPr>
        <w:pStyle w:val="2"/>
      </w:pPr>
      <w:bookmarkStart w:id="8" w:name="_Toc31124580"/>
      <w:r>
        <w:t>Решение проблемы простоя системных ресурсов</w:t>
      </w:r>
      <w:bookmarkEnd w:id="8"/>
    </w:p>
    <w:p w:rsidR="00DF3E26" w:rsidRDefault="00DF3E26" w:rsidP="00DF3E26">
      <w:pPr>
        <w:pStyle w:val="2"/>
      </w:pPr>
      <w:bookmarkStart w:id="9" w:name="_Toc31124581"/>
      <w:r>
        <w:rPr>
          <w:lang w:val="en-US"/>
        </w:rPr>
        <w:t>RESTful</w:t>
      </w:r>
      <w:r w:rsidRPr="00DF3E26">
        <w:t xml:space="preserve"> </w:t>
      </w:r>
      <w:r>
        <w:t>сервис, выполняющий роль системы веб шаблонов</w:t>
      </w:r>
      <w:bookmarkEnd w:id="9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10" w:name="_Toc31124582"/>
      <w:r>
        <w:lastRenderedPageBreak/>
        <w:t>ПРОЕКТИРОВАНИЕ СЕРВИСА ПО ПРЕДОСТАВЛЕНИЮ УСЛУГ СИСТЕМЫ ВЕБ-ШАБЛОНОВ</w:t>
      </w:r>
      <w:bookmarkEnd w:id="10"/>
    </w:p>
    <w:p w:rsidR="00DF3E26" w:rsidRPr="00DF3E26" w:rsidRDefault="00DF3E26" w:rsidP="00DF3E26">
      <w:pPr>
        <w:pStyle w:val="2"/>
      </w:pPr>
      <w:bookmarkStart w:id="11" w:name="_Toc31124583"/>
      <w:r>
        <w:t xml:space="preserve">Моделирование </w:t>
      </w:r>
      <w:r w:rsidR="002C4705">
        <w:t>работы сервиса</w:t>
      </w:r>
      <w:bookmarkEnd w:id="11"/>
    </w:p>
    <w:p w:rsidR="00DF3E26" w:rsidRDefault="00DF3E26" w:rsidP="00DF3E26">
      <w:pPr>
        <w:pStyle w:val="2"/>
      </w:pPr>
      <w:bookmarkStart w:id="12" w:name="_Toc31124584"/>
      <w:r>
        <w:t>Выбор инструментов</w:t>
      </w:r>
      <w:bookmarkEnd w:id="12"/>
    </w:p>
    <w:p w:rsidR="002C4705" w:rsidRDefault="002C4705" w:rsidP="002C4705">
      <w:pPr>
        <w:pStyle w:val="2"/>
      </w:pPr>
      <w:bookmarkStart w:id="13" w:name="_Toc31124585"/>
      <w:r>
        <w:t>Разработка сервиса</w:t>
      </w:r>
      <w:bookmarkEnd w:id="13"/>
    </w:p>
    <w:p w:rsidR="002C4705" w:rsidRDefault="002C4705" w:rsidP="002C4705">
      <w:pPr>
        <w:pStyle w:val="2"/>
      </w:pPr>
      <w:bookmarkStart w:id="14" w:name="_Toc31124586"/>
      <w:r>
        <w:t>Результат разработки, оценка производительности</w:t>
      </w:r>
      <w:bookmarkEnd w:id="14"/>
    </w:p>
    <w:p w:rsidR="002C4705" w:rsidRPr="002C4705" w:rsidRDefault="002C4705" w:rsidP="002C4705">
      <w:pPr>
        <w:pStyle w:val="2"/>
      </w:pPr>
      <w:bookmarkStart w:id="15" w:name="_Toc31124587"/>
      <w:r>
        <w:t>Потенциал к масштабированию</w:t>
      </w:r>
      <w:bookmarkEnd w:id="15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16" w:name="_Toc31124588"/>
      <w:r>
        <w:lastRenderedPageBreak/>
        <w:t>ЗАКЛЮЧЕНИЕ</w:t>
      </w:r>
      <w:bookmarkEnd w:id="16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17" w:name="_Toc31124589"/>
      <w:r>
        <w:lastRenderedPageBreak/>
        <w:t>СПИСОК ЛИТЕРАТУРЫ</w:t>
      </w:r>
      <w:bookmarkEnd w:id="17"/>
    </w:p>
    <w:p w:rsidR="003E3F02" w:rsidRDefault="003E3F02" w:rsidP="003E3F02">
      <w:pPr>
        <w:pStyle w:val="af1"/>
        <w:numPr>
          <w:ilvl w:val="0"/>
          <w:numId w:val="13"/>
        </w:numPr>
        <w:tabs>
          <w:tab w:val="left" w:pos="1134"/>
        </w:tabs>
        <w:ind w:left="0" w:firstLine="709"/>
      </w:pPr>
      <w:r w:rsidRPr="003E3F02">
        <w:t>ГОСТ Р ИСО/МЭК 15288-2005. Информационная технология. Системная инженерия. Процессы жизненного цикла систем</w:t>
      </w:r>
      <w:r>
        <w:t>.</w:t>
      </w:r>
    </w:p>
    <w:p w:rsidR="002C4705" w:rsidRPr="00604375" w:rsidRDefault="002C4705" w:rsidP="003E3F02">
      <w:pPr>
        <w:pStyle w:val="af1"/>
        <w:tabs>
          <w:tab w:val="left" w:pos="1134"/>
        </w:tabs>
        <w:ind w:left="709"/>
      </w:pPr>
      <w:r>
        <w:br w:type="page"/>
      </w:r>
    </w:p>
    <w:p w:rsidR="002C4705" w:rsidRPr="002C4705" w:rsidRDefault="002C4705" w:rsidP="002C4705">
      <w:pPr>
        <w:pStyle w:val="ae"/>
        <w:jc w:val="right"/>
      </w:pPr>
      <w:bookmarkStart w:id="18" w:name="_Toc31124590"/>
      <w:r>
        <w:lastRenderedPageBreak/>
        <w:t>ПРИЛОЖЕНИЕ</w:t>
      </w:r>
      <w:r w:rsidR="00BF1A40">
        <w:t xml:space="preserve"> А</w:t>
      </w:r>
      <w:r>
        <w:t>.</w:t>
      </w:r>
      <w:bookmarkEnd w:id="18"/>
    </w:p>
    <w:p w:rsidR="00DF3E26" w:rsidRPr="00EE283F" w:rsidRDefault="00BF1A40" w:rsidP="00BF1A40">
      <w:pPr>
        <w:jc w:val="center"/>
        <w:rPr>
          <w:b/>
          <w:sz w:val="28"/>
          <w:szCs w:val="28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Pr="00EE283F" w:rsidRDefault="00BF1A40">
      <w:pPr>
        <w:spacing w:before="0" w:after="200" w:line="276" w:lineRule="auto"/>
        <w:rPr>
          <w:b/>
          <w:sz w:val="28"/>
          <w:szCs w:val="28"/>
        </w:rPr>
      </w:pPr>
      <w:r w:rsidRPr="00EE283F">
        <w:rPr>
          <w:b/>
          <w:sz w:val="28"/>
          <w:szCs w:val="28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19" w:name="_Toc31124591"/>
      <w:r>
        <w:lastRenderedPageBreak/>
        <w:t>ПРИЛОЖЕНИЕ Б.</w:t>
      </w:r>
      <w:bookmarkEnd w:id="19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9"/>
      <w:headerReference w:type="first" r:id="rId10"/>
      <w:footerReference w:type="first" r:id="rId11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B8C" w:rsidRDefault="00C43B8C" w:rsidP="005C1C37">
      <w:pPr>
        <w:spacing w:before="0" w:after="0"/>
      </w:pPr>
      <w:r>
        <w:separator/>
      </w:r>
    </w:p>
  </w:endnote>
  <w:endnote w:type="continuationSeparator" w:id="0">
    <w:p w:rsidR="00C43B8C" w:rsidRDefault="00C43B8C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8E1822" w:rsidP="005C1C37">
    <w:pPr>
      <w:pStyle w:val="aa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B8C" w:rsidRDefault="00C43B8C" w:rsidP="005C1C37">
      <w:pPr>
        <w:spacing w:before="0" w:after="0"/>
      </w:pPr>
      <w:r>
        <w:separator/>
      </w:r>
    </w:p>
  </w:footnote>
  <w:footnote w:type="continuationSeparator" w:id="0">
    <w:p w:rsidR="00C43B8C" w:rsidRDefault="00C43B8C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83F">
          <w:rPr>
            <w:noProof/>
          </w:rPr>
          <w:t>4</w:t>
        </w:r>
        <w:r>
          <w:fldChar w:fldCharType="end"/>
        </w:r>
      </w:p>
    </w:sdtContent>
  </w:sdt>
  <w:p w:rsidR="005C1C37" w:rsidRDefault="005C1C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5C1C37">
    <w:pPr>
      <w:pStyle w:val="a8"/>
      <w:jc w:val="center"/>
    </w:pPr>
  </w:p>
  <w:p w:rsidR="005C1C37" w:rsidRDefault="005C1C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2"/>
    <w:multiLevelType w:val="multilevel"/>
    <w:tmpl w:val="41EC887A"/>
    <w:numStyleLink w:val="a"/>
  </w:abstractNum>
  <w:abstractNum w:abstractNumId="1" w15:restartNumberingAfterBreak="0">
    <w:nsid w:val="0E964479"/>
    <w:multiLevelType w:val="hybridMultilevel"/>
    <w:tmpl w:val="44CEF612"/>
    <w:lvl w:ilvl="0" w:tplc="BAC25C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4AF"/>
    <w:multiLevelType w:val="hybridMultilevel"/>
    <w:tmpl w:val="D50CAA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36A56"/>
    <w:multiLevelType w:val="hybridMultilevel"/>
    <w:tmpl w:val="6C78A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93B56BC"/>
    <w:multiLevelType w:val="hybridMultilevel"/>
    <w:tmpl w:val="6A0A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F26F3"/>
    <w:multiLevelType w:val="hybridMultilevel"/>
    <w:tmpl w:val="A55899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37417"/>
    <w:multiLevelType w:val="hybridMultilevel"/>
    <w:tmpl w:val="A864A5AE"/>
    <w:lvl w:ilvl="0" w:tplc="78A6F14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43820"/>
    <w:rsid w:val="00044CCF"/>
    <w:rsid w:val="000F31FF"/>
    <w:rsid w:val="001B605B"/>
    <w:rsid w:val="001F1EA4"/>
    <w:rsid w:val="00250416"/>
    <w:rsid w:val="002A6F8E"/>
    <w:rsid w:val="002C4705"/>
    <w:rsid w:val="00327171"/>
    <w:rsid w:val="00365799"/>
    <w:rsid w:val="003E3F02"/>
    <w:rsid w:val="004A3C4C"/>
    <w:rsid w:val="004C6FCA"/>
    <w:rsid w:val="005220DE"/>
    <w:rsid w:val="005C1C37"/>
    <w:rsid w:val="00604375"/>
    <w:rsid w:val="00624437"/>
    <w:rsid w:val="006612CC"/>
    <w:rsid w:val="006A547E"/>
    <w:rsid w:val="00741138"/>
    <w:rsid w:val="00767746"/>
    <w:rsid w:val="00774E93"/>
    <w:rsid w:val="007C1758"/>
    <w:rsid w:val="00836FD4"/>
    <w:rsid w:val="008E1822"/>
    <w:rsid w:val="0097598E"/>
    <w:rsid w:val="00993BB2"/>
    <w:rsid w:val="009A283E"/>
    <w:rsid w:val="009E277F"/>
    <w:rsid w:val="009F372D"/>
    <w:rsid w:val="00AE6FAC"/>
    <w:rsid w:val="00B11394"/>
    <w:rsid w:val="00B47E63"/>
    <w:rsid w:val="00B671F0"/>
    <w:rsid w:val="00BA3A6F"/>
    <w:rsid w:val="00BB46F9"/>
    <w:rsid w:val="00BF1A40"/>
    <w:rsid w:val="00C43B8C"/>
    <w:rsid w:val="00C75EA7"/>
    <w:rsid w:val="00D05AC2"/>
    <w:rsid w:val="00D13433"/>
    <w:rsid w:val="00D9717E"/>
    <w:rsid w:val="00DF3E26"/>
    <w:rsid w:val="00EE283F"/>
    <w:rsid w:val="00F010A4"/>
    <w:rsid w:val="00FA269E"/>
    <w:rsid w:val="00FB06A9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8488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3E3F02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BAF94-F6F8-4C4A-A9D2-1C89DDA8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129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9</cp:revision>
  <dcterms:created xsi:type="dcterms:W3CDTF">2020-01-28T12:54:00Z</dcterms:created>
  <dcterms:modified xsi:type="dcterms:W3CDTF">2020-03-05T22:04:00Z</dcterms:modified>
</cp:coreProperties>
</file>