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3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3" w:name="_GoBack"/>
          <w:bookmarkEnd w:id="3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1正向代理</w:t>
          </w:r>
          <w:r>
            <w:tab/>
          </w:r>
          <w:r>
            <w:fldChar w:fldCharType="begin"/>
          </w:r>
          <w:r>
            <w:instrText xml:space="preserve"> PAGEREF _Toc3841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1.1服务对象是客户端（vpn等）</w:t>
          </w:r>
          <w:r>
            <w:tab/>
          </w:r>
          <w:r>
            <w:fldChar w:fldCharType="begin"/>
          </w:r>
          <w:r>
            <w:instrText xml:space="preserve"> PAGEREF _Toc16749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1.2正向代理支持协议</w:t>
          </w:r>
          <w:r>
            <w:tab/>
          </w:r>
          <w:r>
            <w:fldChar w:fldCharType="begin"/>
          </w:r>
          <w:r>
            <w:instrText xml:space="preserve"> PAGEREF _Toc15527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2反向代理</w:t>
          </w:r>
          <w:r>
            <w:tab/>
          </w:r>
          <w:r>
            <w:fldChar w:fldCharType="begin"/>
          </w:r>
          <w:r>
            <w:instrText xml:space="preserve"> PAGEREF _Toc2283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2.1服务对象是服务端</w:t>
          </w:r>
          <w:r>
            <w:tab/>
          </w:r>
          <w:r>
            <w:fldChar w:fldCharType="begin"/>
          </w:r>
          <w:r>
            <w:instrText xml:space="preserve"> PAGEREF _Toc18931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2.2反向代理支持协议</w:t>
          </w:r>
          <w:r>
            <w:tab/>
          </w:r>
          <w:r>
            <w:fldChar w:fldCharType="begin"/>
          </w:r>
          <w:r>
            <w:instrText xml:space="preserve"> PAGEREF _Toc13906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2.3长见的反向代理模式与nginx代理模块</w:t>
          </w:r>
          <w:r>
            <w:tab/>
          </w:r>
          <w:r>
            <w:fldChar w:fldCharType="begin"/>
          </w:r>
          <w:r>
            <w:instrText xml:space="preserve"> PAGEREF _Toc16387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proxy_pass用法</w:t>
          </w:r>
          <w:r>
            <w:tab/>
          </w:r>
          <w:r>
            <w:fldChar w:fldCharType="begin"/>
          </w:r>
          <w:r>
            <w:instrText xml:space="preserve"> PAGEREF _Toc24305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用于location</w:t>
          </w:r>
          <w:r>
            <w:tab/>
          </w:r>
          <w:r>
            <w:fldChar w:fldCharType="begin"/>
          </w:r>
          <w:r>
            <w:instrText xml:space="preserve"> PAGEREF _Toc5330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proxy_pass url（url类型）</w:t>
          </w:r>
          <w:r>
            <w:tab/>
          </w:r>
          <w:r>
            <w:fldChar w:fldCharType="begin"/>
          </w:r>
          <w:r>
            <w:instrText xml:space="preserve"> PAGEREF _Toc10017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反向代理例子</w:t>
          </w:r>
          <w:r>
            <w:tab/>
          </w:r>
          <w:r>
            <w:fldChar w:fldCharType="begin"/>
          </w:r>
          <w:r>
            <w:instrText xml:space="preserve"> PAGEREF _Toc20624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正向代理例子</w:t>
          </w:r>
          <w:r>
            <w:tab/>
          </w:r>
          <w:r>
            <w:fldChar w:fldCharType="begin"/>
          </w:r>
          <w:r>
            <w:instrText xml:space="preserve"> PAGEREF _Toc32413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其他重要语法（proxy_buffering,默认on，减少磁盘io？）</w:t>
          </w:r>
          <w:r>
            <w:tab/>
          </w:r>
          <w:r>
            <w:fldChar w:fldCharType="begin"/>
          </w:r>
          <w:r>
            <w:instrText xml:space="preserve"> PAGEREF _Toc21268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代理缓存（cdn?proxy_cache）</w:t>
          </w:r>
          <w:r>
            <w:tab/>
          </w:r>
          <w:r>
            <w:fldChar w:fldCharType="begin"/>
          </w:r>
          <w:r>
            <w:instrText xml:space="preserve"> PAGEREF _Toc24776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实际语法</w:t>
          </w:r>
          <w:r>
            <w:tab/>
          </w:r>
          <w:r>
            <w:fldChar w:fldCharType="begin"/>
          </w:r>
          <w:r>
            <w:instrText xml:space="preserve"> PAGEREF _Toc24977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缓存命中分析upstream_cache_status</w:t>
          </w:r>
          <w:r>
            <w:tab/>
          </w:r>
          <w:r>
            <w:fldChar w:fldCharType="begin"/>
          </w:r>
          <w:r>
            <w:instrText xml:space="preserve"> PAGEREF _Toc16377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websocket代理(通过proxy_pass)</w:t>
          </w:r>
          <w:r>
            <w:tab/>
          </w:r>
          <w:r>
            <w:fldChar w:fldCharType="begin"/>
          </w:r>
          <w:r>
            <w:instrText xml:space="preserve"> PAGEREF _Toc10029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协议定义及应用场景</w:t>
          </w:r>
          <w:r>
            <w:tab/>
          </w:r>
          <w:r>
            <w:fldChar w:fldCharType="begin"/>
          </w:r>
          <w:r>
            <w:instrText xml:space="preserve"> PAGEREF _Toc15421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协议原理</w:t>
          </w:r>
          <w:r>
            <w:tab/>
          </w:r>
          <w:r>
            <w:fldChar w:fldCharType="begin"/>
          </w:r>
          <w:r>
            <w:instrText xml:space="preserve"> PAGEREF _Toc26423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ws协议安装及运行</w:t>
          </w:r>
          <w:r>
            <w:tab/>
          </w:r>
          <w:r>
            <w:fldChar w:fldCharType="begin"/>
          </w:r>
          <w:r>
            <w:instrText xml:space="preserve"> PAGEREF _Toc2364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ws协议nginx配置</w:t>
          </w:r>
          <w:r>
            <w:tab/>
          </w:r>
          <w:r>
            <w:fldChar w:fldCharType="begin"/>
          </w:r>
          <w:r>
            <w:instrText xml:space="preserve"> PAGEREF _Toc22018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fastcgi代理</w:t>
          </w:r>
          <w:r>
            <w:tab/>
          </w:r>
          <w:r>
            <w:fldChar w:fldCharType="begin"/>
          </w:r>
          <w:r>
            <w:instrText xml:space="preserve"> PAGEREF _Toc17436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协议原理</w:t>
          </w:r>
          <w:r>
            <w:tab/>
          </w:r>
          <w:r>
            <w:fldChar w:fldCharType="begin"/>
          </w:r>
          <w:r>
            <w:instrText xml:space="preserve"> PAGEREF _Toc30137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配置语法</w:t>
          </w:r>
          <w:r>
            <w:tab/>
          </w:r>
          <w:r>
            <w:fldChar w:fldCharType="begin"/>
          </w:r>
          <w:r>
            <w:instrText xml:space="preserve"> PAGEREF _Toc16788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配置详解</w:t>
          </w:r>
          <w:r>
            <w:tab/>
          </w:r>
          <w:r>
            <w:fldChar w:fldCharType="begin"/>
          </w:r>
          <w:r>
            <w:instrText xml:space="preserve"> PAGEREF _Toc32417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fastcgi代理缓存（参考代理缓存）</w:t>
          </w:r>
          <w:r>
            <w:tab/>
          </w:r>
          <w:r>
            <w:fldChar w:fldCharType="begin"/>
          </w:r>
          <w:r>
            <w:instrText xml:space="preserve"> PAGEREF _Toc23954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Toc14123"/>
      <w:bookmarkStart w:id="1" w:name="_Toc3841"/>
      <w:r>
        <w:rPr>
          <w:rFonts w:hint="eastAsia"/>
          <w:lang w:val="en-US" w:eastAsia="zh-CN"/>
        </w:rPr>
        <w:t>1正向代理</w:t>
      </w:r>
      <w:bookmarkEnd w:id="0"/>
      <w:bookmarkEnd w:id="1"/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2" w:name="_Toc2376"/>
      <w:bookmarkStart w:id="3" w:name="_Toc16749"/>
      <w:r>
        <w:rPr>
          <w:rFonts w:hint="eastAsia"/>
          <w:lang w:val="en-US" w:eastAsia="zh-CN"/>
        </w:rPr>
        <w:t>1.1服务对象是客户端（vpn等）</w:t>
      </w:r>
      <w:bookmarkEnd w:id="2"/>
      <w:bookmarkEnd w:id="3"/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4" w:name="_Toc27843"/>
      <w:bookmarkStart w:id="5" w:name="_Toc15527"/>
      <w:r>
        <w:rPr>
          <w:rFonts w:hint="eastAsia"/>
          <w:lang w:val="en-US" w:eastAsia="zh-CN"/>
        </w:rPr>
        <w:t>1.2正向代理支持协议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不支持https，只支持http</w:t>
      </w:r>
    </w:p>
    <w:p>
      <w:pPr>
        <w:pStyle w:val="2"/>
        <w:rPr>
          <w:rFonts w:hint="eastAsia"/>
          <w:lang w:val="en-US" w:eastAsia="zh-CN"/>
        </w:rPr>
      </w:pPr>
      <w:bookmarkStart w:id="6" w:name="_Toc1870"/>
      <w:bookmarkStart w:id="7" w:name="_Toc2283"/>
      <w:r>
        <w:rPr>
          <w:rFonts w:hint="eastAsia"/>
          <w:lang w:val="en-US" w:eastAsia="zh-CN"/>
        </w:rPr>
        <w:t>2反向代理</w:t>
      </w:r>
      <w:bookmarkEnd w:id="6"/>
      <w:bookmarkEnd w:id="7"/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8" w:name="_Toc12652"/>
      <w:bookmarkStart w:id="9" w:name="_Toc18931"/>
      <w:r>
        <w:rPr>
          <w:rFonts w:hint="eastAsia"/>
          <w:lang w:val="en-US" w:eastAsia="zh-CN"/>
        </w:rPr>
        <w:t>2.1服务对象是服务端</w:t>
      </w:r>
      <w:bookmarkEnd w:id="8"/>
      <w:bookmarkEnd w:id="9"/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10" w:name="_Toc11200"/>
      <w:bookmarkStart w:id="11" w:name="_Toc13906"/>
      <w:r>
        <w:rPr>
          <w:rFonts w:hint="eastAsia"/>
          <w:lang w:val="en-US" w:eastAsia="zh-CN"/>
        </w:rPr>
        <w:t>2.2反向代理支持协议</w:t>
      </w:r>
      <w:bookmarkEnd w:id="10"/>
      <w:bookmarkEnd w:id="1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987040"/>
            <wp:effectExtent l="0" t="0" r="6985" b="3810"/>
            <wp:docPr id="1" name="图片 1" descr="常见反向代理支持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常见反向代理支持协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/>
          <w:lang w:val="en-US" w:eastAsia="zh-CN"/>
        </w:rPr>
      </w:pPr>
      <w:bookmarkStart w:id="12" w:name="_Toc24810"/>
      <w:bookmarkStart w:id="13" w:name="_Toc16387"/>
      <w:r>
        <w:rPr>
          <w:rFonts w:hint="eastAsia"/>
          <w:lang w:val="en-US" w:eastAsia="zh-CN"/>
        </w:rPr>
        <w:t>2.3长见的反向代理模式与nginx代理模块</w:t>
      </w:r>
      <w:bookmarkEnd w:id="12"/>
      <w:bookmarkEnd w:id="13"/>
    </w:p>
    <w:p>
      <w:pPr>
        <w:ind w:firstLine="0" w:firstLineChars="0"/>
      </w:pPr>
      <w:r>
        <w:drawing>
          <wp:inline distT="0" distB="0" distL="114300" distR="114300">
            <wp:extent cx="5271770" cy="1941195"/>
            <wp:effectExtent l="0" t="0" r="508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2"/>
        <w:rPr>
          <w:rFonts w:hint="eastAsia"/>
          <w:lang w:val="en-US" w:eastAsia="zh-CN"/>
        </w:rPr>
      </w:pPr>
      <w:bookmarkStart w:id="14" w:name="_Toc24305"/>
      <w:r>
        <w:rPr>
          <w:rFonts w:hint="eastAsia"/>
          <w:lang w:val="en-US" w:eastAsia="zh-CN"/>
        </w:rPr>
        <w:t>3 proxy_pass用法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5330"/>
      <w:r>
        <w:rPr>
          <w:rFonts w:hint="eastAsia"/>
          <w:lang w:val="en-US" w:eastAsia="zh-CN"/>
        </w:rPr>
        <w:t>3.1 用于location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017"/>
      <w:r>
        <w:rPr>
          <w:rFonts w:hint="eastAsia"/>
          <w:lang w:val="en-US" w:eastAsia="zh-CN"/>
        </w:rPr>
        <w:t>3.2 proxy_pass url（url类型）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"http://location:8080/uri"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http://location:8080/uri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"http://location:8080/uri"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https://192.168.1.1:8080/uri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"http://unix:/tmp/backend.socket:/uri/;"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http://unix:/tmp/backend.socket:/uri/;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0624"/>
      <w:r>
        <w:rPr>
          <w:rFonts w:hint="eastAsia"/>
          <w:lang w:val="en-US" w:eastAsia="zh-CN"/>
        </w:rPr>
        <w:t>3.3 反向代理例子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 /test_proxy.html${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http://127.0.0.1:8080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8" w:name="_Toc32413"/>
      <w:r>
        <w:rPr>
          <w:rFonts w:hint="eastAsia"/>
          <w:lang w:val="en-US" w:eastAsia="zh-CN"/>
        </w:rPr>
        <w:t>3.4 正向代理例子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后端服务器配置（基于访问控制规则http_x_forwarded_for）：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if($http_x_forwarded_for !~* "^116\.62\.103\.228"){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403;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/opt/app/code;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index.html index.htm;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正向代理配置（116.62.103.228）：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Resolver 8.8.8.8；#nginx用到的dns解析服务器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http://$http_host$request_uri;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9" w:name="_Toc21268"/>
      <w:r>
        <w:rPr>
          <w:rFonts w:hint="eastAsia"/>
          <w:lang w:val="en-US" w:eastAsia="zh-CN"/>
        </w:rPr>
        <w:t>3.5 其他重要语法（proxy_buffering,默认on，减少磁盘io？）</w:t>
      </w:r>
      <w:bookmarkEnd w:id="1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企业常用的做法是，将配置写入proxy_params，在proxy_pass后面加入include proxy_params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//proxy_redirect default;//如果后端服务器返回301的时候，需要重写的时候，就需要用到这个参数，默认是default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proxy_set_header Host $http_host;（发给后端服务器的头）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//基于域名的虚拟主机必配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proxy_set_header X-Real-Ip  $remote_addr;（发给后端服务器的头）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//获取真实的ip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//proxy_connect_timeout 30;//与后端服务器建立tcp请求的超时，默认60s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//proxy_send_timeout 60;  //请求完成后，发送给客户端的超时时间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//proxy_read_timeout 60;  //建立连接后，真实服务器去处理这个请求的时间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//proxy_buffer_size 32k;//</w:t>
      </w:r>
      <w:r>
        <w:rPr>
          <w:rFonts w:hint="default"/>
          <w:lang w:val="en-US" w:eastAsia="zh-CN"/>
        </w:rPr>
        <w:t>指定后端 response 的 buffer 的大小。它是来自后端 response 的一部分，它包含 Headers，从 response 分离出来。它仅用于限定 headers 的 buffer 区，所以它的值比 proxy_buffers 更低。proxy_buffer_size 有一点特殊在于，无论 proxy_buffering 是否开启，proxy_buffer_size 都会起作用。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//proxy_buffering on;//默认打开，是后端读取信息存放到buffer，然后再发给前端（边送边发）在 proxy_buffering 开启的时候，proxy_buffers 和 proxy_busy_buffers_size 才会起作用。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//proxy_buffers  4 128k;//指定一个 request 的 buffer 的数量和大小。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//proxy_busy_buffers_size 256k;//忙时 buffer 的最大值。一个客户端一次只能从一个 buffer 中读取数据的同时，剩下的 buffer 会被放到队列中，等待发送到客户端，这个 directive 指定在这个状态下的 buffer 的大小。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//proxy_max_temp_file_size 256k;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4776"/>
      <w:r>
        <w:rPr>
          <w:rFonts w:hint="eastAsia"/>
          <w:lang w:val="en-US" w:eastAsia="zh-CN"/>
        </w:rPr>
        <w:t>4 代理缓存（cdn?proxy_cache）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977"/>
      <w:r>
        <w:rPr>
          <w:rFonts w:hint="eastAsia"/>
          <w:lang w:val="en-US" w:eastAsia="zh-CN"/>
        </w:rPr>
        <w:t>4.1 实际语法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imooc{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 116.12.12.12:8001;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 116.12.12.12:8002;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 116.12.12.12:8003;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proxy_cache_path /opt/app/cache levels=1:2 keys_zone=</w:t>
      </w:r>
      <w:r>
        <w:rPr>
          <w:rFonts w:hint="eastAsia"/>
          <w:b/>
          <w:bCs/>
          <w:i/>
          <w:iCs/>
          <w:lang w:val="en-US" w:eastAsia="zh-CN"/>
        </w:rPr>
        <w:t>imooc_cache</w:t>
      </w:r>
      <w:r>
        <w:rPr>
          <w:rFonts w:hint="eastAsia"/>
          <w:lang w:val="en-US" w:eastAsia="zh-CN"/>
        </w:rPr>
        <w:t>:10m max_size=10g inactive=60m use_temp_path=off;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#levels 缓存目录的层级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#keys_zone 开劈空间的名字，一般（$host$uri$is_args$args）一兆可以存放8000个key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#max_size 控制磁盘目录的最大值，当达到最大空间时候，就会触发淘汰规则。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#Inactive = 60，60分钟后如果没被人访问到就触发淘汰规则（清理掉缓存文件）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#use_temp_path，当我们自定义目录存放位置时候，就可以关闭它，因为如果两个目录都有，容易会引发一些性能问题。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if($request_uri ~ ^/(login|register|password)){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$cookie_nocache 1; #设置不缓存的名字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proxy_cache </w:t>
      </w:r>
      <w:r>
        <w:rPr>
          <w:rFonts w:hint="eastAsia"/>
          <w:b/>
          <w:bCs/>
          <w:i/>
          <w:iCs/>
          <w:lang w:val="en-US" w:eastAsia="zh-CN"/>
        </w:rPr>
        <w:t>imooc_cache</w:t>
      </w:r>
      <w:r>
        <w:rPr>
          <w:rFonts w:hint="eastAsia"/>
          <w:lang w:val="en-US" w:eastAsia="zh-CN"/>
        </w:rPr>
        <w:t>;#应用名字，关闭缓存是设为off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http://imooc;#基于代理开启缓存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proxy_cache_valid 200 304 12h;#200,304设置为12小时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proxy_cache_valid any 10m;# 其他10分钟过期时间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proxy_cache_key $host$uri$is_args$args;#定义缓存key的维度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/>
          <w:iCs/>
          <w:lang w:val="en-US" w:eastAsia="zh-CN"/>
        </w:rPr>
        <w:t>proxy_no_cache $cookie_nocache</w:t>
      </w:r>
      <w:r>
        <w:rPr>
          <w:rFonts w:hint="eastAsia"/>
          <w:lang w:val="en-US" w:eastAsia="zh-CN"/>
        </w:rPr>
        <w:t>;#应用不缓存的名字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Nginx-Cache "$upstream_cache_status";# 加到response头信息给客户(Nginx-Cache可以自定义名字)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proxy_next_upstream error timeout invalid_header http_500 http_502 http_503 http_504;#当服务器返回错误，超时，不正确的头，还有500,502,503,504的时候，自动下一台服务器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proxy_params;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6377"/>
      <w:r>
        <w:rPr>
          <w:rFonts w:hint="eastAsia"/>
          <w:lang w:val="en-US" w:eastAsia="zh-CN"/>
        </w:rPr>
        <w:t>4.2 缓存命中分析upstream_cache_status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 通过设置response的头信Nginx-Cache（设置服务端给客户端的头信息）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add_header Nginx-Cache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upstream_cache_status”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 通过设置log_format,打印日志分析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 format main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$remote_addr - $remote_user [$time_local]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$request</w:t>
      </w:r>
      <w:r>
        <w:rPr>
          <w:rFonts w:hint="default"/>
          <w:lang w:val="en-US" w:eastAsia="zh-CN"/>
        </w:rPr>
        <w:t>”’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增加这一行 ，双引号加个空格，好看些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upstream_cache_status”’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{if ($NF==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HIT\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){hit++}}END{printf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,hit/NR}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/var/log/nignx/test.access.log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$upstream_cache_statusd的状态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84350"/>
            <wp:effectExtent l="0" t="0" r="889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0029"/>
      <w:r>
        <w:rPr>
          <w:rFonts w:hint="eastAsia"/>
          <w:lang w:val="en-US" w:eastAsia="zh-CN"/>
        </w:rPr>
        <w:t>5 websocket代理(通过proxy_pass)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5421"/>
      <w:r>
        <w:rPr>
          <w:rFonts w:hint="eastAsia"/>
          <w:lang w:val="en-US" w:eastAsia="zh-CN"/>
        </w:rPr>
        <w:t>5.1 协议定义及应用场景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Websocket实现在http连接的基础上，客户端通过发送http中的</w:t>
      </w:r>
      <w:r>
        <w:rPr>
          <w:rFonts w:hint="eastAsia"/>
          <w:i/>
          <w:iCs/>
          <w:u w:val="single"/>
          <w:lang w:val="en-US" w:eastAsia="zh-CN"/>
        </w:rPr>
        <w:t>upgrade</w:t>
      </w:r>
      <w:r>
        <w:rPr>
          <w:rFonts w:hint="eastAsia"/>
          <w:lang w:val="en-US" w:eastAsia="zh-CN"/>
        </w:rPr>
        <w:t>协议头将连接从http升级到websocket，这样就可以实现多次双休通讯，直到连接被关闭。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广泛应用于聊天室和app信息推送</w:t>
      </w:r>
    </w:p>
    <w:p>
      <w:r>
        <w:drawing>
          <wp:inline distT="0" distB="0" distL="114300" distR="114300">
            <wp:extent cx="5270500" cy="30391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26423"/>
      <w:r>
        <w:rPr>
          <w:rFonts w:hint="eastAsia"/>
          <w:lang w:val="en-US" w:eastAsia="zh-CN"/>
        </w:rPr>
        <w:t>5.2 协议原理</w:t>
      </w:r>
      <w:bookmarkEnd w:id="2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120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26" w:name="_Toc2364"/>
      <w:r>
        <w:rPr>
          <w:rFonts w:hint="eastAsia"/>
          <w:lang w:val="en-US" w:eastAsia="zh-CN"/>
        </w:rPr>
        <w:t>5.3 ws协议安装及运行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Yun install nodejs -y;(安装服务端)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npm;（nodejs的模块工具）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ws;（利用npm 安装websocket，要在js文件中的目录中安装，启用服务node ./server.js）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wscat;（ws协议的客户端测试工具,利用wscat来发起ws协议的连接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wscat --connect ws://127.0.0.1:8020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2018"/>
      <w:r>
        <w:rPr>
          <w:rFonts w:hint="eastAsia"/>
          <w:lang w:val="en-US" w:eastAsia="zh-CN"/>
        </w:rPr>
        <w:t>5.4 ws协议nginx配置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判断并映射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$http_upgrade $connection_upgrade{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   upgrade;#如果没有值，connecton_upgrade=upgrade；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   close;  # 如果值为空，connecton_upgrade=close；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 127.0.0.1:8010;#nodejs 提供后端服务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8020;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Aceess_log   /var/log/ngixn/tesr_websocket.access.log main;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http://websocket;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Proxy_http_version 1.1;</w:t>
      </w:r>
    </w:p>
    <w:p>
      <w:pPr>
        <w:ind w:left="420" w:leftChars="0" w:firstLine="420" w:firstLineChars="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Proxy_set_header Upgrade $http_upgrade;（nginx发给后端服务器的头）</w:t>
      </w:r>
    </w:p>
    <w:p>
      <w:pPr>
        <w:ind w:left="420" w:leftChars="0" w:firstLine="420" w:firstLineChars="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Proxy_set_header Connection $connection_upgrade;（nginx发给后端服务器的头）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28" w:name="_Toc17436"/>
      <w:r>
        <w:rPr>
          <w:rFonts w:hint="eastAsia"/>
          <w:lang w:val="en-US" w:eastAsia="zh-CN"/>
        </w:rPr>
        <w:t>6 fastcgi代理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0137"/>
      <w:r>
        <w:rPr>
          <w:rFonts w:hint="eastAsia"/>
          <w:lang w:val="en-US" w:eastAsia="zh-CN"/>
        </w:rPr>
        <w:t>6.1 协议原理</w:t>
      </w:r>
      <w:bookmarkEnd w:id="29"/>
    </w:p>
    <w:p>
      <w:r>
        <w:drawing>
          <wp:inline distT="0" distB="0" distL="114300" distR="114300">
            <wp:extent cx="5273040" cy="1943735"/>
            <wp:effectExtent l="0" t="0" r="381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65885"/>
            <wp:effectExtent l="0" t="0" r="762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0" w:name="_Toc16788"/>
      <w:r>
        <w:rPr>
          <w:rFonts w:hint="eastAsia"/>
          <w:lang w:val="en-US" w:eastAsia="zh-CN"/>
        </w:rPr>
        <w:t>6.2 配置语法</w:t>
      </w:r>
      <w:bookmarkEnd w:id="3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fastcgi_index   index.php;#首页配置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fastcgi_param   SCRIPT_FILENAME  /home/www/scripts/php$fastcgi_script_name;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fastcgi_param用于设置变量。传递给后端fastcgi服务器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前端访问http：//xxx.com时候，$fastcgi_script_name = index.php SCRIPT_FILENAME=/home/www/scripts/php/index.php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前端访问http：//xxx.com/page.php时候。$fastcgi_script_name = page.php SCRIPT_FILENAME=/home/www/scripts/php/page.php</w:t>
      </w:r>
    </w:p>
    <w:p>
      <w:pPr>
        <w:pStyle w:val="3"/>
        <w:rPr>
          <w:rFonts w:hint="eastAsia"/>
          <w:lang w:val="en-US" w:eastAsia="zh-CN"/>
        </w:rPr>
      </w:pPr>
      <w:bookmarkStart w:id="31" w:name="_Toc32417"/>
      <w:r>
        <w:rPr>
          <w:rFonts w:hint="eastAsia"/>
          <w:lang w:val="en-US" w:eastAsia="zh-CN"/>
        </w:rPr>
        <w:t>6.3 配置详解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/opt/app/code5;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  \.php${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fastcgi_param;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Fastcgi_param SCRIPT_FILENAME $document_root$fastcgi_script_name;</w:t>
      </w:r>
    </w:p>
    <w:p>
      <w:pPr>
        <w:ind w:left="420" w:leftChars="0" w:firstLine="420" w:firstLineChars="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#$document_root= /opt/app/code5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2" w:name="_Toc23954"/>
      <w:r>
        <w:rPr>
          <w:rFonts w:hint="eastAsia"/>
          <w:lang w:val="en-US" w:eastAsia="zh-CN"/>
        </w:rPr>
        <w:t>6.4 fastcgi代理缓存（参考代理缓存）</w:t>
      </w:r>
      <w:bookmarkEnd w:id="32"/>
    </w:p>
    <w:p>
      <w:r>
        <w:drawing>
          <wp:inline distT="0" distB="0" distL="114300" distR="114300">
            <wp:extent cx="5271770" cy="3789045"/>
            <wp:effectExtent l="0" t="0" r="508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fastcgi_cache_path /opt/app/cache levels=1:2 keys_zone=imooc:100m max_size=1g inactive=60m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#levels 缓存目录的层级 keys_zone 开劈空间的名字，一般一兆可以存放8000个key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max_size 控制磁盘目录的最大值，当达到最大空间时候，就会触发淘汰规则。inactive = 60，60分钟后就触发淘汰规则。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~ \.php${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 127.0.0.1:9000;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fastcgi_param SCRIPT_FILENAME $document_root$fastcgi_script_name;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fastcgi_param;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#fastcgi_cache_key $scheme$host;#设置缓存的维度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fastcgi_cache_key $scheme$request_method$host$request_uri$is_args$args;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fastcgi_cache  imooc;#应用名字，关闭缓存是设为off，默认关闭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fastcgi_cache_valid 200  60m;#200设置为60分钟过期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X-Cache-Source  $upstream_cache_status;# 加到response头信息给客户，方便前端查看是否缓存页面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#fastcgi_ignore_headers  Cache-Control  Expires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即使后端服务告诉代理nocache，代理也会忽略掉，相当于代理强制缓存内容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F80"/>
    <w:rsid w:val="00366E67"/>
    <w:rsid w:val="00650BA5"/>
    <w:rsid w:val="00872387"/>
    <w:rsid w:val="00E659D0"/>
    <w:rsid w:val="019A58F1"/>
    <w:rsid w:val="02D01276"/>
    <w:rsid w:val="0325199E"/>
    <w:rsid w:val="03833BFD"/>
    <w:rsid w:val="0399607D"/>
    <w:rsid w:val="047E2676"/>
    <w:rsid w:val="063A46D2"/>
    <w:rsid w:val="06B44487"/>
    <w:rsid w:val="07391968"/>
    <w:rsid w:val="07BF382D"/>
    <w:rsid w:val="07EC7090"/>
    <w:rsid w:val="08662DBF"/>
    <w:rsid w:val="08B5597C"/>
    <w:rsid w:val="095B7DC3"/>
    <w:rsid w:val="096E2D80"/>
    <w:rsid w:val="09874456"/>
    <w:rsid w:val="09C6469E"/>
    <w:rsid w:val="09DC62EC"/>
    <w:rsid w:val="09E34CB8"/>
    <w:rsid w:val="0A847F2A"/>
    <w:rsid w:val="0B0E4AA7"/>
    <w:rsid w:val="0B3F4EED"/>
    <w:rsid w:val="0B4C2A1E"/>
    <w:rsid w:val="0B903FB2"/>
    <w:rsid w:val="0BCE5E91"/>
    <w:rsid w:val="0BDA71CC"/>
    <w:rsid w:val="0BDC2E11"/>
    <w:rsid w:val="0CD0017E"/>
    <w:rsid w:val="0D1B2F8E"/>
    <w:rsid w:val="0D415087"/>
    <w:rsid w:val="0D423D84"/>
    <w:rsid w:val="0D73484B"/>
    <w:rsid w:val="0E4800E4"/>
    <w:rsid w:val="0E480AF5"/>
    <w:rsid w:val="0E5506F5"/>
    <w:rsid w:val="0E8E24AA"/>
    <w:rsid w:val="0F614C8F"/>
    <w:rsid w:val="0F6F6606"/>
    <w:rsid w:val="0F9E584F"/>
    <w:rsid w:val="0FFA6C65"/>
    <w:rsid w:val="109E57B4"/>
    <w:rsid w:val="10BF1FD4"/>
    <w:rsid w:val="10E11A7F"/>
    <w:rsid w:val="10FA1CCC"/>
    <w:rsid w:val="11A23A39"/>
    <w:rsid w:val="13974C8C"/>
    <w:rsid w:val="13A442B8"/>
    <w:rsid w:val="13E12748"/>
    <w:rsid w:val="14497248"/>
    <w:rsid w:val="14527512"/>
    <w:rsid w:val="14EA29C2"/>
    <w:rsid w:val="17486C82"/>
    <w:rsid w:val="17547D24"/>
    <w:rsid w:val="176E5A25"/>
    <w:rsid w:val="17E93828"/>
    <w:rsid w:val="193E6DED"/>
    <w:rsid w:val="19D471AB"/>
    <w:rsid w:val="1A5B3CFD"/>
    <w:rsid w:val="1A6131F1"/>
    <w:rsid w:val="1A690733"/>
    <w:rsid w:val="1AB50273"/>
    <w:rsid w:val="1ACF50F5"/>
    <w:rsid w:val="1B2339CE"/>
    <w:rsid w:val="1BE42BA0"/>
    <w:rsid w:val="1BEC6D59"/>
    <w:rsid w:val="1C505CC0"/>
    <w:rsid w:val="1C9935B7"/>
    <w:rsid w:val="1D50523E"/>
    <w:rsid w:val="1D5D431D"/>
    <w:rsid w:val="1D995780"/>
    <w:rsid w:val="1F9B505D"/>
    <w:rsid w:val="1FB320AF"/>
    <w:rsid w:val="1FF33B39"/>
    <w:rsid w:val="20583E3B"/>
    <w:rsid w:val="208019A1"/>
    <w:rsid w:val="20816659"/>
    <w:rsid w:val="21A2572A"/>
    <w:rsid w:val="21D90250"/>
    <w:rsid w:val="24A45DCB"/>
    <w:rsid w:val="259B6D27"/>
    <w:rsid w:val="25C17936"/>
    <w:rsid w:val="2690713C"/>
    <w:rsid w:val="26F70CCC"/>
    <w:rsid w:val="28C83EA3"/>
    <w:rsid w:val="290E7AB5"/>
    <w:rsid w:val="29777169"/>
    <w:rsid w:val="29907F29"/>
    <w:rsid w:val="29A2274E"/>
    <w:rsid w:val="2AC249E7"/>
    <w:rsid w:val="2B723E28"/>
    <w:rsid w:val="2B7A24A1"/>
    <w:rsid w:val="2B8B359F"/>
    <w:rsid w:val="2BA66098"/>
    <w:rsid w:val="2BE451A8"/>
    <w:rsid w:val="2C0A6B66"/>
    <w:rsid w:val="2D554631"/>
    <w:rsid w:val="2E803081"/>
    <w:rsid w:val="2F490396"/>
    <w:rsid w:val="2FB356D1"/>
    <w:rsid w:val="308E11D3"/>
    <w:rsid w:val="30A8517F"/>
    <w:rsid w:val="326F51B5"/>
    <w:rsid w:val="328B63ED"/>
    <w:rsid w:val="32ED7E67"/>
    <w:rsid w:val="32F6369E"/>
    <w:rsid w:val="33D55848"/>
    <w:rsid w:val="34F46975"/>
    <w:rsid w:val="351E0AFC"/>
    <w:rsid w:val="35AF7C69"/>
    <w:rsid w:val="35C55C59"/>
    <w:rsid w:val="360675FA"/>
    <w:rsid w:val="36077671"/>
    <w:rsid w:val="36084833"/>
    <w:rsid w:val="37127C2E"/>
    <w:rsid w:val="3A145AA1"/>
    <w:rsid w:val="3A563478"/>
    <w:rsid w:val="3A5974A7"/>
    <w:rsid w:val="3BA52019"/>
    <w:rsid w:val="3BB36CA2"/>
    <w:rsid w:val="3CB22F27"/>
    <w:rsid w:val="3CB617DF"/>
    <w:rsid w:val="3CDE1B5D"/>
    <w:rsid w:val="40036216"/>
    <w:rsid w:val="403D3225"/>
    <w:rsid w:val="41034DDB"/>
    <w:rsid w:val="421A4CC2"/>
    <w:rsid w:val="421C17F3"/>
    <w:rsid w:val="422D7DEA"/>
    <w:rsid w:val="43D95235"/>
    <w:rsid w:val="44674AD5"/>
    <w:rsid w:val="450D02DD"/>
    <w:rsid w:val="45634A34"/>
    <w:rsid w:val="45BF1512"/>
    <w:rsid w:val="45D630A8"/>
    <w:rsid w:val="46D50024"/>
    <w:rsid w:val="46E737D8"/>
    <w:rsid w:val="47774E6D"/>
    <w:rsid w:val="47DF4A9C"/>
    <w:rsid w:val="49FC398B"/>
    <w:rsid w:val="4A2F34F0"/>
    <w:rsid w:val="4A535E9A"/>
    <w:rsid w:val="4B4A2E0C"/>
    <w:rsid w:val="4C541003"/>
    <w:rsid w:val="4D0B749A"/>
    <w:rsid w:val="4D78245E"/>
    <w:rsid w:val="4D8965F8"/>
    <w:rsid w:val="4EED71C5"/>
    <w:rsid w:val="4F497E6C"/>
    <w:rsid w:val="4F4D7F81"/>
    <w:rsid w:val="50450477"/>
    <w:rsid w:val="505E2F59"/>
    <w:rsid w:val="509C1E82"/>
    <w:rsid w:val="520567F5"/>
    <w:rsid w:val="522B72BF"/>
    <w:rsid w:val="52E60528"/>
    <w:rsid w:val="52EE180F"/>
    <w:rsid w:val="531127CF"/>
    <w:rsid w:val="53581A23"/>
    <w:rsid w:val="537B41F5"/>
    <w:rsid w:val="5411168B"/>
    <w:rsid w:val="54122D12"/>
    <w:rsid w:val="54550388"/>
    <w:rsid w:val="54C7694A"/>
    <w:rsid w:val="550D7D79"/>
    <w:rsid w:val="552F0857"/>
    <w:rsid w:val="554324C4"/>
    <w:rsid w:val="55547E2E"/>
    <w:rsid w:val="55E84C8E"/>
    <w:rsid w:val="56796442"/>
    <w:rsid w:val="5701399C"/>
    <w:rsid w:val="57CB49DF"/>
    <w:rsid w:val="581B0340"/>
    <w:rsid w:val="58F4498E"/>
    <w:rsid w:val="590077D3"/>
    <w:rsid w:val="590874C3"/>
    <w:rsid w:val="59CE3024"/>
    <w:rsid w:val="5A1B5CC3"/>
    <w:rsid w:val="5A753429"/>
    <w:rsid w:val="5ABD4B37"/>
    <w:rsid w:val="5B6A6FB8"/>
    <w:rsid w:val="5BCB11F4"/>
    <w:rsid w:val="5BFF6B31"/>
    <w:rsid w:val="5C5A54AB"/>
    <w:rsid w:val="5CF96100"/>
    <w:rsid w:val="5DB10485"/>
    <w:rsid w:val="5DC9548C"/>
    <w:rsid w:val="5DD56834"/>
    <w:rsid w:val="5F3D5550"/>
    <w:rsid w:val="5FA06484"/>
    <w:rsid w:val="60740C45"/>
    <w:rsid w:val="60D35D2C"/>
    <w:rsid w:val="615B0200"/>
    <w:rsid w:val="61C61F8F"/>
    <w:rsid w:val="62334604"/>
    <w:rsid w:val="640A01A5"/>
    <w:rsid w:val="64105667"/>
    <w:rsid w:val="646E139E"/>
    <w:rsid w:val="66951995"/>
    <w:rsid w:val="66D2449C"/>
    <w:rsid w:val="672F72FC"/>
    <w:rsid w:val="67591C78"/>
    <w:rsid w:val="686E3537"/>
    <w:rsid w:val="68B97C4E"/>
    <w:rsid w:val="68DD45AE"/>
    <w:rsid w:val="68FA05BD"/>
    <w:rsid w:val="69724BF0"/>
    <w:rsid w:val="699C1F8B"/>
    <w:rsid w:val="69AC1970"/>
    <w:rsid w:val="69AD6FB8"/>
    <w:rsid w:val="6A450313"/>
    <w:rsid w:val="6B8A62CD"/>
    <w:rsid w:val="6BCC7DA9"/>
    <w:rsid w:val="6C502AC4"/>
    <w:rsid w:val="6EBA24C3"/>
    <w:rsid w:val="6EC65A5A"/>
    <w:rsid w:val="6EE028BD"/>
    <w:rsid w:val="6F51041A"/>
    <w:rsid w:val="6F682EE5"/>
    <w:rsid w:val="6F7B305E"/>
    <w:rsid w:val="6FC90155"/>
    <w:rsid w:val="712755F8"/>
    <w:rsid w:val="719E0674"/>
    <w:rsid w:val="71A9012A"/>
    <w:rsid w:val="71AB2347"/>
    <w:rsid w:val="71B324F5"/>
    <w:rsid w:val="71F83BAC"/>
    <w:rsid w:val="742F0675"/>
    <w:rsid w:val="743B36ED"/>
    <w:rsid w:val="7498010B"/>
    <w:rsid w:val="75506041"/>
    <w:rsid w:val="757B4654"/>
    <w:rsid w:val="75D66C98"/>
    <w:rsid w:val="76F2354A"/>
    <w:rsid w:val="7793403A"/>
    <w:rsid w:val="77E007FB"/>
    <w:rsid w:val="77E96EFF"/>
    <w:rsid w:val="78231581"/>
    <w:rsid w:val="785F2610"/>
    <w:rsid w:val="792D7756"/>
    <w:rsid w:val="794807CE"/>
    <w:rsid w:val="7A146D8F"/>
    <w:rsid w:val="7A436AA0"/>
    <w:rsid w:val="7A9663DF"/>
    <w:rsid w:val="7B593454"/>
    <w:rsid w:val="7C184B16"/>
    <w:rsid w:val="7C683A70"/>
    <w:rsid w:val="7CD5358C"/>
    <w:rsid w:val="7D546EA7"/>
    <w:rsid w:val="7DC76264"/>
    <w:rsid w:val="7FC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2019-12-27T15:07:50Z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