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D9A" w:rsidRPr="00496D31" w:rsidRDefault="00496D31">
      <w:pPr>
        <w:rPr>
          <w:sz w:val="32"/>
          <w:szCs w:val="32"/>
        </w:rPr>
      </w:pPr>
      <w:r w:rsidRPr="00496D31">
        <w:rPr>
          <w:sz w:val="32"/>
          <w:szCs w:val="32"/>
        </w:rPr>
        <w:t>Notes on the Leverage Regression Problem</w:t>
      </w:r>
    </w:p>
    <w:p w:rsidR="00496D31" w:rsidRDefault="00496D31"/>
    <w:p w:rsidR="00496D31" w:rsidRPr="00496D31" w:rsidRDefault="00496D31">
      <w:pPr>
        <w:rPr>
          <w:b/>
        </w:rPr>
      </w:pPr>
      <w:r w:rsidRPr="00496D31">
        <w:rPr>
          <w:b/>
        </w:rPr>
        <w:t>Example of the problem</w:t>
      </w:r>
    </w:p>
    <w:p w:rsidR="00496D31" w:rsidRDefault="00496D31">
      <w:r>
        <w:t>Consider a normal regression, with the usual setup,</w:t>
      </w:r>
    </w:p>
    <w:p w:rsidR="00496D31" w:rsidRDefault="00496D31">
      <w:r>
        <w:tab/>
      </w:r>
      <w:proofErr w:type="spellStart"/>
      <w:proofErr w:type="gramStart"/>
      <w:r w:rsidRPr="00496D31">
        <w:rPr>
          <w:i/>
        </w:rPr>
        <w:t>y</w:t>
      </w:r>
      <w:r w:rsidRPr="00496D31">
        <w:rPr>
          <w:i/>
          <w:vertAlign w:val="subscript"/>
        </w:rPr>
        <w:t>i</w:t>
      </w:r>
      <w:proofErr w:type="spellEnd"/>
      <w:proofErr w:type="gramEnd"/>
      <w:r>
        <w:t xml:space="preserve"> = </w:t>
      </w:r>
      <w:r>
        <w:rPr>
          <w:i/>
        </w:rPr>
        <w:sym w:font="Symbol" w:char="F062"/>
      </w:r>
      <w:r>
        <w:t>’</w:t>
      </w:r>
      <w:r w:rsidRPr="005962A0">
        <w:rPr>
          <w:i/>
        </w:rPr>
        <w:t>x</w:t>
      </w:r>
      <w:r w:rsidRPr="00496D31">
        <w:rPr>
          <w:i/>
          <w:vertAlign w:val="subscript"/>
        </w:rPr>
        <w:t>i</w:t>
      </w:r>
      <w:r>
        <w:t xml:space="preserve"> + </w:t>
      </w:r>
      <w:r w:rsidRPr="008A6B17">
        <w:rPr>
          <w:rFonts w:ascii="Symbol" w:hAnsi="Symbol"/>
          <w:i/>
        </w:rPr>
        <w:t></w:t>
      </w:r>
      <w:proofErr w:type="spellStart"/>
      <w:r w:rsidRPr="00496D31">
        <w:rPr>
          <w:i/>
          <w:vertAlign w:val="subscript"/>
        </w:rPr>
        <w:t>i</w:t>
      </w:r>
      <w:proofErr w:type="spellEnd"/>
      <w:r>
        <w:t xml:space="preserve"> </w:t>
      </w:r>
      <w:r>
        <w:tab/>
        <w:t xml:space="preserve">with </w:t>
      </w:r>
      <w:r w:rsidRPr="008A6B17">
        <w:rPr>
          <w:rFonts w:ascii="Symbol" w:hAnsi="Symbol"/>
          <w:i/>
        </w:rPr>
        <w:t></w:t>
      </w:r>
      <w:proofErr w:type="spellStart"/>
      <w:r>
        <w:rPr>
          <w:i/>
          <w:vertAlign w:val="subscript"/>
        </w:rPr>
        <w:t>i</w:t>
      </w:r>
      <w:proofErr w:type="spellEnd"/>
      <w:r>
        <w:t xml:space="preserve"> ~ N(0,</w:t>
      </w:r>
      <w:r w:rsidRPr="00CF6A96">
        <w:rPr>
          <w:position w:val="-2"/>
        </w:rPr>
        <w:object w:dxaOrig="28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5" o:title=""/>
          </v:shape>
          <o:OLEObject Type="Embed" ProgID="Equation.3" ShapeID="_x0000_i1025" DrawAspect="Content" ObjectID="_1345560974" r:id="rId6"/>
        </w:object>
      </w:r>
      <w:r>
        <w:t>)</w:t>
      </w:r>
      <w:r>
        <w:tab/>
      </w:r>
      <w:r>
        <w:tab/>
      </w:r>
      <w:r>
        <w:tab/>
      </w:r>
      <w:r>
        <w:tab/>
      </w:r>
      <w:r>
        <w:tab/>
      </w:r>
      <w:r>
        <w:tab/>
        <w:t>(1)</w:t>
      </w:r>
    </w:p>
    <w:p w:rsidR="00496D31" w:rsidRDefault="00496D31">
      <w:proofErr w:type="gramStart"/>
      <w:r>
        <w:t>and</w:t>
      </w:r>
      <w:proofErr w:type="gramEnd"/>
      <w:r>
        <w:t xml:space="preserve"> with </w:t>
      </w:r>
      <w:r>
        <w:rPr>
          <w:i/>
        </w:rPr>
        <w:t>n</w:t>
      </w:r>
      <w:r>
        <w:t xml:space="preserve"> cases and a vector </w:t>
      </w:r>
      <w:r w:rsidRPr="005962A0">
        <w:rPr>
          <w:i/>
        </w:rPr>
        <w:t>x</w:t>
      </w:r>
      <w:r>
        <w:t xml:space="preserve"> of </w:t>
      </w:r>
      <w:r w:rsidRPr="00E70FED">
        <w:rPr>
          <w:i/>
        </w:rPr>
        <w:t>p</w:t>
      </w:r>
      <w:r>
        <w:t xml:space="preserve"> covariates.  We will add </w:t>
      </w:r>
      <w:proofErr w:type="gramStart"/>
      <w:r>
        <w:t>predictors</w:t>
      </w:r>
      <w:proofErr w:type="gramEnd"/>
      <w:r>
        <w:t xml:space="preserve"> one-at-a time, keeping track of two model selection statistics and the estimator’s loss.  The two statistics are the AIC and a version of AIC computed using a White (heteroscedastic consistent) variance estimate.  The loss is the squared deviation between the LS estimator </w:t>
      </w:r>
      <w:r w:rsidRPr="00496D31">
        <w:rPr>
          <w:i/>
        </w:rPr>
        <w:t>b</w:t>
      </w:r>
      <w:r>
        <w:t xml:space="preserve"> and </w:t>
      </w:r>
      <w:r>
        <w:rPr>
          <w:i/>
        </w:rPr>
        <w:sym w:font="Symbol" w:char="F062"/>
      </w:r>
      <w:r>
        <w:t>, ||</w:t>
      </w:r>
      <w:r w:rsidRPr="00496D31">
        <w:rPr>
          <w:i/>
        </w:rPr>
        <w:t>b</w:t>
      </w:r>
      <w:r>
        <w:t xml:space="preserve"> - </w:t>
      </w:r>
      <w:r>
        <w:rPr>
          <w:i/>
        </w:rPr>
        <w:sym w:font="Symbol" w:char="F062"/>
      </w:r>
      <w:r>
        <w:t>||</w:t>
      </w:r>
      <w:r w:rsidRPr="00496D31">
        <w:rPr>
          <w:vertAlign w:val="superscript"/>
        </w:rPr>
        <w:t>2</w:t>
      </w:r>
    </w:p>
    <w:p w:rsidR="00496D31" w:rsidRDefault="00496D31">
      <w:r>
        <w:t xml:space="preserve">For the following figures, the data are generated to have </w:t>
      </w:r>
      <w:r>
        <w:rPr>
          <w:i/>
        </w:rPr>
        <w:t>n</w:t>
      </w:r>
      <w:r>
        <w:t xml:space="preserve"> = 1,000 cases of model (1) with </w:t>
      </w:r>
      <w:r w:rsidRPr="00E70FED">
        <w:rPr>
          <w:i/>
        </w:rPr>
        <w:t>p</w:t>
      </w:r>
      <w:r>
        <w:t xml:space="preserve"> = 100.  The figures differ by having different signal levels obtained by varying the size of </w:t>
      </w:r>
      <w:r>
        <w:rPr>
          <w:i/>
        </w:rPr>
        <w:sym w:font="Symbol" w:char="F062"/>
      </w:r>
      <w:r>
        <w:t>.  The wrinkle of the data generation is that the first</w:t>
      </w:r>
      <w:r>
        <w:br/>
      </w:r>
      <w:r>
        <w:tab/>
      </w:r>
      <w:r>
        <w:tab/>
        <w:t xml:space="preserve"> </w:t>
      </w:r>
      <w:proofErr w:type="spellStart"/>
      <w:r>
        <w:rPr>
          <w:i/>
        </w:rPr>
        <w:t>n</w:t>
      </w:r>
      <w:r w:rsidRPr="00496D31">
        <w:rPr>
          <w:i/>
          <w:vertAlign w:val="subscript"/>
        </w:rPr>
        <w:t>large</w:t>
      </w:r>
      <w:proofErr w:type="spellEnd"/>
      <w:r>
        <w:t xml:space="preserve"> = 50 cases have standard deviation </w:t>
      </w:r>
      <w:r w:rsidRPr="00242764">
        <w:rPr>
          <w:i/>
        </w:rPr>
        <w:t>s</w:t>
      </w:r>
      <w:r>
        <w:t xml:space="preserve"> = 1,000</w:t>
      </w:r>
      <w:r>
        <w:br/>
      </w:r>
      <w:r>
        <w:tab/>
      </w:r>
      <w:r>
        <w:tab/>
      </w:r>
      <w:r>
        <w:tab/>
        <w:t>(Note: this is the SD within a row of the design, not a column)</w:t>
      </w:r>
      <w:r>
        <w:br/>
        <w:t>and the remaining</w:t>
      </w:r>
      <w:r>
        <w:br/>
      </w:r>
      <w:r>
        <w:tab/>
      </w:r>
      <w:r>
        <w:tab/>
      </w:r>
      <w:r>
        <w:rPr>
          <w:i/>
        </w:rPr>
        <w:t>n</w:t>
      </w:r>
      <w:r>
        <w:t xml:space="preserve"> - </w:t>
      </w:r>
      <w:proofErr w:type="spellStart"/>
      <w:r>
        <w:rPr>
          <w:i/>
        </w:rPr>
        <w:t>n</w:t>
      </w:r>
      <w:r w:rsidRPr="00496D31">
        <w:rPr>
          <w:i/>
          <w:vertAlign w:val="subscript"/>
        </w:rPr>
        <w:t>large</w:t>
      </w:r>
      <w:proofErr w:type="spellEnd"/>
      <w:r>
        <w:t xml:space="preserve"> have standard deviation 1.</w:t>
      </w:r>
      <w:r>
        <w:br/>
        <w:t xml:space="preserve">Notice that the model itself holds.  </w:t>
      </w:r>
    </w:p>
    <w:p w:rsidR="00496D31" w:rsidRDefault="00496D31">
      <w:proofErr w:type="gramStart"/>
      <w:r w:rsidRPr="00496D31">
        <w:rPr>
          <w:i/>
        </w:rPr>
        <w:t>t</w:t>
      </w:r>
      <w:proofErr w:type="gramEnd"/>
      <w:r w:rsidRPr="00496D31">
        <w:rPr>
          <w:i/>
        </w:rPr>
        <w:t>-stat for b ≈ 10</w:t>
      </w:r>
      <w:r>
        <w:tab/>
        <w:t>(</w:t>
      </w:r>
      <w:r>
        <w:rPr>
          <w:i/>
        </w:rPr>
        <w:t>R</w:t>
      </w:r>
      <w:r>
        <w:rPr>
          <w:vertAlign w:val="superscript"/>
        </w:rPr>
        <w:t>2</w:t>
      </w:r>
      <w:r>
        <w:t xml:space="preserve"> ≈ 0.91 for the model with all </w:t>
      </w:r>
      <w:r w:rsidRPr="00E70FED">
        <w:rPr>
          <w:i/>
        </w:rPr>
        <w:t>p</w:t>
      </w:r>
      <w:r>
        <w:t xml:space="preserve"> = 100 </w:t>
      </w:r>
      <w:proofErr w:type="spellStart"/>
      <w:r>
        <w:t>regressors</w:t>
      </w:r>
      <w:proofErr w:type="spellEnd"/>
      <w:r>
        <w:t>) The red line locates the number of leveraged points, and the green line locates the minimum of each series.</w:t>
      </w:r>
    </w:p>
    <w:p w:rsidR="00496D31" w:rsidRDefault="00496D31">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3937635</wp:posOffset>
                </wp:positionH>
                <wp:positionV relativeFrom="paragraph">
                  <wp:posOffset>624840</wp:posOffset>
                </wp:positionV>
                <wp:extent cx="2057400" cy="2514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574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96D31" w:rsidRDefault="00496D31">
                            <w:r>
                              <w:t>The model with lowest loss has no predictors, but both criteria prefer models with more than 50. Indeed, the loss is monotone increasing for fewer than 50, but both criteria are decreasing.</w:t>
                            </w:r>
                          </w:p>
                          <w:p w:rsidR="00496D31" w:rsidRDefault="00496D31">
                            <w:r>
                              <w:t>Also, the loss is not monotone increasing, with the local peak near 50, the number of leveraged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10.05pt;margin-top:49.2pt;width:162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p3s4CAAAP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" filled="f" stroked="f">
                <v:textbox>
                  <w:txbxContent>
                    <w:p w:rsidR="00496D31" w:rsidRDefault="00496D31">
                      <w:r>
                        <w:t>The model with lowest loss has no predictors, but both criteria prefer models with more than 50. Indeed, the loss is monotone increasing for fewer than 50, but both criteria are decreasing.</w:t>
                      </w:r>
                    </w:p>
                    <w:p w:rsidR="00496D31" w:rsidRDefault="00496D31">
                      <w:r>
                        <w:t>Also, the loss is not monotone increasing, with the local peak near 50, the number of leveraged cases.</w:t>
                      </w:r>
                    </w:p>
                  </w:txbxContent>
                </v:textbox>
                <w10:wrap type="square"/>
              </v:shape>
            </w:pict>
          </mc:Fallback>
        </mc:AlternateContent>
      </w:r>
      <w:r>
        <w:rPr>
          <w:noProof/>
          <w:lang w:eastAsia="en-US"/>
        </w:rPr>
        <w:drawing>
          <wp:inline distT="0" distB="0" distL="0" distR="0">
            <wp:extent cx="3153808" cy="3086777"/>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3944" cy="3086910"/>
                    </a:xfrm>
                    <a:prstGeom prst="rect">
                      <a:avLst/>
                    </a:prstGeom>
                    <a:noFill/>
                    <a:ln>
                      <a:noFill/>
                    </a:ln>
                  </pic:spPr>
                </pic:pic>
              </a:graphicData>
            </a:graphic>
          </wp:inline>
        </w:drawing>
      </w:r>
    </w:p>
    <w:p w:rsidR="00496D31" w:rsidRDefault="00496D31">
      <w:r>
        <w:lastRenderedPageBreak/>
        <w:t>If the level of signal decreases or decreases</w:t>
      </w:r>
      <w:bookmarkStart w:id="0" w:name="_GoBack"/>
      <w:bookmarkEnd w:id="0"/>
      <w:r>
        <w:t>, the figure looks like these…</w:t>
      </w:r>
    </w:p>
    <w:p w:rsidR="00496D31" w:rsidRPr="00496D31" w:rsidRDefault="00496D31">
      <w:proofErr w:type="gramStart"/>
      <w:r w:rsidRPr="00496D31">
        <w:rPr>
          <w:i/>
        </w:rPr>
        <w:t>t</w:t>
      </w:r>
      <w:proofErr w:type="gramEnd"/>
      <w:r w:rsidRPr="00496D31">
        <w:rPr>
          <w:i/>
        </w:rPr>
        <w:t xml:space="preserve">-stat for </w:t>
      </w:r>
      <w:r>
        <w:rPr>
          <w:i/>
        </w:rPr>
        <w:t>b</w:t>
      </w:r>
      <w:r w:rsidRPr="00496D31">
        <w:rPr>
          <w:i/>
        </w:rPr>
        <w:t xml:space="preserve"> ≈ </w:t>
      </w:r>
      <w:r>
        <w:rPr>
          <w:i/>
        </w:rPr>
        <w:t xml:space="preserve">2  </w:t>
      </w:r>
      <w:r>
        <w:t>(</w:t>
      </w:r>
      <w:r>
        <w:rPr>
          <w:i/>
        </w:rPr>
        <w:t>R</w:t>
      </w:r>
      <w:r>
        <w:rPr>
          <w:vertAlign w:val="superscript"/>
        </w:rPr>
        <w:t>2</w:t>
      </w:r>
      <w:r>
        <w:t xml:space="preserve"> ≈ 0.30)</w:t>
      </w:r>
    </w:p>
    <w:p w:rsidR="00496D31" w:rsidRDefault="00496D31">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4280535</wp:posOffset>
                </wp:positionH>
                <wp:positionV relativeFrom="paragraph">
                  <wp:posOffset>419735</wp:posOffset>
                </wp:positionV>
                <wp:extent cx="1714500" cy="24003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96D31" w:rsidRDefault="00496D31">
                            <w:r>
                              <w:t xml:space="preserve">With </w:t>
                            </w:r>
                            <w:proofErr w:type="gramStart"/>
                            <w:r>
                              <w:t>less signal</w:t>
                            </w:r>
                            <w:proofErr w:type="gramEnd"/>
                            <w:r>
                              <w:t>, the loss is monotone increasing.  The loss is minimized with a very small model with just a few variables added.</w:t>
                            </w:r>
                          </w:p>
                          <w:p w:rsidR="00496D31" w:rsidRDefault="00496D31"/>
                          <w:p w:rsidR="00496D31" w:rsidRDefault="00496D31">
                            <w:r>
                              <w:t xml:space="preserve">Both criteria nonetheless pick the </w:t>
                            </w:r>
                            <w:proofErr w:type="gramStart"/>
                            <w:r>
                              <w:t>50 predictor</w:t>
                            </w:r>
                            <w:proofErr w:type="gramEnd"/>
                            <w:r>
                              <w:t xml:space="preser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337.05pt;margin-top:33.05pt;width:135pt;height:18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4jitACAAAW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" filled="f" stroked="f">
                <v:textbox>
                  <w:txbxContent>
                    <w:p w:rsidR="00496D31" w:rsidRDefault="00496D31">
                      <w:r>
                        <w:t xml:space="preserve">With </w:t>
                      </w:r>
                      <w:proofErr w:type="gramStart"/>
                      <w:r>
                        <w:t>less signal</w:t>
                      </w:r>
                      <w:proofErr w:type="gramEnd"/>
                      <w:r>
                        <w:t>, the loss is monotone increasing.  The loss is minimized with a very small model with just a few variables added.</w:t>
                      </w:r>
                    </w:p>
                    <w:p w:rsidR="00496D31" w:rsidRDefault="00496D31"/>
                    <w:p w:rsidR="00496D31" w:rsidRDefault="00496D31">
                      <w:r>
                        <w:t xml:space="preserve">Both criteria nonetheless pick the </w:t>
                      </w:r>
                      <w:proofErr w:type="gramStart"/>
                      <w:r>
                        <w:t>50 predictor</w:t>
                      </w:r>
                      <w:proofErr w:type="gramEnd"/>
                      <w:r>
                        <w:t xml:space="preserve"> model.</w:t>
                      </w:r>
                    </w:p>
                  </w:txbxContent>
                </v:textbox>
                <w10:wrap type="square"/>
              </v:shape>
            </w:pict>
          </mc:Fallback>
        </mc:AlternateContent>
      </w:r>
      <w:r>
        <w:rPr>
          <w:noProof/>
          <w:lang w:eastAsia="en-US"/>
        </w:rPr>
        <w:drawing>
          <wp:inline distT="0" distB="0" distL="0" distR="0">
            <wp:extent cx="3493574" cy="3393440"/>
            <wp:effectExtent l="0" t="0" r="12065"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674" cy="3394509"/>
                    </a:xfrm>
                    <a:prstGeom prst="rect">
                      <a:avLst/>
                    </a:prstGeom>
                    <a:noFill/>
                    <a:ln>
                      <a:noFill/>
                    </a:ln>
                  </pic:spPr>
                </pic:pic>
              </a:graphicData>
            </a:graphic>
          </wp:inline>
        </w:drawing>
      </w:r>
    </w:p>
    <w:p w:rsidR="00496D31" w:rsidRDefault="00496D31">
      <w:proofErr w:type="gramStart"/>
      <w:r w:rsidRPr="00496D31">
        <w:rPr>
          <w:i/>
        </w:rPr>
        <w:t>t</w:t>
      </w:r>
      <w:proofErr w:type="gramEnd"/>
      <w:r w:rsidRPr="00496D31">
        <w:rPr>
          <w:i/>
        </w:rPr>
        <w:t xml:space="preserve">-stat for </w:t>
      </w:r>
      <w:r>
        <w:rPr>
          <w:i/>
        </w:rPr>
        <w:t>b</w:t>
      </w:r>
      <w:r w:rsidRPr="00496D31">
        <w:rPr>
          <w:i/>
        </w:rPr>
        <w:t xml:space="preserve"> ≈ </w:t>
      </w:r>
      <w:r>
        <w:rPr>
          <w:i/>
        </w:rPr>
        <w:t>350</w:t>
      </w:r>
      <w:r>
        <w:rPr>
          <w:i/>
        </w:rPr>
        <w:t xml:space="preserve">  </w:t>
      </w:r>
      <w:r>
        <w:t>(</w:t>
      </w:r>
      <w:r>
        <w:rPr>
          <w:i/>
        </w:rPr>
        <w:t>R</w:t>
      </w:r>
      <w:r>
        <w:rPr>
          <w:vertAlign w:val="superscript"/>
        </w:rPr>
        <w:t>2</w:t>
      </w:r>
      <w:r>
        <w:t xml:space="preserve"> </w:t>
      </w:r>
      <w:r>
        <w:t xml:space="preserve">≈ 0.9999)  </w:t>
      </w:r>
    </w:p>
    <w:p w:rsidR="00496D31" w:rsidRDefault="00496D31">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4394835</wp:posOffset>
                </wp:positionH>
                <wp:positionV relativeFrom="paragraph">
                  <wp:posOffset>748030</wp:posOffset>
                </wp:positionV>
                <wp:extent cx="1714500" cy="18929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714500" cy="18929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96D31" w:rsidRDefault="00496D31">
                            <w:r>
                              <w:t xml:space="preserve">Finally, all </w:t>
                            </w:r>
                            <w:r w:rsidRPr="00E70FED">
                              <w:rPr>
                                <w:i/>
                              </w:rPr>
                              <w:t>p</w:t>
                            </w:r>
                            <w:r>
                              <w:t xml:space="preserve"> predictors are identified… </w:t>
                            </w:r>
                            <w:r>
                              <w:t>the model with minimum loss uses all 100 features.</w:t>
                            </w:r>
                            <w:r>
                              <w:br/>
                            </w:r>
                            <w:r>
                              <w:br/>
                            </w:r>
                            <w:proofErr w:type="gramStart"/>
                            <w:r>
                              <w:t>though</w:t>
                            </w:r>
                            <w:proofErr w:type="gramEnd"/>
                            <w:r>
                              <w:t xml:space="preserve"> the peak</w:t>
                            </w:r>
                            <w:r>
                              <w:t xml:space="preserve"> in the loss</w:t>
                            </w:r>
                            <w:r>
                              <w:t xml:space="preserve"> at 50 has turned into a rather sharp spike.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346.05pt;margin-top:58.9pt;width:135pt;height:149.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WuU9ICAAAW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" filled="f" stroked="f">
                <v:textbox>
                  <w:txbxContent>
                    <w:p w:rsidR="00496D31" w:rsidRDefault="00496D31">
                      <w:r>
                        <w:t xml:space="preserve">Finally, all </w:t>
                      </w:r>
                      <w:r w:rsidRPr="00E70FED">
                        <w:rPr>
                          <w:i/>
                        </w:rPr>
                        <w:t>p</w:t>
                      </w:r>
                      <w:r>
                        <w:t xml:space="preserve"> predictors are identified… </w:t>
                      </w:r>
                      <w:r>
                        <w:t>the model with minimum loss uses all 100 features.</w:t>
                      </w:r>
                      <w:r>
                        <w:br/>
                      </w:r>
                      <w:r>
                        <w:br/>
                      </w:r>
                      <w:proofErr w:type="gramStart"/>
                      <w:r>
                        <w:t>though</w:t>
                      </w:r>
                      <w:proofErr w:type="gramEnd"/>
                      <w:r>
                        <w:t xml:space="preserve"> the peak</w:t>
                      </w:r>
                      <w:r>
                        <w:t xml:space="preserve"> in the loss</w:t>
                      </w:r>
                      <w:r>
                        <w:t xml:space="preserve"> at 50 has turned into a rather sharp spike.</w:t>
                      </w:r>
                    </w:p>
                  </w:txbxContent>
                </v:textbox>
                <w10:wrap type="square"/>
              </v:shape>
            </w:pict>
          </mc:Fallback>
        </mc:AlternateContent>
      </w:r>
      <w:r>
        <w:rPr>
          <w:noProof/>
          <w:lang w:eastAsia="en-US"/>
        </w:rPr>
        <w:drawing>
          <wp:inline distT="0" distB="0" distL="0" distR="0">
            <wp:extent cx="3475355" cy="3382827"/>
            <wp:effectExtent l="0" t="0" r="444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207" cy="3383657"/>
                    </a:xfrm>
                    <a:prstGeom prst="rect">
                      <a:avLst/>
                    </a:prstGeom>
                    <a:noFill/>
                    <a:ln>
                      <a:noFill/>
                    </a:ln>
                  </pic:spPr>
                </pic:pic>
              </a:graphicData>
            </a:graphic>
          </wp:inline>
        </w:drawing>
      </w:r>
    </w:p>
    <w:sectPr w:rsidR="00496D31" w:rsidSect="006A6D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31"/>
    <w:rsid w:val="00012177"/>
    <w:rsid w:val="000D0D73"/>
    <w:rsid w:val="001661B9"/>
    <w:rsid w:val="00172E6B"/>
    <w:rsid w:val="002A6601"/>
    <w:rsid w:val="00323B08"/>
    <w:rsid w:val="003D3C2D"/>
    <w:rsid w:val="00496D31"/>
    <w:rsid w:val="00526EE1"/>
    <w:rsid w:val="00554BED"/>
    <w:rsid w:val="00630A9A"/>
    <w:rsid w:val="006A6D15"/>
    <w:rsid w:val="00907CE7"/>
    <w:rsid w:val="009B341E"/>
    <w:rsid w:val="009E054F"/>
    <w:rsid w:val="00AB1A0F"/>
    <w:rsid w:val="00B26696"/>
    <w:rsid w:val="00C92424"/>
    <w:rsid w:val="00D0607A"/>
    <w:rsid w:val="00D50D9E"/>
    <w:rsid w:val="00D81D9A"/>
    <w:rsid w:val="00E00488"/>
    <w:rsid w:val="00E6354E"/>
    <w:rsid w:val="00F62E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90E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D1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D81D9A"/>
    <w:pPr>
      <w:ind w:left="270"/>
    </w:pPr>
    <w:rPr>
      <w:rFonts w:ascii="Comic Sans MS" w:eastAsia="Times" w:hAnsi="Comic Sans MS"/>
      <w:sz w:val="20"/>
    </w:rPr>
  </w:style>
  <w:style w:type="paragraph" w:styleId="BalloonText">
    <w:name w:val="Balloon Text"/>
    <w:basedOn w:val="Normal"/>
    <w:link w:val="BalloonTextChar"/>
    <w:uiPriority w:val="99"/>
    <w:semiHidden/>
    <w:unhideWhenUsed/>
    <w:rsid w:val="00496D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D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D1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rsid w:val="00D81D9A"/>
    <w:pPr>
      <w:ind w:left="270"/>
    </w:pPr>
    <w:rPr>
      <w:rFonts w:ascii="Comic Sans MS" w:eastAsia="Times" w:hAnsi="Comic Sans MS"/>
      <w:sz w:val="20"/>
    </w:rPr>
  </w:style>
  <w:style w:type="paragraph" w:styleId="BalloonText">
    <w:name w:val="Balloon Text"/>
    <w:basedOn w:val="Normal"/>
    <w:link w:val="BalloonTextChar"/>
    <w:uiPriority w:val="99"/>
    <w:semiHidden/>
    <w:unhideWhenUsed/>
    <w:rsid w:val="00496D3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D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quation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200</Words>
  <Characters>1140</Characters>
  <Application>Microsoft Macintosh Word</Application>
  <DocSecurity>0</DocSecurity>
  <Lines>9</Lines>
  <Paragraphs>2</Paragraphs>
  <ScaleCrop>false</ScaleCrop>
  <Company>Univ of Penn</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Stine</dc:creator>
  <cp:keywords/>
  <dc:description/>
  <cp:lastModifiedBy>Robert Stine</cp:lastModifiedBy>
  <cp:revision>1</cp:revision>
  <dcterms:created xsi:type="dcterms:W3CDTF">2014-09-08T17:34:00Z</dcterms:created>
  <dcterms:modified xsi:type="dcterms:W3CDTF">2014-09-08T22:09:00Z</dcterms:modified>
</cp:coreProperties>
</file>