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11a6ca2f80dc03781ffd4957b881104d91506"/>
      <w:r>
        <w:t xml:space="preserve">OSCAR: Operations Security &amp; Compliance Automated Reporter</w:t>
      </w:r>
      <w:bookmarkEnd w:id="20"/>
    </w:p>
    <w:p>
      <w:pPr>
        <w:pStyle w:val="Heading2"/>
      </w:pPr>
      <w:bookmarkStart w:id="21" w:name="X10d9d8a095d014c273d1b70814a5dd8da232591"/>
      <w:r>
        <w:t xml:space="preserve">A Level Blue Microsoft Security Copilot Solution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4d8ba9a0146953ecc3cfc61e39b295a1dfa311"/>
      <w:r>
        <w:t xml:space="preserve">Do you have a comprehensive security and compliance reporting solution for your Microsoft and third-party infrastructure?</w:t>
      </w:r>
      <w:bookmarkEnd w:id="22"/>
    </w:p>
    <w:p>
      <w:pPr>
        <w:pStyle w:val="FirstParagraph"/>
      </w:pPr>
      <w:r>
        <w:t xml:space="preserve">Level Blue is offering a</w:t>
      </w:r>
      <w:r>
        <w:t xml:space="preserve"> </w:t>
      </w:r>
      <w:r>
        <w:rPr>
          <w:b/>
        </w:rPr>
        <w:t xml:space="preserve">Microsoft Security Copilot agent solution</w:t>
      </w:r>
      <w:r>
        <w:t xml:space="preserve"> </w:t>
      </w:r>
      <w:r>
        <w:t xml:space="preserve">named</w:t>
      </w:r>
      <w:r>
        <w:t xml:space="preserve"> </w:t>
      </w:r>
      <w:r>
        <w:rPr>
          <w:b/>
        </w:rPr>
        <w:t xml:space="preserve">OSCAR: Operations Security &amp; Compliance Automated Reporter</w:t>
      </w:r>
      <w:r>
        <w:t xml:space="preserve"> </w:t>
      </w:r>
      <w:r>
        <w:t xml:space="preserve">— an intelligent, automated compliance and threat hunting platform that maximizes your Security Copilot investment.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oscar-delivers"/>
      <w:r>
        <w:t xml:space="preserve">What OSCAR Delivers</w:t>
      </w:r>
      <w:bookmarkEnd w:id="23"/>
    </w:p>
    <w:p>
      <w:pPr>
        <w:pStyle w:val="FirstParagraph"/>
      </w:pPr>
      <w:r>
        <w:rPr>
          <w:b/>
        </w:rPr>
        <w:t xml:space="preserve">Level Blue can help you make the most of your Security Copilot by using OSCAR to:</w:t>
      </w:r>
    </w:p>
    <w:p>
      <w:pPr>
        <w:pStyle w:val="Heading3"/>
      </w:pPr>
      <w:bookmarkStart w:id="24" w:name="automate-compliance-reporting"/>
      <w:r>
        <w:t xml:space="preserve">✅ Automate Compliance Reporting</w:t>
      </w:r>
      <w:bookmarkEnd w:id="24"/>
    </w:p>
    <w:p>
      <w:pPr>
        <w:pStyle w:val="Compact"/>
        <w:numPr>
          <w:numId w:val="1001"/>
          <w:ilvl w:val="0"/>
        </w:numPr>
      </w:pPr>
      <w:r>
        <w:t xml:space="preserve">Continuous monitoring against CIS Controls v8, NIST Cybersecurity Framework 2.0, and NIST SP 800-53 Rev 5</w:t>
      </w:r>
    </w:p>
    <w:p>
      <w:pPr>
        <w:pStyle w:val="Compact"/>
        <w:numPr>
          <w:numId w:val="1001"/>
          <w:ilvl w:val="0"/>
        </w:numPr>
      </w:pPr>
      <w:r>
        <w:t xml:space="preserve">Over 100 available KQL-based compliance queries covering authentication, privileged access, MITRE ATT&amp;CK techniques, vulnerability management, and more</w:t>
      </w:r>
    </w:p>
    <w:p>
      <w:pPr>
        <w:pStyle w:val="Compact"/>
        <w:numPr>
          <w:numId w:val="1001"/>
          <w:ilvl w:val="0"/>
        </w:numPr>
      </w:pPr>
      <w:r>
        <w:t xml:space="preserve">Automated daily execution with complete audit trails (even when no findings exist)</w:t>
      </w:r>
    </w:p>
    <w:p>
      <w:pPr>
        <w:pStyle w:val="Compact"/>
        <w:numPr>
          <w:numId w:val="1001"/>
          <w:ilvl w:val="0"/>
        </w:numPr>
      </w:pPr>
      <w:r>
        <w:t xml:space="preserve">Interactive Sentinel workbooks displaying compliance scores, control status matrices, and remediation tracking</w:t>
      </w:r>
    </w:p>
    <w:p>
      <w:pPr>
        <w:pStyle w:val="Heading3"/>
      </w:pPr>
      <w:bookmarkStart w:id="25" w:name="advanced-threat-hunting"/>
      <w:r>
        <w:t xml:space="preserve">✅ Advanced Threat Hunting</w:t>
      </w:r>
      <w:bookmarkEnd w:id="25"/>
    </w:p>
    <w:p>
      <w:pPr>
        <w:pStyle w:val="Compact"/>
        <w:numPr>
          <w:numId w:val="1002"/>
          <w:ilvl w:val="0"/>
        </w:numPr>
      </w:pPr>
      <w:r>
        <w:t xml:space="preserve">Leverage Sentinel Data Lake for comprehensive threat detection across your Microsoft and third-party infrastructure</w:t>
      </w:r>
    </w:p>
    <w:p>
      <w:pPr>
        <w:pStyle w:val="Compact"/>
        <w:numPr>
          <w:numId w:val="1002"/>
          <w:ilvl w:val="0"/>
        </w:numPr>
      </w:pPr>
      <w:r>
        <w:t xml:space="preserve">Pre-built hunting queries for suspicious activity, data exfiltration, network anomalies, and endpoint security events</w:t>
      </w:r>
    </w:p>
    <w:p>
      <w:pPr>
        <w:pStyle w:val="Compact"/>
        <w:numPr>
          <w:numId w:val="1002"/>
          <w:ilvl w:val="0"/>
        </w:numPr>
      </w:pPr>
      <w:r>
        <w:t xml:space="preserve">Real-time analysis and visualization through Sentinel workbooks or Security Copilot console</w:t>
      </w:r>
    </w:p>
    <w:p>
      <w:pPr>
        <w:pStyle w:val="Compact"/>
        <w:numPr>
          <w:numId w:val="1002"/>
          <w:ilvl w:val="0"/>
        </w:numPr>
      </w:pPr>
      <w:r>
        <w:t xml:space="preserve">MITRE ATT&amp;CK framework mapping for threat intelligence correlation</w:t>
      </w:r>
    </w:p>
    <w:p>
      <w:pPr>
        <w:pStyle w:val="Heading3"/>
      </w:pPr>
      <w:bookmarkStart w:id="26" w:name="optimized-scu-utilization"/>
      <w:r>
        <w:t xml:space="preserve">✅ Optimized SCU Utilization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Maximize your</w:t>
      </w:r>
      <w:r>
        <w:t xml:space="preserve"> </w:t>
      </w:r>
      <w:r>
        <w:rPr>
          <w:b/>
        </w:rPr>
        <w:t xml:space="preserve">FREE 400 SCUs monthly</w:t>
      </w:r>
      <w:r>
        <w:t xml:space="preserve"> </w:t>
      </w:r>
      <w:r>
        <w:t xml:space="preserve">with efficient automation (~30 SCUs for daily comprehensive reporting)</w:t>
      </w:r>
    </w:p>
    <w:p>
      <w:pPr>
        <w:pStyle w:val="Compact"/>
        <w:numPr>
          <w:numId w:val="1003"/>
          <w:ilvl w:val="0"/>
        </w:numPr>
      </w:pPr>
      <w:r>
        <w:t xml:space="preserve">Cost-effective solution using Azure Logic Apps for orchestration and Azure Sentinel for storage</w:t>
      </w:r>
    </w:p>
    <w:p>
      <w:pPr>
        <w:pStyle w:val="Compact"/>
        <w:numPr>
          <w:numId w:val="1003"/>
          <w:ilvl w:val="0"/>
        </w:numPr>
      </w:pPr>
      <w:r>
        <w:t xml:space="preserve">Test infrastructure included to validate configurations without consuming SCUs</w:t>
      </w:r>
    </w:p>
    <w:p>
      <w:pPr>
        <w:pStyle w:val="Compact"/>
        <w:numPr>
          <w:numId w:val="1003"/>
          <w:ilvl w:val="0"/>
        </w:numPr>
      </w:pPr>
      <w:r>
        <w:t xml:space="preserve">Scalable architecture supporting single or multi-tenant deployments</w:t>
      </w:r>
    </w:p>
    <w:p>
      <w:pPr>
        <w:pStyle w:val="Heading3"/>
      </w:pPr>
      <w:bookmarkStart w:id="27" w:name="seamless-integration"/>
      <w:r>
        <w:t xml:space="preserve">✅ Seamless Integration</w:t>
      </w:r>
      <w:bookmarkEnd w:id="27"/>
    </w:p>
    <w:p>
      <w:pPr>
        <w:pStyle w:val="Compact"/>
        <w:numPr>
          <w:numId w:val="1004"/>
          <w:ilvl w:val="0"/>
        </w:numPr>
      </w:pPr>
      <w:r>
        <w:t xml:space="preserve">Native integration with Azure Sentinel/Log Analytics workspace</w:t>
      </w:r>
    </w:p>
    <w:p>
      <w:pPr>
        <w:pStyle w:val="Compact"/>
        <w:numPr>
          <w:numId w:val="1004"/>
          <w:ilvl w:val="0"/>
        </w:numPr>
      </w:pPr>
      <w:r>
        <w:t xml:space="preserve">Custom ComplianceReports_CL table for centralized findings storage</w:t>
      </w:r>
    </w:p>
    <w:p>
      <w:pPr>
        <w:pStyle w:val="Compact"/>
        <w:numPr>
          <w:numId w:val="1004"/>
          <w:ilvl w:val="0"/>
        </w:numPr>
      </w:pPr>
      <w:r>
        <w:t xml:space="preserve">Secure by default: OAuth authentication, RBAC controls, no hardcoded secrets</w:t>
      </w:r>
    </w:p>
    <w:p>
      <w:pPr>
        <w:pStyle w:val="Compact"/>
        <w:numPr>
          <w:numId w:val="1004"/>
          <w:ilvl w:val="0"/>
        </w:numPr>
      </w:pPr>
      <w:r>
        <w:t xml:space="preserve">Production-ready ARM templates for rapid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nhance-your-level-blue-mssp-services"/>
      <w:r>
        <w:t xml:space="preserve">Enhance Your Level Blue MSSP Services</w:t>
      </w:r>
      <w:bookmarkEnd w:id="28"/>
    </w:p>
    <w:p>
      <w:pPr>
        <w:pStyle w:val="FirstParagraph"/>
      </w:pPr>
      <w:r>
        <w:t xml:space="preserve">OSCAR provides an</w:t>
      </w:r>
      <w:r>
        <w:t xml:space="preserve"> </w:t>
      </w:r>
      <w:r>
        <w:rPr>
          <w:b/>
        </w:rPr>
        <w:t xml:space="preserve">optimized compliance reporting solution tailored to your available Secure Compute Units</w:t>
      </w:r>
      <w:r>
        <w:t xml:space="preserve">, delivering: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Executive-ready dashboards</w:t>
      </w:r>
      <w:r>
        <w:t xml:space="preserve"> </w:t>
      </w:r>
      <w:r>
        <w:t xml:space="preserve">for compliance posture visibility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Automated evidence collection</w:t>
      </w:r>
      <w:r>
        <w:t xml:space="preserve"> </w:t>
      </w:r>
      <w:r>
        <w:t xml:space="preserve">for audit and regulatory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Reduced manual effort</w:t>
      </w:r>
      <w:r>
        <w:t xml:space="preserve"> </w:t>
      </w:r>
      <w:r>
        <w:t xml:space="preserve">through intelligent 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Faster time-to-insight</w:t>
      </w:r>
      <w:r>
        <w:t xml:space="preserve"> </w:t>
      </w:r>
      <w:r>
        <w:t xml:space="preserve">with pre-configured detection rules and queries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ustomization-professional-services"/>
      <w:r>
        <w:t xml:space="preserve">Customization &amp; Professional Services</w:t>
      </w:r>
      <w:bookmarkEnd w:id="29"/>
    </w:p>
    <w:p>
      <w:pPr>
        <w:pStyle w:val="FirstParagraph"/>
      </w:pPr>
      <w:r>
        <w:rPr>
          <w:b/>
        </w:rPr>
        <w:t xml:space="preserve">Level Blue can help you customize OSCAR to meet your specific reporting and threat hunting needs:</w:t>
      </w:r>
      <w:r>
        <w:t xml:space="preserve"> </w:t>
      </w:r>
      <w:r>
        <w:t xml:space="preserve">- Custom compliance framework mappings (HIPAA, PCI-DSS, SOC 2, ISO 27001, etc.)</w:t>
      </w:r>
      <w:r>
        <w:t xml:space="preserve"> </w:t>
      </w:r>
      <w:r>
        <w:t xml:space="preserve">- Tailored KQL queries for organization-specific use cases</w:t>
      </w:r>
      <w:r>
        <w:t xml:space="preserve"> </w:t>
      </w:r>
      <w:r>
        <w:t xml:space="preserve">- Integration with existing SIEM/SOAR workflows and ticketing systems</w:t>
      </w:r>
      <w:r>
        <w:t xml:space="preserve"> </w:t>
      </w:r>
      <w:r>
        <w:t xml:space="preserve">- Custom Sentinel workbooks and dashboards aligned to your KPIs</w:t>
      </w:r>
      <w:r>
        <w:t xml:space="preserve"> </w:t>
      </w:r>
      <w:r>
        <w:t xml:space="preserve">- Multi-tenant architecture for MSP/MSSP service delivery</w:t>
      </w:r>
      <w:r>
        <w:t xml:space="preserve"> </w:t>
      </w:r>
      <w:r>
        <w:t xml:space="preserve">- Automated remediation playbooks for critical findings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y-choose-oscar"/>
      <w:r>
        <w:t xml:space="preserve">Why Choose OSCAR?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Benefit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Daily Execution</w:t>
            </w:r>
          </w:p>
        </w:tc>
        <w:tc>
          <w:p>
            <w:pPr>
              <w:pStyle w:val="Compact"/>
              <w:jc w:val="left"/>
            </w:pPr>
            <w:r>
              <w:t xml:space="preserve">Set-it-and-forget-it compliance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100+ Compliance Queries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coverage across multiple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Trail Guaranteed</w:t>
            </w:r>
          </w:p>
        </w:tc>
        <w:tc>
          <w:p>
            <w:pPr>
              <w:pStyle w:val="Compact"/>
              <w:jc w:val="left"/>
            </w:pPr>
            <w:r>
              <w:t xml:space="preserve">Every query returns results (even</w:t>
            </w:r>
            <w:r>
              <w:t xml:space="preserve"> </w:t>
            </w:r>
            <w:r>
              <w:t xml:space="preserve">“</w:t>
            </w:r>
            <w:r>
              <w:t xml:space="preserve">No Findings</w:t>
            </w:r>
            <w:r>
              <w:t xml:space="preserve">”</w:t>
            </w:r>
            <w:r>
              <w:t xml:space="preserve">) for compliance proof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Efficient</w:t>
            </w:r>
          </w:p>
        </w:tc>
        <w:tc>
          <w:p>
            <w:pPr>
              <w:pStyle w:val="Compact"/>
              <w:jc w:val="left"/>
            </w:pPr>
            <w:r>
              <w:t xml:space="preserve">Uses only 7.5% of free monthly SCUs for daily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Secure Architecture</w:t>
            </w:r>
          </w:p>
        </w:tc>
        <w:tc>
          <w:p>
            <w:pPr>
              <w:pStyle w:val="Compact"/>
              <w:jc w:val="left"/>
            </w:pPr>
            <w:r>
              <w:t xml:space="preserve">OAuth, RBAC, managed connectors—no exposed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Ready</w:t>
            </w:r>
          </w:p>
        </w:tc>
        <w:tc>
          <w:p>
            <w:pPr>
              <w:pStyle w:val="Compact"/>
              <w:jc w:val="left"/>
            </w:pPr>
            <w:r>
              <w:t xml:space="preserve">Includes documentation, test infrastructure, and deployment templates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echnical-architecture"/>
      <w:r>
        <w:t xml:space="preserve">Technical Architecture</w:t>
      </w:r>
      <w:bookmarkEnd w:id="31"/>
    </w:p>
    <w:p>
      <w:pPr>
        <w:pStyle w:val="SourceCode"/>
      </w:pPr>
      <w:r>
        <w:rPr>
          <w:rStyle w:val="VerbatimChar"/>
        </w:rPr>
        <w:t xml:space="preserve">Security Copilot Agent (OSCAR)</w:t>
      </w:r>
      <w:r>
        <w:br w:type="textWrapping"/>
      </w:r>
      <w:r>
        <w:rPr>
          <w:rStyle w:val="VerbatimChar"/>
        </w:rPr>
        <w:t xml:space="preserve">    ↓ API Call (1 SCU per execution)</w:t>
      </w:r>
      <w:r>
        <w:br w:type="textWrapping"/>
      </w:r>
      <w:r>
        <w:rPr>
          <w:rStyle w:val="VerbatimChar"/>
        </w:rPr>
        <w:t xml:space="preserve">Azure Logic App (Daily 8 AM UTC)</w:t>
      </w:r>
      <w:r>
        <w:br w:type="textWrapping"/>
      </w:r>
      <w:r>
        <w:rPr>
          <w:rStyle w:val="VerbatimChar"/>
        </w:rPr>
        <w:t xml:space="preserve">    ↓ HTTP Data Collector API</w:t>
      </w:r>
      <w:r>
        <w:br w:type="textWrapping"/>
      </w:r>
      <w:r>
        <w:rPr>
          <w:rStyle w:val="VerbatimChar"/>
        </w:rPr>
        <w:t xml:space="preserve">Azure Sentinel / Log Analytics (ComplianceReports_CL)</w:t>
      </w:r>
      <w:r>
        <w:br w:type="textWrapping"/>
      </w:r>
      <w:r>
        <w:rPr>
          <w:rStyle w:val="VerbatimChar"/>
        </w:rPr>
        <w:t xml:space="preserve">    ↓ KQL Queries</w:t>
      </w:r>
      <w:r>
        <w:br w:type="textWrapping"/>
      </w:r>
      <w:r>
        <w:rPr>
          <w:rStyle w:val="VerbatimChar"/>
        </w:rPr>
        <w:t xml:space="preserve">Sentinel Workbooks (Interactive Dashboards)</w:t>
      </w:r>
    </w:p>
    <w:p>
      <w:pPr>
        <w:pStyle w:val="FirstParagraph"/>
      </w:pPr>
      <w:r>
        <w:rPr>
          <w:b/>
        </w:rPr>
        <w:t xml:space="preserve">Data Sources:</w:t>
      </w:r>
      <w:r>
        <w:t xml:space="preserve"> </w:t>
      </w:r>
      <w:r>
        <w:t xml:space="preserve">SigninLogs, SecurityAlert, AuditLogs, SecurityIncident, ThreatIntelligenceIndicator, NetworkAnalytics, Update, IdentityInfo</w:t>
      </w:r>
    </w:p>
    <w:p>
      <w:pPr>
        <w:pStyle w:val="BodyText"/>
      </w:pPr>
      <w:r>
        <w:rPr>
          <w:b/>
        </w:rPr>
        <w:t xml:space="preserve">Compliance Frameworks:</w:t>
      </w:r>
      <w:r>
        <w:t xml:space="preserve"> </w:t>
      </w:r>
      <w:r>
        <w:t xml:space="preserve">NIST CSF 2.0, NIST 800-53 Rev 5, CIS Controls v8 (expandable)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get-started-with-oscar"/>
      <w:r>
        <w:t xml:space="preserve">Get Started with OSCAR</w:t>
      </w:r>
      <w:bookmarkEnd w:id="32"/>
    </w:p>
    <w:p>
      <w:pPr>
        <w:pStyle w:val="FirstParagraph"/>
      </w:pPr>
      <w:r>
        <w:t xml:space="preserve">Contact</w:t>
      </w:r>
      <w:r>
        <w:t xml:space="preserve"> </w:t>
      </w:r>
      <w:r>
        <w:rPr>
          <w:b/>
        </w:rPr>
        <w:t xml:space="preserve">Level Blue Professional Services</w:t>
      </w:r>
      <w:r>
        <w:t xml:space="preserve"> </w:t>
      </w:r>
      <w:r>
        <w:t xml:space="preserve">to:</w:t>
      </w:r>
      <w:r>
        <w:t xml:space="preserve"> </w:t>
      </w:r>
      <w:r>
        <w:t xml:space="preserve">- Schedule a demonstration of OSCAR capabilities</w:t>
      </w:r>
      <w:r>
        <w:t xml:space="preserve"> </w:t>
      </w:r>
      <w:r>
        <w:t xml:space="preserve">- Assess your current compliance and threat hunting requirements</w:t>
      </w:r>
      <w:r>
        <w:t xml:space="preserve"> </w:t>
      </w:r>
      <w:r>
        <w:t xml:space="preserve">- Design a customized deployment tailored to your infrastructure</w:t>
      </w:r>
      <w:r>
        <w:t xml:space="preserve"> </w:t>
      </w:r>
      <w:r>
        <w:t xml:space="preserve">- Begin optimizing your Security Copilot investment today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Level Blue: Your Trusted Microsoft Security Partner</w:t>
      </w:r>
    </w:p>
    <w:p>
      <w:pPr>
        <w:pStyle w:val="BodyText"/>
      </w:pPr>
      <w:r>
        <w:rPr>
          <w:i/>
        </w:rPr>
        <w:t xml:space="preserve">Maximizing security outcomes through intelligent automation and expert guidance.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Production Ready |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2025-11-02</w:t>
      </w:r>
    </w:p>
    <w:sectPr w:rsidR="00F30A6B" w:rsidRPr="004E632D" w:rsidSect="00EF2276">
      <w:headerReference w:type="even" r:id="rId10"/>
      <w:headerReference w:type="default" r:id="rId9"/>
      <w:footerReference w:type="even" r:id="rId14"/>
      <w:footerReference w:type="default" r:id="rId13"/>
      <w:headerReference w:type="first" r:id="rId11"/>
      <w:footerReference w:type="first" r:id="rId12"/>
      <w:pgSz w:w="11900" w:h="16840"/>
      <w:pgMar w:top="1354" w:right="1080" w:bottom="1080" w:left="1080" w:header="0" w:footer="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3ED01" w14:textId="77777777" w:rsidR="001F2A9D" w:rsidRDefault="001F2A9D" w:rsidP="00CF18CA">
    <w:pPr>
      <w:pStyle w:val="Footer"/>
    </w:pPr>
    <w:r>
      <w:tab/>
    </w:r>
  </w:p>
  <w:p w14:paraId="73E80C03" w14:textId="77777777" w:rsidR="001F2A9D" w:rsidRPr="0004407B" w:rsidRDefault="001F2A9D" w:rsidP="00D443F1">
    <w:pPr>
      <w:pStyle w:val="Footer"/>
    </w:pPr>
    <w:r w:rsidRPr="00C24DC1">
      <w:t>Copyright © 2016 Trustwave Holdings, Inc. All rights reserved.</w:t>
    </w:r>
    <w:r w:rsidRPr="00D443F1">
      <w:tab/>
    </w:r>
    <w:r w:rsidRPr="00C24DC1">
      <w:rPr>
        <w:szCs w:val="16"/>
      </w:rPr>
      <w:fldChar w:fldCharType="begin"/>
    </w:r>
    <w:r w:rsidRPr="00C24DC1">
      <w:rPr>
        <w:szCs w:val="16"/>
      </w:rPr>
      <w:instrText xml:space="preserve"> PAGE   \* MERGEFORMAT </w:instrText>
    </w:r>
    <w:r w:rsidRPr="00C24DC1">
      <w:rPr>
        <w:szCs w:val="16"/>
      </w:rPr>
      <w:fldChar w:fldCharType="separate"/>
    </w:r>
    <w:r w:rsidRPr="00C24DC1">
      <w:rPr>
        <w:noProof/>
        <w:szCs w:val="16"/>
      </w:rPr>
      <w:t>8</w:t>
    </w:r>
    <w:r w:rsidRPr="00C24DC1">
      <w:rPr>
        <w:noProof/>
        <w:szCs w:val="16"/>
      </w:rPr>
      <w:fldChar w:fldCharType="end"/>
    </w:r>
  </w:p>
  <w:p w14:paraId="2821C853" w14:textId="77777777" w:rsidR="001F2A9D" w:rsidRDefault="001F2A9D"/>
  <w:p w14:paraId="330EEE19" w14:textId="77777777" w:rsidR="001F2A9D" w:rsidRDefault="001F2A9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90FE" w14:textId="77777777" w:rsidR="001F2A9D" w:rsidRPr="00C24DC1" w:rsidRDefault="001F2A9D" w:rsidP="00A61D3B">
    <w:pPr>
      <w:pStyle w:val="Footer"/>
      <w:rPr>
        <w:noProof/>
        <w:szCs w:val="16"/>
      </w:rPr>
    </w:pPr>
    <w:r w:rsidRPr="00C24DC1">
      <w:t>Copyright © 20</w:t>
    </w:r>
    <w:r w:rsidR="007823AB">
      <w:t>2</w:t>
    </w:r>
    <w:r w:rsidR="004930D2">
      <w:t>5</w:t>
    </w:r>
    <w:r w:rsidRPr="00C24DC1">
      <w:t xml:space="preserve"> Trustwave Holdings, Inc. All rights reserved.</w:t>
    </w:r>
    <w:r w:rsidRPr="00D443F1">
      <w:tab/>
    </w:r>
    <w:r w:rsidRPr="00C24DC1">
      <w:rPr>
        <w:szCs w:val="16"/>
      </w:rPr>
      <w:fldChar w:fldCharType="begin"/>
    </w:r>
    <w:r w:rsidRPr="00C24DC1">
      <w:rPr>
        <w:szCs w:val="16"/>
      </w:rPr>
      <w:instrText xml:space="preserve"> PAGE   \* MERGEFORMAT </w:instrText>
    </w:r>
    <w:r w:rsidRPr="00C24DC1">
      <w:rPr>
        <w:szCs w:val="16"/>
      </w:rPr>
      <w:fldChar w:fldCharType="separate"/>
    </w:r>
    <w:r w:rsidR="00FB5597" w:rsidRPr="00C24DC1">
      <w:rPr>
        <w:noProof/>
        <w:szCs w:val="16"/>
      </w:rPr>
      <w:t>2</w:t>
    </w:r>
    <w:r w:rsidRPr="00C24DC1">
      <w:rPr>
        <w:noProof/>
        <w:szCs w:val="16"/>
      </w:rPr>
      <w:fldChar w:fldCharType="end"/>
    </w:r>
  </w:p>
  <w:p w14:paraId="33601B05" w14:textId="77777777" w:rsidR="001F2A9D" w:rsidRPr="00C24DC1" w:rsidRDefault="001F2A9D" w:rsidP="00A61D3B">
    <w:pPr>
      <w:pStyle w:val="Footer"/>
      <w:rPr>
        <w:noProof/>
        <w:szCs w:val="16"/>
      </w:rPr>
    </w:pPr>
  </w:p>
  <w:p w14:paraId="08F951E2" w14:textId="77777777" w:rsidR="001F2A9D" w:rsidRDefault="001F2A9D" w:rsidP="00A61D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91B2" w14:textId="77777777" w:rsidR="001F2A9D" w:rsidRPr="00C24DC1" w:rsidRDefault="001F2A9D" w:rsidP="00525FD5">
    <w:pPr>
      <w:pStyle w:val="Footer"/>
      <w:rPr>
        <w:rFonts w:cstheme="minorHAnsi"/>
        <w:noProof/>
        <w:szCs w:val="16"/>
      </w:rPr>
    </w:pPr>
    <w:r w:rsidRPr="00C24DC1">
      <w:rPr>
        <w:rFonts w:cstheme="minorHAnsi"/>
      </w:rPr>
      <w:t>Copyright © 20</w:t>
    </w:r>
    <w:r w:rsidR="00DC209A" w:rsidRPr="00C24DC1">
      <w:rPr>
        <w:rFonts w:cstheme="minorHAnsi"/>
      </w:rPr>
      <w:t>2</w:t>
    </w:r>
    <w:r w:rsidR="004930D2">
      <w:rPr>
        <w:rFonts w:cstheme="minorHAnsi"/>
      </w:rPr>
      <w:t>5</w:t>
    </w:r>
    <w:r w:rsidRPr="00C24DC1">
      <w:rPr>
        <w:rFonts w:cstheme="minorHAnsi"/>
      </w:rPr>
      <w:t xml:space="preserve"> Trustwave Holdings, Inc. All rights reserved.</w:t>
    </w:r>
    <w:r w:rsidRPr="00C24DC1">
      <w:rPr>
        <w:rFonts w:cstheme="minorHAnsi"/>
      </w:rPr>
      <w:tab/>
    </w:r>
    <w:r w:rsidRPr="00C24DC1">
      <w:rPr>
        <w:rFonts w:cstheme="minorHAnsi"/>
        <w:szCs w:val="16"/>
      </w:rPr>
      <w:fldChar w:fldCharType="begin"/>
    </w:r>
    <w:r w:rsidRPr="00C24DC1">
      <w:rPr>
        <w:rFonts w:cstheme="minorHAnsi"/>
        <w:szCs w:val="16"/>
      </w:rPr>
      <w:instrText xml:space="preserve"> PAGE   \* MERGEFORMAT </w:instrText>
    </w:r>
    <w:r w:rsidRPr="00C24DC1">
      <w:rPr>
        <w:rFonts w:cstheme="minorHAnsi"/>
        <w:szCs w:val="16"/>
      </w:rPr>
      <w:fldChar w:fldCharType="separate"/>
    </w:r>
    <w:r w:rsidR="00FB5597" w:rsidRPr="00C24DC1">
      <w:rPr>
        <w:rFonts w:cstheme="minorHAnsi"/>
        <w:noProof/>
        <w:szCs w:val="16"/>
      </w:rPr>
      <w:t>1</w:t>
    </w:r>
    <w:r w:rsidRPr="00C24DC1">
      <w:rPr>
        <w:rFonts w:cstheme="minorHAnsi"/>
        <w:noProof/>
        <w:szCs w:val="16"/>
      </w:rPr>
      <w:fldChar w:fldCharType="end"/>
    </w:r>
    <w:r w:rsidRPr="00C24DC1">
      <w:rPr>
        <w:rFonts w:cstheme="minorHAnsi"/>
        <w:noProof/>
        <w:szCs w:val="16"/>
      </w:rPr>
      <w:br/>
    </w:r>
  </w:p>
  <w:p w14:paraId="27144291" w14:textId="77777777" w:rsidR="001F2A9D" w:rsidRPr="00C24DC1" w:rsidRDefault="001F2A9D" w:rsidP="00525FD5">
    <w:pPr>
      <w:pStyle w:val="Footer"/>
      <w:rPr>
        <w:rFonts w:cstheme="minorHAnsi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AF90D" w14:textId="77777777" w:rsidR="001F2A9D" w:rsidRDefault="001F2A9D" w:rsidP="00CF18CA">
    <w:pPr>
      <w:pStyle w:val="Footer"/>
    </w:pPr>
  </w:p>
  <w:p w14:paraId="3FC12936" w14:textId="77777777" w:rsidR="001F2A9D" w:rsidRDefault="001F2A9D" w:rsidP="00CF18CA">
    <w:pPr>
      <w:pStyle w:val="Footer"/>
    </w:pPr>
  </w:p>
  <w:p w14:paraId="7056CD04" w14:textId="77777777" w:rsidR="001F2A9D" w:rsidRDefault="001F2A9D" w:rsidP="00CF18CA">
    <w:pPr>
      <w:pStyle w:val="Footer"/>
    </w:pPr>
  </w:p>
  <w:p w14:paraId="4D03FF79" w14:textId="77777777" w:rsidR="001F2A9D" w:rsidRPr="00C24DC1" w:rsidRDefault="001F2A9D" w:rsidP="00CF18CA">
    <w:pPr>
      <w:pStyle w:val="Footer"/>
    </w:pPr>
    <w:r w:rsidRPr="00C24DC1">
      <w:t xml:space="preserve">Trustwave [Product Name] [Version Number] Release Notes - </w:t>
    </w:r>
    <w:r w:rsidRPr="00C24DC1">
      <w:fldChar w:fldCharType="begin"/>
    </w:r>
    <w:r w:rsidRPr="00C24DC1">
      <w:instrText xml:space="preserve"> DATE  \@ "MMMM' 'd','' 'yyyy' 'h':'mm' 'am/pm"</w:instrText>
    </w:r>
    <w:r w:rsidRPr="00C24DC1">
      <w:fldChar w:fldCharType="separate"/>
    </w:r>
    <w:r w:rsidR="00CA634D">
      <w:rPr>
        <w:noProof/>
      </w:rPr>
      <w:t>November 2, 2025 4:10 PM</w:t>
    </w:r>
    <w:r w:rsidRPr="00C24DC1">
      <w:fldChar w:fldCharType="end"/>
    </w:r>
  </w:p>
  <w:p w14:paraId="2D6CA9E3" w14:textId="77777777" w:rsidR="001F2A9D" w:rsidRPr="00C24DC1" w:rsidRDefault="001F2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0EDD" w14:textId="77777777" w:rsidR="001F2A9D" w:rsidRDefault="001F2A9D" w:rsidP="00CF18CA">
    <w:pPr>
      <w:pStyle w:val="Footer"/>
    </w:pPr>
  </w:p>
  <w:p w14:paraId="6F9E1397" w14:textId="77777777" w:rsidR="001F2A9D" w:rsidRDefault="001F2A9D" w:rsidP="00CF18CA">
    <w:pPr>
      <w:pStyle w:val="Footer"/>
    </w:pPr>
  </w:p>
  <w:p w14:paraId="1E6289DC" w14:textId="77777777" w:rsidR="001F2A9D" w:rsidRDefault="001F2A9D" w:rsidP="00CF18CA">
    <w:pPr>
      <w:pStyle w:val="Footer"/>
    </w:pPr>
  </w:p>
  <w:p w14:paraId="454F7618" w14:textId="77777777" w:rsidR="001F2A9D" w:rsidRPr="00202F77" w:rsidRDefault="001F2A9D" w:rsidP="00CF18CA">
    <w:pPr>
      <w:pStyle w:val="Footer"/>
      <w:rPr>
        <w:sz w:val="22"/>
      </w:rPr>
    </w:pPr>
    <w:r w:rsidRPr="00202F77">
      <w:rPr>
        <w:sz w:val="22"/>
      </w:rPr>
      <w:t xml:space="preserve">Trustwave [Product Name] [Version Number] Release Notes - </w:t>
    </w:r>
    <w:r w:rsidRPr="00202F77">
      <w:rPr>
        <w:sz w:val="22"/>
      </w:rPr>
      <w:fldChar w:fldCharType="begin"/>
    </w:r>
    <w:r w:rsidRPr="00202F77">
      <w:rPr>
        <w:sz w:val="22"/>
      </w:rPr>
      <w:instrText xml:space="preserve"> DATE \@ "MMMM d, yyyy" </w:instrText>
    </w:r>
    <w:r w:rsidRPr="00202F77">
      <w:rPr>
        <w:sz w:val="22"/>
      </w:rPr>
      <w:fldChar w:fldCharType="separate"/>
    </w:r>
    <w:r w:rsidR="00CA634D">
      <w:rPr>
        <w:noProof/>
        <w:sz w:val="22"/>
      </w:rPr>
      <w:t>November 2, 2025</w:t>
    </w:r>
    <w:r w:rsidRPr="00202F77">
      <w:rPr>
        <w:sz w:val="22"/>
      </w:rPr>
      <w:fldChar w:fldCharType="end"/>
    </w:r>
  </w:p>
  <w:p w14:paraId="147240E7" w14:textId="77777777" w:rsidR="001F2A9D" w:rsidRDefault="001F2A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0204" w14:textId="77777777" w:rsidR="001F2A9D" w:rsidRPr="00C24DC1" w:rsidRDefault="001F2A9D" w:rsidP="005900A5">
    <w:pPr>
      <w:pStyle w:val="Header"/>
      <w:ind w:left="-1440"/>
      <w:rPr>
        <w:rFonts w:ascii="Aptos" w:hAnsi="Aptos"/>
        <w:szCs w:val="16"/>
      </w:rPr>
    </w:pPr>
    <w:r w:rsidRPr="00C24DC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0CFDDF" wp14:editId="25745B42">
              <wp:simplePos x="0" y="0"/>
              <wp:positionH relativeFrom="column">
                <wp:posOffset>-685800</wp:posOffset>
              </wp:positionH>
              <wp:positionV relativeFrom="paragraph">
                <wp:posOffset>-12700</wp:posOffset>
              </wp:positionV>
              <wp:extent cx="7785100" cy="1562100"/>
              <wp:effectExtent l="0" t="0" r="12700" b="1270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5100" cy="156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DDC791" w14:textId="77777777" w:rsidR="001F2A9D" w:rsidRDefault="001F2A9D" w:rsidP="001F2A9D">
                          <w:pPr>
                            <w:spacing w:before="100" w:beforeAutospacing="1" w:after="0" w:line="240" w:lineRule="auto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EEA957D" wp14:editId="4875B87F">
                                <wp:extent cx="7844382" cy="1396300"/>
                                <wp:effectExtent l="0" t="0" r="0" b="127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44382" cy="13963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CFD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54pt;margin-top:-1pt;width:613pt;height:1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" filled="f" stroked="f">
              <v:textbox inset="0,0,0,0">
                <w:txbxContent>
                  <w:p w14:paraId="7BDDC791" w14:textId="77777777" w:rsidR="001F2A9D" w:rsidRDefault="001F2A9D" w:rsidP="001F2A9D">
                    <w:pPr>
                      <w:spacing w:before="100" w:beforeAutospacing="1" w:after="0" w:line="240" w:lineRule="auto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EEA957D" wp14:editId="4875B87F">
                          <wp:extent cx="7844382" cy="1396300"/>
                          <wp:effectExtent l="0" t="0" r="0" b="127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44382" cy="13963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14A8493E" w14:textId="77777777" w:rsidR="001F2A9D" w:rsidRDefault="001F2A9D"/>
  <w:p w14:paraId="170E97AF" w14:textId="77777777" w:rsidR="001F2A9D" w:rsidRDefault="001F2A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32AAB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2"/>
    <w:multiLevelType w:val="singleLevel"/>
    <w:tmpl w:val="37D452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5B819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408A77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305F58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1250F5A"/>
    <w:multiLevelType w:val="hybridMultilevel"/>
    <w:tmpl w:val="5272693A"/>
    <w:lvl w:ilvl="0" w:tplc="D9AC5E14">
      <w:start w:val="1"/>
      <w:numFmt w:val="lowerRoman"/>
      <w:pStyle w:val="Numberedlevel3"/>
      <w:lvlText w:val="%1."/>
      <w:lvlJc w:val="right"/>
      <w:pPr>
        <w:ind w:left="1440" w:hanging="360"/>
      </w:pPr>
      <w:rPr>
        <w:rFonts w:ascii="Aptos ExtraBold" w:hAnsi="Aptos ExtraBold" w:hint="default"/>
        <w:color w:val="ED1A3D" w:themeColor="accen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2B34E78"/>
    <w:multiLevelType w:val="hybridMultilevel"/>
    <w:tmpl w:val="C484B092"/>
    <w:lvl w:ilvl="0" w:tplc="D8C831D8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hint="default"/>
        <w:color w:val="ED1A3D" w:themeColor="accent1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4EB5D6B"/>
    <w:multiLevelType w:val="multilevel"/>
    <w:tmpl w:val="635C2DC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85858" w:themeColor="text1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ascii="Century Gothic" w:hAnsi="Century Gothic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ascii="Century Gothic" w:hAnsi="Century Gothic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7A03F3D"/>
    <w:multiLevelType w:val="hybridMultilevel"/>
    <w:tmpl w:val="54444206"/>
    <w:lvl w:ilvl="0" w:tplc="68620DEC">
      <w:start w:val="1"/>
      <w:numFmt w:val="decimal"/>
      <w:pStyle w:val="TableCaption"/>
      <w:lvlText w:val="Table %1: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33075"/>
    <w:multiLevelType w:val="hybridMultilevel"/>
    <w:tmpl w:val="E8943CC8"/>
    <w:lvl w:ilvl="0" w:tplc="A7504CB4">
      <w:start w:val="1"/>
      <w:numFmt w:val="lowerLetter"/>
      <w:pStyle w:val="Numberedlevel2"/>
      <w:lvlText w:val="%1."/>
      <w:lvlJc w:val="left"/>
      <w:pPr>
        <w:ind w:left="720" w:hanging="360"/>
      </w:pPr>
      <w:rPr>
        <w:rFonts w:ascii="Aptos ExtraBold" w:hAnsi="Aptos ExtraBold" w:hint="default"/>
        <w:color w:val="ED1A3D" w:themeColor="accen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EF6526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E2374F"/>
    <w:multiLevelType w:val="hybridMultilevel"/>
    <w:tmpl w:val="B2D8BA3A"/>
    <w:lvl w:ilvl="0" w:tplc="E952878E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95E5019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9259DA"/>
    <w:multiLevelType w:val="hybridMultilevel"/>
    <w:tmpl w:val="45182116"/>
    <w:lvl w:ilvl="0" w:tplc="C4A463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A91F14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88200B4"/>
    <w:multiLevelType w:val="multilevel"/>
    <w:tmpl w:val="60F2B9EA"/>
    <w:lvl w:ilvl="0">
      <w:start w:val="1"/>
      <w:numFmt w:val="decimal"/>
      <w:pStyle w:val="Numberedlevel1"/>
      <w:lvlText w:val="%1."/>
      <w:lvlJc w:val="left"/>
      <w:pPr>
        <w:ind w:left="360" w:hanging="360"/>
      </w:pPr>
      <w:rPr>
        <w:rFonts w:ascii="Aptos ExtraBold" w:hAnsi="Aptos ExtraBold" w:hint="default"/>
        <w:color w:val="ED1A3D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-720"/>
        </w:tabs>
        <w:ind w:left="-7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3CF373DD"/>
    <w:multiLevelType w:val="multilevel"/>
    <w:tmpl w:val="1284B7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C8E31E8"/>
    <w:multiLevelType w:val="hybridMultilevel"/>
    <w:tmpl w:val="B66A8726"/>
    <w:lvl w:ilvl="0" w:tplc="5A04BBAC">
      <w:start w:val="1"/>
      <w:numFmt w:val="decimal"/>
      <w:lvlText w:val="%1."/>
      <w:lvlJc w:val="left"/>
      <w:pPr>
        <w:ind w:left="1800" w:hanging="360"/>
      </w:pPr>
    </w:lvl>
    <w:lvl w:ilvl="1" w:tplc="2F5C368A" w:tentative="1">
      <w:start w:val="1"/>
      <w:numFmt w:val="lowerLetter"/>
      <w:lvlText w:val="%2."/>
      <w:lvlJc w:val="left"/>
      <w:pPr>
        <w:ind w:left="2520" w:hanging="360"/>
      </w:pPr>
    </w:lvl>
    <w:lvl w:ilvl="2" w:tplc="12D4C06C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F081998"/>
    <w:multiLevelType w:val="hybridMultilevel"/>
    <w:tmpl w:val="2EFA96CE"/>
    <w:lvl w:ilvl="0" w:tplc="CF8E1D30">
      <w:start w:val="1"/>
      <w:numFmt w:val="bullet"/>
      <w:pStyle w:val="tbl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9" w15:restartNumberingAfterBreak="0">
    <w:nsid w:val="72F320D1"/>
    <w:multiLevelType w:val="hybridMultilevel"/>
    <w:tmpl w:val="B6F43AA2"/>
    <w:lvl w:ilvl="0" w:tplc="FF1C8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52444"/>
    <w:multiLevelType w:val="multilevel"/>
    <w:tmpl w:val="1284B7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2748999">
    <w:abstractNumId w:val="7"/>
  </w:num>
  <w:num w:numId="2" w16cid:durableId="1174999266">
    <w:abstractNumId w:val="6"/>
  </w:num>
  <w:num w:numId="3" w16cid:durableId="1312713253">
    <w:abstractNumId w:val="18"/>
  </w:num>
  <w:num w:numId="4" w16cid:durableId="810633057">
    <w:abstractNumId w:val="5"/>
  </w:num>
  <w:num w:numId="5" w16cid:durableId="1554927681">
    <w:abstractNumId w:val="17"/>
  </w:num>
  <w:num w:numId="6" w16cid:durableId="824443081">
    <w:abstractNumId w:val="11"/>
  </w:num>
  <w:num w:numId="7" w16cid:durableId="1586331463">
    <w:abstractNumId w:val="8"/>
  </w:num>
  <w:num w:numId="8" w16cid:durableId="816998463">
    <w:abstractNumId w:val="13"/>
  </w:num>
  <w:num w:numId="9" w16cid:durableId="126973736">
    <w:abstractNumId w:val="1"/>
  </w:num>
  <w:num w:numId="10" w16cid:durableId="634525899">
    <w:abstractNumId w:val="2"/>
  </w:num>
  <w:num w:numId="11" w16cid:durableId="2066097594">
    <w:abstractNumId w:val="15"/>
  </w:num>
  <w:num w:numId="12" w16cid:durableId="462306295">
    <w:abstractNumId w:val="9"/>
  </w:num>
  <w:num w:numId="13" w16cid:durableId="1874265959">
    <w:abstractNumId w:val="19"/>
  </w:num>
  <w:num w:numId="14" w16cid:durableId="15023096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29994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23985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72821011">
    <w:abstractNumId w:val="16"/>
  </w:num>
  <w:num w:numId="18" w16cid:durableId="1746492200">
    <w:abstractNumId w:val="20"/>
  </w:num>
  <w:num w:numId="19" w16cid:durableId="5320332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53312808">
    <w:abstractNumId w:val="18"/>
  </w:num>
  <w:num w:numId="21" w16cid:durableId="1306666791">
    <w:abstractNumId w:val="6"/>
  </w:num>
  <w:num w:numId="22" w16cid:durableId="4656344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3532103">
    <w:abstractNumId w:val="3"/>
  </w:num>
  <w:num w:numId="24" w16cid:durableId="631062921">
    <w:abstractNumId w:val="8"/>
    <w:lvlOverride w:ilvl="0">
      <w:startOverride w:val="1"/>
    </w:lvlOverride>
  </w:num>
  <w:num w:numId="25" w16cid:durableId="387187984">
    <w:abstractNumId w:val="8"/>
    <w:lvlOverride w:ilvl="0">
      <w:startOverride w:val="1"/>
    </w:lvlOverride>
  </w:num>
  <w:num w:numId="26" w16cid:durableId="600645064">
    <w:abstractNumId w:val="8"/>
    <w:lvlOverride w:ilvl="0">
      <w:startOverride w:val="1"/>
    </w:lvlOverride>
  </w:num>
  <w:num w:numId="27" w16cid:durableId="638994212">
    <w:abstractNumId w:val="0"/>
  </w:num>
  <w:num w:numId="28" w16cid:durableId="1860507660">
    <w:abstractNumId w:val="14"/>
  </w:num>
  <w:num w:numId="29" w16cid:durableId="1409186087">
    <w:abstractNumId w:val="12"/>
  </w:num>
  <w:num w:numId="30" w16cid:durableId="51732309">
    <w:abstractNumId w:val="10"/>
  </w:num>
  <w:num w:numId="31" w16cid:durableId="2094080405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-Body text"/>
    <w:next w:val="Default"/>
    <w:qFormat/>
    <w:rsid w:val="00A32DE3"/>
    <w:pPr>
      <w:spacing w:before="80" w:after="140" w:line="280" w:lineRule="exact"/>
    </w:pPr>
    <w:rPr>
      <w:rFonts w:ascii="Aptos" w:hAnsi="Aptos"/>
      <w:color w:val="585858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5F80"/>
    <w:pPr>
      <w:keepNext/>
      <w:keepLines/>
      <w:pageBreakBefore/>
      <w:numPr>
        <w:numId w:val="1"/>
      </w:numPr>
      <w:spacing w:before="120" w:after="240" w:line="660" w:lineRule="exact"/>
      <w:outlineLvl w:val="0"/>
    </w:pPr>
    <w:rPr>
      <w:rFonts w:eastAsia="Times New Roman"/>
      <w:b/>
      <w:bCs/>
      <w:color w:val="ED1A3D" w:themeColor="accent1"/>
      <w:kern w:val="2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5F80"/>
    <w:pPr>
      <w:keepNext/>
      <w:keepLines/>
      <w:numPr>
        <w:ilvl w:val="1"/>
        <w:numId w:val="1"/>
      </w:numPr>
      <w:spacing w:before="340" w:after="120"/>
      <w:outlineLvl w:val="1"/>
    </w:pPr>
    <w:rPr>
      <w:rFonts w:ascii="Aptos ExtraBold" w:eastAsia="Times New Roman" w:hAnsi="Aptos ExtraBold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6028"/>
    <w:pPr>
      <w:keepNext/>
      <w:keepLines/>
      <w:numPr>
        <w:ilvl w:val="2"/>
        <w:numId w:val="1"/>
      </w:numPr>
      <w:spacing w:before="260" w:after="120" w:line="260" w:lineRule="exact"/>
      <w:outlineLvl w:val="2"/>
    </w:pPr>
    <w:rPr>
      <w:rFonts w:eastAsia="Times New Roman"/>
      <w:bCs/>
      <w:sz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56028"/>
    <w:pPr>
      <w:keepNext/>
      <w:keepLines/>
      <w:numPr>
        <w:ilvl w:val="3"/>
        <w:numId w:val="1"/>
      </w:numPr>
      <w:spacing w:before="260" w:after="120" w:line="260" w:lineRule="exact"/>
      <w:outlineLvl w:val="3"/>
    </w:pPr>
    <w:rPr>
      <w:rFonts w:eastAsia="Times New Roman"/>
      <w:bCs/>
      <w:iCs/>
      <w:sz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56028"/>
    <w:pPr>
      <w:keepNext/>
      <w:keepLines/>
      <w:numPr>
        <w:ilvl w:val="4"/>
        <w:numId w:val="1"/>
      </w:numPr>
      <w:spacing w:before="260" w:after="120" w:line="260" w:lineRule="exact"/>
      <w:outlineLvl w:val="4"/>
    </w:pPr>
    <w:rPr>
      <w:rFonts w:eastAsia="Times New Roman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356028"/>
    <w:pPr>
      <w:keepNext/>
      <w:keepLines/>
      <w:numPr>
        <w:ilvl w:val="5"/>
        <w:numId w:val="1"/>
      </w:numPr>
      <w:spacing w:before="200" w:after="120" w:line="260" w:lineRule="exact"/>
      <w:outlineLvl w:val="5"/>
    </w:pPr>
    <w:rPr>
      <w:rFonts w:eastAsia="Times New Roman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356028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Cs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356028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56028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B5F80"/>
    <w:rPr>
      <w:rFonts w:ascii="Aptos" w:eastAsia="Times New Roman" w:hAnsi="Aptos"/>
      <w:b/>
      <w:bCs/>
      <w:color w:val="ED1A3D" w:themeColor="accent1"/>
      <w:kern w:val="20"/>
      <w:sz w:val="36"/>
      <w:szCs w:val="28"/>
    </w:rPr>
  </w:style>
  <w:style w:type="character" w:customStyle="1" w:styleId="Heading2Char">
    <w:name w:val="Heading 2 Char"/>
    <w:link w:val="Heading2"/>
    <w:uiPriority w:val="9"/>
    <w:rsid w:val="003B5F80"/>
    <w:rPr>
      <w:rFonts w:ascii="Aptos ExtraBold" w:eastAsia="Times New Roman" w:hAnsi="Aptos ExtraBold"/>
      <w:b/>
      <w:bCs/>
      <w:color w:val="585858" w:themeColor="text1"/>
      <w:sz w:val="32"/>
      <w:szCs w:val="26"/>
    </w:rPr>
  </w:style>
  <w:style w:type="character" w:customStyle="1" w:styleId="Heading3Char">
    <w:name w:val="Heading 3 Char"/>
    <w:link w:val="Heading3"/>
    <w:uiPriority w:val="9"/>
    <w:rsid w:val="00356028"/>
    <w:rPr>
      <w:rFonts w:ascii="Arial" w:eastAsia="Times New Roman" w:hAnsi="Arial"/>
      <w:bCs/>
      <w:color w:val="585858" w:themeColor="text1"/>
      <w:sz w:val="22"/>
    </w:rPr>
  </w:style>
  <w:style w:type="character" w:customStyle="1" w:styleId="Heading4Char">
    <w:name w:val="Heading 4 Char"/>
    <w:link w:val="Heading4"/>
    <w:uiPriority w:val="9"/>
    <w:rsid w:val="00356028"/>
    <w:rPr>
      <w:rFonts w:ascii="Arial" w:eastAsia="Times New Roman" w:hAnsi="Arial"/>
      <w:bCs/>
      <w:iCs/>
      <w:color w:val="585858" w:themeColor="text1"/>
      <w:sz w:val="22"/>
    </w:rPr>
  </w:style>
  <w:style w:type="character" w:customStyle="1" w:styleId="Heading5Char">
    <w:name w:val="Heading 5 Char"/>
    <w:link w:val="Heading5"/>
    <w:uiPriority w:val="9"/>
    <w:rsid w:val="00356028"/>
    <w:rPr>
      <w:rFonts w:ascii="Arial" w:eastAsia="Times New Roman" w:hAnsi="Arial"/>
      <w:color w:val="585858" w:themeColor="text1"/>
    </w:rPr>
  </w:style>
  <w:style w:type="character" w:customStyle="1" w:styleId="Heading6Char">
    <w:name w:val="Heading 6 Char"/>
    <w:link w:val="Heading6"/>
    <w:uiPriority w:val="9"/>
    <w:rsid w:val="00356028"/>
    <w:rPr>
      <w:rFonts w:ascii="Arial" w:eastAsia="Times New Roman" w:hAnsi="Arial"/>
      <w:iCs/>
      <w:color w:val="585858" w:themeColor="text1"/>
    </w:rPr>
  </w:style>
  <w:style w:type="character" w:customStyle="1" w:styleId="Heading7Char">
    <w:name w:val="Heading 7 Char"/>
    <w:link w:val="Heading7"/>
    <w:uiPriority w:val="9"/>
    <w:rsid w:val="00356028"/>
    <w:rPr>
      <w:rFonts w:ascii="Arial" w:eastAsia="Times New Roman" w:hAnsi="Arial"/>
      <w:iCs/>
      <w:color w:val="585858" w:themeColor="text1"/>
    </w:rPr>
  </w:style>
  <w:style w:type="character" w:customStyle="1" w:styleId="Heading8Char">
    <w:name w:val="Heading 8 Char"/>
    <w:link w:val="Heading8"/>
    <w:uiPriority w:val="9"/>
    <w:rsid w:val="00356028"/>
    <w:rPr>
      <w:rFonts w:ascii="Arial" w:eastAsia="Times New Roman" w:hAnsi="Arial"/>
      <w:color w:val="585858" w:themeColor="text1"/>
    </w:rPr>
  </w:style>
  <w:style w:type="character" w:customStyle="1" w:styleId="Heading9Char">
    <w:name w:val="Heading 9 Char"/>
    <w:link w:val="Heading9"/>
    <w:uiPriority w:val="9"/>
    <w:rsid w:val="00356028"/>
    <w:rPr>
      <w:rFonts w:ascii="Arial" w:eastAsia="Times New Roman" w:hAnsi="Arial"/>
      <w:i/>
      <w:iCs/>
      <w:color w:val="404040"/>
    </w:rPr>
  </w:style>
  <w:style w:type="table" w:styleId="TableGrid">
    <w:name w:val="Table Grid"/>
    <w:aliases w:val="TW Table"/>
    <w:basedOn w:val="TableNormal"/>
    <w:uiPriority w:val="59"/>
    <w:rsid w:val="001C4E2D"/>
    <w:rPr>
      <w:rFonts w:ascii="Tahoma" w:hAnsi="Tahoma"/>
      <w:sz w:val="18"/>
    </w:rPr>
    <w:tblPr>
      <w:tblBorders>
        <w:bottom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356028"/>
    <w:pPr>
      <w:ind w:left="360" w:hanging="360"/>
    </w:pPr>
  </w:style>
  <w:style w:type="character" w:customStyle="1" w:styleId="ListParagraphChar">
    <w:name w:val="List Paragraph Char"/>
    <w:link w:val="ListParagraph"/>
    <w:uiPriority w:val="34"/>
    <w:rsid w:val="00356028"/>
    <w:rPr>
      <w:rFonts w:ascii="Arial" w:hAnsi="Arial"/>
      <w:color w:val="585858" w:themeColor="text1"/>
    </w:rPr>
  </w:style>
  <w:style w:type="character" w:styleId="BookTitle">
    <w:name w:val="Book Title"/>
    <w:basedOn w:val="DefaultParagraphFont"/>
    <w:uiPriority w:val="33"/>
    <w:rsid w:val="00356028"/>
    <w:rPr>
      <w:rFonts w:ascii="Arial" w:hAnsi="Arial"/>
      <w:b w:val="0"/>
      <w:bCs w:val="0"/>
      <w:i/>
      <w:iCs w:val="0"/>
      <w:caps w:val="0"/>
      <w:smallCaps w:val="0"/>
      <w:spacing w:val="5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FC2434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434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243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24DC1"/>
    <w:rPr>
      <w:rFonts w:ascii="Aptos" w:hAnsi="Aptos"/>
      <w:b w:val="0"/>
      <w:i w:val="0"/>
      <w:color w:val="48B5E7" w:themeColor="accent3" w:themeTint="99"/>
      <w:sz w:val="20"/>
      <w:u w:val="singl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FA72BD"/>
    <w:pPr>
      <w:spacing w:line="240" w:lineRule="auto"/>
    </w:pPr>
    <w:rPr>
      <w:rFonts w:ascii="Calibri" w:hAnsi="Calibri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243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C2434"/>
    <w:rPr>
      <w:sz w:val="22"/>
      <w:szCs w:val="22"/>
    </w:rPr>
  </w:style>
  <w:style w:type="paragraph" w:customStyle="1" w:styleId="NoteLevel1">
    <w:name w:val="Note Level 1"/>
    <w:basedOn w:val="Normal"/>
    <w:uiPriority w:val="99"/>
    <w:rsid w:val="009F0322"/>
    <w:pPr>
      <w:keepNext/>
      <w:numPr>
        <w:numId w:val="27"/>
      </w:numPr>
      <w:spacing w:after="0"/>
      <w:contextualSpacing/>
      <w:outlineLvl w:val="0"/>
    </w:pPr>
  </w:style>
  <w:style w:type="paragraph" w:customStyle="1" w:styleId="NoteLevel2">
    <w:name w:val="Note Level 2"/>
    <w:basedOn w:val="Normal"/>
    <w:uiPriority w:val="99"/>
    <w:rsid w:val="009F0322"/>
    <w:pPr>
      <w:keepNext/>
      <w:numPr>
        <w:ilvl w:val="1"/>
        <w:numId w:val="27"/>
      </w:numPr>
      <w:spacing w:after="0"/>
      <w:contextualSpacing/>
      <w:outlineLvl w:val="1"/>
    </w:pPr>
  </w:style>
  <w:style w:type="paragraph" w:customStyle="1" w:styleId="NoteLevel3">
    <w:name w:val="Note Level 3"/>
    <w:basedOn w:val="Normal"/>
    <w:uiPriority w:val="99"/>
    <w:rsid w:val="009F0322"/>
    <w:pPr>
      <w:keepNext/>
      <w:numPr>
        <w:ilvl w:val="2"/>
        <w:numId w:val="27"/>
      </w:numPr>
      <w:spacing w:after="0"/>
      <w:contextualSpacing/>
      <w:outlineLvl w:val="2"/>
    </w:pPr>
  </w:style>
  <w:style w:type="paragraph" w:customStyle="1" w:styleId="NoteLevel4">
    <w:name w:val="Note Level 4"/>
    <w:basedOn w:val="Normal"/>
    <w:uiPriority w:val="99"/>
    <w:rsid w:val="009F0322"/>
    <w:pPr>
      <w:keepNext/>
      <w:numPr>
        <w:ilvl w:val="3"/>
        <w:numId w:val="27"/>
      </w:numPr>
      <w:spacing w:after="0"/>
      <w:contextualSpacing/>
      <w:outlineLvl w:val="3"/>
    </w:pPr>
  </w:style>
  <w:style w:type="paragraph" w:styleId="Header">
    <w:name w:val="header"/>
    <w:basedOn w:val="Normal"/>
    <w:link w:val="HeaderChar"/>
    <w:autoRedefine/>
    <w:uiPriority w:val="99"/>
    <w:unhideWhenUsed/>
    <w:rsid w:val="00202F77"/>
    <w:pPr>
      <w:tabs>
        <w:tab w:val="center" w:pos="4680"/>
        <w:tab w:val="right" w:pos="9360"/>
      </w:tabs>
      <w:spacing w:before="0" w:after="0" w:line="240" w:lineRule="auto"/>
    </w:pPr>
    <w:rPr>
      <w:rFonts w:ascii="Aptos ExtraBold" w:hAnsi="Aptos ExtraBold"/>
      <w:color w:val="C0C2C4" w:themeColor="background2"/>
      <w:sz w:val="22"/>
    </w:rPr>
  </w:style>
  <w:style w:type="character" w:customStyle="1" w:styleId="HeaderChar">
    <w:name w:val="Header Char"/>
    <w:link w:val="Header"/>
    <w:uiPriority w:val="99"/>
    <w:rsid w:val="00202F77"/>
    <w:rPr>
      <w:rFonts w:ascii="Aptos ExtraBold" w:hAnsi="Aptos ExtraBold"/>
      <w:color w:val="C0C2C4" w:themeColor="background2"/>
      <w:sz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02F77"/>
    <w:pPr>
      <w:tabs>
        <w:tab w:val="right" w:pos="9360"/>
      </w:tabs>
      <w:spacing w:before="0" w:after="0" w:line="200" w:lineRule="exact"/>
    </w:pPr>
    <w:rPr>
      <w:color w:val="C0C2C4" w:themeColor="background2"/>
      <w:sz w:val="16"/>
    </w:rPr>
  </w:style>
  <w:style w:type="character" w:customStyle="1" w:styleId="FooterChar">
    <w:name w:val="Footer Char"/>
    <w:link w:val="Footer"/>
    <w:uiPriority w:val="99"/>
    <w:rsid w:val="00202F77"/>
    <w:rPr>
      <w:rFonts w:ascii="Avenir Book" w:hAnsi="Avenir Book"/>
      <w:color w:val="C0C2C4" w:themeColor="background2"/>
      <w:sz w:val="16"/>
    </w:rPr>
  </w:style>
  <w:style w:type="paragraph" w:customStyle="1" w:styleId="tblbullet">
    <w:name w:val="tbl.bullet"/>
    <w:basedOn w:val="ListBullet"/>
    <w:autoRedefine/>
    <w:qFormat/>
    <w:rsid w:val="00AB017A"/>
    <w:pPr>
      <w:numPr>
        <w:numId w:val="20"/>
      </w:numPr>
      <w:spacing w:after="120" w:line="240" w:lineRule="auto"/>
      <w:ind w:left="188" w:hanging="202"/>
    </w:pPr>
    <w:rPr>
      <w:szCs w:val="18"/>
    </w:rPr>
  </w:style>
  <w:style w:type="paragraph" w:styleId="ListBullet">
    <w:name w:val="List Bullet"/>
    <w:basedOn w:val="Normal"/>
    <w:uiPriority w:val="99"/>
    <w:semiHidden/>
    <w:unhideWhenUsed/>
    <w:rsid w:val="00464E71"/>
    <w:pPr>
      <w:numPr>
        <w:numId w:val="23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F2184"/>
    <w:pPr>
      <w:spacing w:before="0" w:after="200" w:line="240" w:lineRule="auto"/>
    </w:pPr>
    <w:rPr>
      <w:b/>
      <w:bCs/>
      <w:color w:val="4F81BD"/>
      <w:sz w:val="18"/>
      <w:szCs w:val="18"/>
    </w:rPr>
  </w:style>
  <w:style w:type="character" w:styleId="IntenseReference">
    <w:name w:val="Intense Reference"/>
    <w:uiPriority w:val="32"/>
    <w:rsid w:val="00356028"/>
    <w:rPr>
      <w:rFonts w:ascii="Arial" w:hAnsi="Arial"/>
      <w:b/>
      <w:bCs w:val="0"/>
      <w:i w:val="0"/>
      <w:caps w:val="0"/>
      <w:smallCaps w:val="0"/>
      <w:color w:val="262626" w:themeColor="text2"/>
      <w:spacing w:val="5"/>
      <w:sz w:val="20"/>
      <w:szCs w:val="20"/>
      <w:u w:val="single"/>
    </w:rPr>
  </w:style>
  <w:style w:type="paragraph" w:customStyle="1" w:styleId="Bullet1">
    <w:name w:val="Bullet1"/>
    <w:basedOn w:val="ListParagraph"/>
    <w:autoRedefine/>
    <w:qFormat/>
    <w:rsid w:val="00A32DE3"/>
    <w:pPr>
      <w:numPr>
        <w:numId w:val="2"/>
      </w:numPr>
      <w:spacing w:after="80"/>
    </w:pPr>
  </w:style>
  <w:style w:type="paragraph" w:customStyle="1" w:styleId="tblbody">
    <w:name w:val="tbl.body"/>
    <w:basedOn w:val="Normal"/>
    <w:autoRedefine/>
    <w:qFormat/>
    <w:rsid w:val="00AB017A"/>
    <w:pPr>
      <w:spacing w:after="120" w:line="240" w:lineRule="auto"/>
    </w:pPr>
    <w:rPr>
      <w:szCs w:val="18"/>
    </w:rPr>
  </w:style>
  <w:style w:type="paragraph" w:customStyle="1" w:styleId="tblheader">
    <w:name w:val="tbl.header"/>
    <w:basedOn w:val="Normal"/>
    <w:autoRedefine/>
    <w:qFormat/>
    <w:rsid w:val="00C24DC1"/>
    <w:pPr>
      <w:spacing w:after="80" w:line="240" w:lineRule="auto"/>
    </w:pPr>
    <w:rPr>
      <w:rFonts w:ascii="Aptos ExtraBold" w:hAnsi="Aptos ExtraBold"/>
      <w:b/>
      <w:color w:val="F8F8F8" w:themeColor="background1"/>
      <w:sz w:val="22"/>
      <w:szCs w:val="22"/>
    </w:rPr>
  </w:style>
  <w:style w:type="paragraph" w:customStyle="1" w:styleId="Numberedlevel2">
    <w:name w:val="Numbered level 2"/>
    <w:basedOn w:val="Normal"/>
    <w:autoRedefine/>
    <w:qFormat/>
    <w:rsid w:val="00A32DE3"/>
    <w:pPr>
      <w:numPr>
        <w:numId w:val="12"/>
      </w:numPr>
      <w:spacing w:before="0" w:after="120" w:line="240" w:lineRule="auto"/>
    </w:pPr>
    <w:rPr>
      <w:rFonts w:eastAsia="Times New Roman"/>
      <w:lang w:bidi="en-US"/>
    </w:rPr>
  </w:style>
  <w:style w:type="paragraph" w:styleId="TableofFigures">
    <w:name w:val="table of figures"/>
    <w:basedOn w:val="Normal"/>
    <w:next w:val="Normal"/>
    <w:uiPriority w:val="99"/>
    <w:unhideWhenUsed/>
    <w:rsid w:val="000C3B77"/>
    <w:pPr>
      <w:tabs>
        <w:tab w:val="left" w:pos="990"/>
        <w:tab w:val="right" w:leader="dot" w:pos="9350"/>
      </w:tabs>
      <w:spacing w:after="0"/>
    </w:pPr>
  </w:style>
  <w:style w:type="paragraph" w:customStyle="1" w:styleId="DocumentTitle">
    <w:name w:val="Document Title"/>
    <w:basedOn w:val="Heading1"/>
    <w:next w:val="Normal"/>
    <w:autoRedefine/>
    <w:qFormat/>
    <w:rsid w:val="00A32DE3"/>
    <w:pPr>
      <w:pageBreakBefore w:val="0"/>
      <w:numPr>
        <w:numId w:val="0"/>
      </w:numPr>
      <w:spacing w:before="100" w:beforeAutospacing="1" w:after="120" w:line="276" w:lineRule="auto"/>
    </w:pPr>
    <w:rPr>
      <w:sz w:val="48"/>
    </w:rPr>
  </w:style>
  <w:style w:type="paragraph" w:customStyle="1" w:styleId="TOC1NoNumber">
    <w:name w:val="TOC 1NoNumber"/>
    <w:basedOn w:val="Normal"/>
    <w:qFormat/>
    <w:rsid w:val="00C24DC1"/>
    <w:pPr>
      <w:tabs>
        <w:tab w:val="left" w:pos="180"/>
        <w:tab w:val="right" w:leader="dot" w:pos="9350"/>
      </w:tabs>
      <w:spacing w:before="0" w:after="20" w:line="260" w:lineRule="exact"/>
    </w:pPr>
    <w:rPr>
      <w:b/>
      <w:noProof/>
    </w:rPr>
  </w:style>
  <w:style w:type="paragraph" w:customStyle="1" w:styleId="Numberedlevel3">
    <w:name w:val="Numbered level 3"/>
    <w:basedOn w:val="Numberedlevel2"/>
    <w:qFormat/>
    <w:rsid w:val="00A32DE3"/>
    <w:pPr>
      <w:numPr>
        <w:numId w:val="4"/>
      </w:numPr>
    </w:pPr>
  </w:style>
  <w:style w:type="character" w:styleId="PlaceholderText">
    <w:name w:val="Placeholder Text"/>
    <w:uiPriority w:val="99"/>
    <w:semiHidden/>
    <w:rsid w:val="0056099F"/>
    <w:rPr>
      <w:color w:val="808080"/>
    </w:rPr>
  </w:style>
  <w:style w:type="paragraph" w:customStyle="1" w:styleId="TableCaption">
    <w:name w:val="Table Caption"/>
    <w:basedOn w:val="Normal"/>
    <w:autoRedefine/>
    <w:qFormat/>
    <w:rsid w:val="003B5F80"/>
    <w:pPr>
      <w:keepNext/>
      <w:numPr>
        <w:numId w:val="7"/>
      </w:numPr>
      <w:tabs>
        <w:tab w:val="left" w:pos="936"/>
        <w:tab w:val="left" w:pos="990"/>
      </w:tabs>
      <w:spacing w:after="60"/>
    </w:pPr>
    <w:rPr>
      <w:rFonts w:ascii="Aptos ExtraBold" w:hAnsi="Aptos ExtraBold"/>
      <w:b/>
      <w:sz w:val="22"/>
      <w:szCs w:val="18"/>
    </w:rPr>
  </w:style>
  <w:style w:type="paragraph" w:customStyle="1" w:styleId="FigureCaption">
    <w:name w:val="Figure Caption"/>
    <w:basedOn w:val="Normal"/>
    <w:autoRedefine/>
    <w:qFormat/>
    <w:rsid w:val="00A32DE3"/>
    <w:pPr>
      <w:keepNext/>
      <w:ind w:left="720" w:hanging="360"/>
      <w:jc w:val="center"/>
    </w:pPr>
    <w:rPr>
      <w:color w:val="ED1A3D" w:themeColor="accent1"/>
      <w:sz w:val="16"/>
      <w:szCs w:val="18"/>
    </w:rPr>
  </w:style>
  <w:style w:type="character" w:styleId="FollowedHyperlink">
    <w:name w:val="FollowedHyperlink"/>
    <w:uiPriority w:val="99"/>
    <w:semiHidden/>
    <w:unhideWhenUsed/>
    <w:rsid w:val="00D86977"/>
    <w:rPr>
      <w:color w:val="800080"/>
      <w:u w:val="single"/>
    </w:rPr>
  </w:style>
  <w:style w:type="paragraph" w:customStyle="1" w:styleId="Numberedlevel1">
    <w:name w:val="Numbered level 1"/>
    <w:basedOn w:val="Normal"/>
    <w:link w:val="Numberedlevel1Char"/>
    <w:autoRedefine/>
    <w:qFormat/>
    <w:rsid w:val="00A32DE3"/>
    <w:pPr>
      <w:numPr>
        <w:numId w:val="11"/>
      </w:numPr>
      <w:spacing w:before="120" w:after="120" w:line="240" w:lineRule="auto"/>
    </w:pPr>
    <w:rPr>
      <w:rFonts w:eastAsia="Times New Roman"/>
      <w:lang w:bidi="en-US"/>
    </w:rPr>
  </w:style>
  <w:style w:type="numbering" w:customStyle="1" w:styleId="CurrentList2">
    <w:name w:val="Current List2"/>
    <w:uiPriority w:val="99"/>
    <w:rsid w:val="00A32DE3"/>
    <w:pPr>
      <w:numPr>
        <w:numId w:val="29"/>
      </w:numPr>
    </w:pPr>
  </w:style>
  <w:style w:type="character" w:customStyle="1" w:styleId="Numberedlevel1Char">
    <w:name w:val="Numbered level 1 Char"/>
    <w:link w:val="Numberedlevel1"/>
    <w:rsid w:val="00AB017A"/>
    <w:rPr>
      <w:rFonts w:ascii="Avenir Book" w:eastAsia="Times New Roman" w:hAnsi="Avenir Book"/>
      <w:color w:val="585858" w:themeColor="text1"/>
      <w:lang w:bidi="en-US"/>
    </w:rPr>
  </w:style>
  <w:style w:type="paragraph" w:styleId="ListBullet3">
    <w:name w:val="List Bullet 3"/>
    <w:basedOn w:val="Normal"/>
    <w:semiHidden/>
    <w:rsid w:val="002E4AD2"/>
    <w:pPr>
      <w:numPr>
        <w:numId w:val="9"/>
      </w:numPr>
      <w:spacing w:before="120" w:after="120" w:line="240" w:lineRule="auto"/>
    </w:pPr>
    <w:rPr>
      <w:rFonts w:eastAsia="Times New Roman"/>
      <w:lang w:bidi="en-US"/>
    </w:rPr>
  </w:style>
  <w:style w:type="character" w:styleId="HTMLTypewriter">
    <w:name w:val="HTML Typewriter"/>
    <w:semiHidden/>
    <w:rsid w:val="00EF0919"/>
    <w:rPr>
      <w:rFonts w:ascii="Courier New" w:hAnsi="Courier New" w:cs="Courier New"/>
      <w:sz w:val="20"/>
      <w:szCs w:val="20"/>
    </w:rPr>
  </w:style>
  <w:style w:type="paragraph" w:styleId="ListBullet2">
    <w:name w:val="List Bullet 2"/>
    <w:basedOn w:val="Normal"/>
    <w:semiHidden/>
    <w:rsid w:val="003930DF"/>
    <w:pPr>
      <w:numPr>
        <w:numId w:val="10"/>
      </w:numPr>
      <w:spacing w:before="120" w:after="0" w:line="240" w:lineRule="auto"/>
    </w:pPr>
    <w:rPr>
      <w:rFonts w:eastAsia="Times New Roman"/>
      <w:lang w:bidi="en-US"/>
    </w:rPr>
  </w:style>
  <w:style w:type="table" w:styleId="TableWeb1">
    <w:name w:val="Table Web 1"/>
    <w:basedOn w:val="TableNormal"/>
    <w:semiHidden/>
    <w:rsid w:val="001E77BA"/>
    <w:pPr>
      <w:spacing w:before="60" w:after="60" w:line="276" w:lineRule="auto"/>
    </w:pPr>
    <w:rPr>
      <w:rFonts w:eastAsia="Times New Roman"/>
      <w:lang w:bidi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autoRedefine/>
    <w:rsid w:val="00A32DE3"/>
    <w:pPr>
      <w:autoSpaceDE w:val="0"/>
      <w:autoSpaceDN w:val="0"/>
      <w:adjustRightInd w:val="0"/>
    </w:pPr>
    <w:rPr>
      <w:rFonts w:ascii="Aptos" w:eastAsia="Times New Roman" w:hAnsi="Aptos" w:cs="Calibri"/>
      <w:color w:val="585858" w:themeColor="text1"/>
      <w:szCs w:val="24"/>
    </w:rPr>
  </w:style>
  <w:style w:type="table" w:customStyle="1" w:styleId="LightList-Accent11">
    <w:name w:val="Light List - Accent 11"/>
    <w:basedOn w:val="TableNormal"/>
    <w:uiPriority w:val="61"/>
    <w:rsid w:val="00177DBA"/>
    <w:pPr>
      <w:spacing w:before="200" w:line="276" w:lineRule="auto"/>
    </w:pPr>
    <w:rPr>
      <w:rFonts w:eastAsia="Times New Roman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NoteLevel5">
    <w:name w:val="Note Level 5"/>
    <w:basedOn w:val="Normal"/>
    <w:uiPriority w:val="99"/>
    <w:rsid w:val="009F0322"/>
    <w:pPr>
      <w:keepNext/>
      <w:numPr>
        <w:ilvl w:val="4"/>
        <w:numId w:val="27"/>
      </w:numPr>
      <w:spacing w:after="0"/>
      <w:contextualSpacing/>
      <w:outlineLvl w:val="4"/>
    </w:pPr>
  </w:style>
  <w:style w:type="paragraph" w:customStyle="1" w:styleId="NoteLevel7">
    <w:name w:val="Note Level 7"/>
    <w:basedOn w:val="Normal"/>
    <w:uiPriority w:val="99"/>
    <w:rsid w:val="009F0322"/>
    <w:pPr>
      <w:keepNext/>
      <w:numPr>
        <w:ilvl w:val="6"/>
        <w:numId w:val="27"/>
      </w:numPr>
      <w:spacing w:after="0"/>
      <w:contextualSpacing/>
      <w:outlineLvl w:val="6"/>
    </w:pPr>
  </w:style>
  <w:style w:type="paragraph" w:customStyle="1" w:styleId="NoteLevel8">
    <w:name w:val="Note Level 8"/>
    <w:basedOn w:val="Normal"/>
    <w:uiPriority w:val="99"/>
    <w:rsid w:val="009F0322"/>
    <w:pPr>
      <w:keepNext/>
      <w:numPr>
        <w:ilvl w:val="7"/>
        <w:numId w:val="27"/>
      </w:numPr>
      <w:spacing w:after="0"/>
      <w:contextualSpacing/>
      <w:outlineLvl w:val="7"/>
    </w:pPr>
  </w:style>
  <w:style w:type="paragraph" w:customStyle="1" w:styleId="NoteLevel9">
    <w:name w:val="Note Level 9"/>
    <w:basedOn w:val="Normal"/>
    <w:uiPriority w:val="99"/>
    <w:rsid w:val="009F0322"/>
    <w:pPr>
      <w:keepNext/>
      <w:numPr>
        <w:ilvl w:val="8"/>
        <w:numId w:val="27"/>
      </w:numPr>
      <w:spacing w:after="0"/>
      <w:contextualSpacing/>
      <w:outlineLvl w:val="8"/>
    </w:pPr>
  </w:style>
  <w:style w:type="paragraph" w:customStyle="1" w:styleId="Heading2-Subhead">
    <w:name w:val="Heading 2-Subhead"/>
    <w:basedOn w:val="Heading2"/>
    <w:next w:val="Normal"/>
    <w:link w:val="Heading2-SubheadChar"/>
    <w:autoRedefine/>
    <w:qFormat/>
    <w:rsid w:val="00A32DE3"/>
    <w:pPr>
      <w:numPr>
        <w:ilvl w:val="0"/>
        <w:numId w:val="0"/>
      </w:numPr>
      <w:spacing w:before="360"/>
    </w:pPr>
    <w:rPr>
      <w:rFonts w:ascii="Aptos" w:hAnsi="Aptos"/>
      <w:b w:val="0"/>
      <w:bCs w:val="0"/>
      <w:color w:val="ED1A3D" w:themeColor="accent1"/>
      <w:sz w:val="28"/>
      <w:szCs w:val="28"/>
    </w:rPr>
  </w:style>
  <w:style w:type="character" w:customStyle="1" w:styleId="Heading2-SubheadChar">
    <w:name w:val="Heading 2-Subhead Char"/>
    <w:link w:val="Heading2-Subhead"/>
    <w:rsid w:val="00A32DE3"/>
    <w:rPr>
      <w:rFonts w:ascii="Aptos" w:eastAsia="Times New Roman" w:hAnsi="Aptos"/>
      <w:b/>
      <w:color w:val="ED1A3D" w:themeColor="accent1"/>
      <w:sz w:val="28"/>
      <w:szCs w:val="28"/>
    </w:rPr>
  </w:style>
  <w:style w:type="paragraph" w:customStyle="1" w:styleId="Heading3-Sectionheader">
    <w:name w:val="Heading 3-Section header"/>
    <w:basedOn w:val="Heading3"/>
    <w:next w:val="Normal"/>
    <w:link w:val="Heading3-SectionheaderChar"/>
    <w:autoRedefine/>
    <w:qFormat/>
    <w:rsid w:val="00A32DE3"/>
    <w:pPr>
      <w:numPr>
        <w:ilvl w:val="0"/>
        <w:numId w:val="0"/>
      </w:numPr>
      <w:spacing w:before="240" w:line="280" w:lineRule="exact"/>
    </w:pPr>
    <w:rPr>
      <w:b/>
      <w:sz w:val="24"/>
    </w:rPr>
  </w:style>
  <w:style w:type="character" w:customStyle="1" w:styleId="Heading3-SectionheaderChar">
    <w:name w:val="Heading 3-Section header Char"/>
    <w:link w:val="Heading3-Sectionheader"/>
    <w:rsid w:val="00A32DE3"/>
    <w:rPr>
      <w:rFonts w:ascii="Aptos" w:eastAsia="Times New Roman" w:hAnsi="Aptos"/>
      <w:b/>
      <w:bCs/>
      <w:color w:val="585858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02"/>
    <w:pPr>
      <w:spacing w:before="200" w:after="280"/>
      <w:ind w:left="936" w:right="936"/>
    </w:pPr>
    <w:rPr>
      <w:b/>
      <w:bCs/>
      <w:i/>
      <w:iCs/>
      <w:color w:val="ED1A3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02"/>
    <w:rPr>
      <w:rFonts w:ascii="Aptos" w:hAnsi="Aptos"/>
      <w:b/>
      <w:bCs/>
      <w:i/>
      <w:iCs/>
      <w:color w:val="ED1A3D" w:themeColor="accent1"/>
    </w:rPr>
  </w:style>
  <w:style w:type="character" w:styleId="IntenseEmphasis">
    <w:name w:val="Intense Emphasis"/>
    <w:basedOn w:val="DefaultParagraphFont"/>
    <w:uiPriority w:val="21"/>
    <w:rsid w:val="00356028"/>
    <w:rPr>
      <w:rFonts w:ascii="Arial" w:hAnsi="Arial"/>
      <w:b/>
      <w:bCs/>
      <w:i/>
      <w:iCs/>
      <w:color w:val="auto"/>
      <w:sz w:val="20"/>
    </w:rPr>
  </w:style>
  <w:style w:type="character" w:styleId="SubtleReference">
    <w:name w:val="Subtle Reference"/>
    <w:basedOn w:val="DefaultParagraphFont"/>
    <w:uiPriority w:val="31"/>
    <w:rsid w:val="00356028"/>
    <w:rPr>
      <w:rFonts w:ascii="Arial" w:hAnsi="Arial"/>
      <w:b w:val="0"/>
      <w:i w:val="0"/>
      <w:caps w:val="0"/>
      <w:smallCaps w:val="0"/>
      <w:color w:val="585858" w:themeColor="text1"/>
      <w:sz w:val="20"/>
      <w:szCs w:val="20"/>
      <w:u w:val="single"/>
    </w:rPr>
  </w:style>
  <w:style w:type="character" w:styleId="Strong">
    <w:name w:val="Strong"/>
    <w:basedOn w:val="DefaultParagraphFont"/>
    <w:uiPriority w:val="22"/>
    <w:rsid w:val="00356028"/>
    <w:rPr>
      <w:rFonts w:ascii="Arial" w:hAnsi="Arial"/>
      <w:b/>
      <w:bCs/>
      <w:i w:val="0"/>
      <w:color w:val="ED1A3D" w:themeColor="accent1"/>
      <w:sz w:val="20"/>
    </w:rPr>
  </w:style>
  <w:style w:type="paragraph" w:styleId="Subtitle">
    <w:name w:val="Subtitle"/>
    <w:basedOn w:val="Normal"/>
    <w:next w:val="Normal"/>
    <w:link w:val="SubtitleChar"/>
    <w:uiPriority w:val="11"/>
    <w:rsid w:val="0057246F"/>
    <w:pPr>
      <w:numPr>
        <w:ilvl w:val="1"/>
      </w:numPr>
      <w:spacing w:before="100" w:beforeAutospacing="1" w:after="340" w:line="240" w:lineRule="auto"/>
    </w:pPr>
    <w:rPr>
      <w:rFonts w:eastAsia="Times New Roman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246F"/>
    <w:rPr>
      <w:rFonts w:ascii="Arial" w:eastAsia="Times New Roman" w:hAnsi="Arial" w:cs="Times New Roman"/>
      <w:iCs/>
      <w:color w:val="585858" w:themeColor="text1"/>
      <w:spacing w:val="15"/>
      <w:sz w:val="40"/>
      <w:szCs w:val="24"/>
    </w:rPr>
  </w:style>
  <w:style w:type="paragraph" w:styleId="Title">
    <w:name w:val="Title"/>
    <w:basedOn w:val="DocumentTitle"/>
    <w:next w:val="DocumentTitle"/>
    <w:link w:val="TitleChar"/>
    <w:autoRedefine/>
    <w:uiPriority w:val="10"/>
    <w:qFormat/>
    <w:rsid w:val="009E3A3F"/>
    <w:pPr>
      <w:contextualSpacing/>
    </w:pPr>
    <w:rPr>
      <w:b w:val="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3A3F"/>
    <w:rPr>
      <w:rFonts w:ascii="Aptos" w:eastAsia="Times New Roman" w:hAnsi="Aptos" w:cs="Times New Roman"/>
      <w:bCs/>
      <w:color w:val="ED1A3D" w:themeColor="accent1"/>
      <w:spacing w:val="5"/>
      <w:kern w:val="28"/>
      <w:sz w:val="56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0E3F02"/>
    <w:pPr>
      <w:spacing w:before="200" w:after="160"/>
      <w:ind w:left="864" w:right="864"/>
      <w:jc w:val="center"/>
    </w:pPr>
    <w:rPr>
      <w:i/>
      <w:iCs/>
      <w:color w:val="ED1A3D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0E3F02"/>
    <w:rPr>
      <w:rFonts w:ascii="Aptos" w:hAnsi="Aptos"/>
      <w:i/>
      <w:iCs/>
      <w:color w:val="ED1A3D" w:themeColor="accent1"/>
    </w:rPr>
  </w:style>
  <w:style w:type="paragraph" w:customStyle="1" w:styleId="DocumentTitle-Sudheadline">
    <w:name w:val="Document Title - Sudheadline"/>
    <w:basedOn w:val="Normal"/>
    <w:link w:val="DocumentTitle-SudheadlineChar"/>
    <w:autoRedefine/>
    <w:qFormat/>
    <w:rsid w:val="00A32DE3"/>
    <w:pPr>
      <w:spacing w:before="0" w:after="340" w:line="240" w:lineRule="auto"/>
      <w:contextualSpacing/>
    </w:pPr>
    <w:rPr>
      <w:rFonts w:ascii="Aptos Light" w:eastAsia="Times New Roman" w:hAnsi="Aptos Light"/>
      <w:sz w:val="40"/>
      <w:szCs w:val="52"/>
    </w:rPr>
  </w:style>
  <w:style w:type="character" w:customStyle="1" w:styleId="DocumentTitle-SudheadlineChar">
    <w:name w:val="Document Title - Sudheadline Char"/>
    <w:basedOn w:val="DefaultParagraphFont"/>
    <w:link w:val="DocumentTitle-Sudheadline"/>
    <w:rsid w:val="00A32DE3"/>
    <w:rPr>
      <w:rFonts w:ascii="Aptos Light" w:eastAsia="Times New Roman" w:hAnsi="Aptos Light" w:cs="Times New Roman"/>
      <w:color w:val="585858" w:themeColor="text1"/>
      <w:sz w:val="40"/>
      <w:szCs w:val="52"/>
    </w:rPr>
  </w:style>
  <w:style w:type="table" w:customStyle="1" w:styleId="ListTable31">
    <w:name w:val="List Table 31"/>
    <w:basedOn w:val="TableNormal"/>
    <w:uiPriority w:val="48"/>
    <w:rsid w:val="00E85F29"/>
    <w:tblPr>
      <w:tblStyleRowBandSize w:val="1"/>
      <w:tblStyleColBandSize w:val="1"/>
      <w:tblBorders>
        <w:top w:val="single" w:sz="4" w:space="0" w:color="585858" w:themeColor="text1"/>
        <w:left w:val="single" w:sz="4" w:space="0" w:color="585858" w:themeColor="text1"/>
        <w:bottom w:val="single" w:sz="4" w:space="0" w:color="585858" w:themeColor="text1"/>
        <w:right w:val="single" w:sz="4" w:space="0" w:color="585858" w:themeColor="text1"/>
      </w:tblBorders>
    </w:tblPr>
    <w:tblStylePr w:type="firstRow">
      <w:rPr>
        <w:b/>
        <w:bCs/>
        <w:color w:val="F8F8F8" w:themeColor="background1"/>
      </w:rPr>
      <w:tblPr/>
      <w:tcPr>
        <w:shd w:val="clear" w:color="auto" w:fill="585858" w:themeFill="text1"/>
      </w:tcPr>
    </w:tblStylePr>
    <w:tblStylePr w:type="lastRow">
      <w:rPr>
        <w:b/>
        <w:bCs/>
      </w:rPr>
      <w:tblPr/>
      <w:tcPr>
        <w:tcBorders>
          <w:top w:val="double" w:sz="4" w:space="0" w:color="585858" w:themeColor="text1"/>
        </w:tcBorders>
        <w:shd w:val="clear" w:color="auto" w:fill="F8F8F8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8F8F8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8F8F8" w:themeFill="background1"/>
      </w:tcPr>
    </w:tblStylePr>
    <w:tblStylePr w:type="band1Vert">
      <w:tblPr/>
      <w:tcPr>
        <w:tcBorders>
          <w:left w:val="single" w:sz="4" w:space="0" w:color="585858" w:themeColor="text1"/>
          <w:right w:val="single" w:sz="4" w:space="0" w:color="585858" w:themeColor="text1"/>
        </w:tcBorders>
      </w:tcPr>
    </w:tblStylePr>
    <w:tblStylePr w:type="band1Horz">
      <w:tblPr/>
      <w:tcPr>
        <w:tcBorders>
          <w:top w:val="single" w:sz="4" w:space="0" w:color="585858" w:themeColor="text1"/>
          <w:bottom w:val="single" w:sz="4" w:space="0" w:color="58585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5858" w:themeColor="text1"/>
          <w:left w:val="nil"/>
        </w:tcBorders>
      </w:tcPr>
    </w:tblStylePr>
    <w:tblStylePr w:type="swCell">
      <w:tblPr/>
      <w:tcPr>
        <w:tcBorders>
          <w:top w:val="double" w:sz="4" w:space="0" w:color="585858" w:themeColor="text1"/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rsid w:val="00356028"/>
    <w:rPr>
      <w:rFonts w:ascii="Arial" w:hAnsi="Arial"/>
      <w:b w:val="0"/>
      <w:i/>
      <w:iCs/>
      <w:color w:val="585858" w:themeColor="text1"/>
      <w:sz w:val="20"/>
    </w:rPr>
  </w:style>
  <w:style w:type="character" w:styleId="Emphasis">
    <w:name w:val="Emphasis"/>
    <w:basedOn w:val="DefaultParagraphFont"/>
    <w:uiPriority w:val="20"/>
    <w:rsid w:val="00356028"/>
    <w:rPr>
      <w:rFonts w:ascii="Arial" w:hAnsi="Arial"/>
      <w:b/>
      <w:i w:val="0"/>
      <w:iCs/>
      <w:color w:val="585858" w:themeColor="text1"/>
      <w:sz w:val="20"/>
    </w:rPr>
  </w:style>
  <w:style w:type="paragraph" w:customStyle="1" w:styleId="DocumentType">
    <w:name w:val="Document Type"/>
    <w:basedOn w:val="Default"/>
    <w:next w:val="Default"/>
    <w:autoRedefine/>
    <w:qFormat/>
    <w:rsid w:val="003B5F80"/>
    <w:pPr>
      <w:spacing w:after="180"/>
    </w:pPr>
    <w:rPr>
      <w:rFonts w:ascii="Aptos ExtraBold" w:hAnsi="Aptos ExtraBold"/>
      <w:b/>
      <w:bCs/>
      <w:caps/>
      <w:sz w:val="21"/>
      <w:szCs w:val="21"/>
    </w:rPr>
  </w:style>
  <w:style w:type="paragraph" w:customStyle="1" w:styleId="NoteLevel6">
    <w:name w:val="Note Level 6"/>
    <w:basedOn w:val="Normal"/>
    <w:uiPriority w:val="99"/>
    <w:rsid w:val="00356028"/>
    <w:pPr>
      <w:keepNext/>
      <w:numPr>
        <w:ilvl w:val="5"/>
        <w:numId w:val="27"/>
      </w:numPr>
      <w:spacing w:after="0"/>
      <w:contextualSpacing/>
      <w:outlineLvl w:val="5"/>
    </w:pPr>
  </w:style>
  <w:style w:type="character" w:styleId="PageNumber">
    <w:name w:val="page number"/>
    <w:basedOn w:val="DefaultParagraphFont"/>
    <w:uiPriority w:val="99"/>
    <w:semiHidden/>
    <w:unhideWhenUsed/>
    <w:rsid w:val="00FB5597"/>
  </w:style>
  <w:style w:type="numbering" w:customStyle="1" w:styleId="CurrentList1">
    <w:name w:val="Current List1"/>
    <w:uiPriority w:val="99"/>
    <w:rsid w:val="00A32DE3"/>
    <w:pPr>
      <w:numPr>
        <w:numId w:val="28"/>
      </w:numPr>
    </w:pPr>
  </w:style>
  <w:style w:type="numbering" w:customStyle="1" w:styleId="CurrentList3">
    <w:name w:val="Current List3"/>
    <w:uiPriority w:val="99"/>
    <w:rsid w:val="00A32DE3"/>
    <w:pPr>
      <w:numPr>
        <w:numId w:val="30"/>
      </w:numPr>
    </w:pPr>
  </w:style>
  <w:style w:type="numbering" w:customStyle="1" w:styleId="CurrentList4">
    <w:name w:val="Current List4"/>
    <w:uiPriority w:val="99"/>
    <w:rsid w:val="00A32DE3"/>
    <w:pPr>
      <w:numPr>
        <w:numId w:val="31"/>
      </w:numPr>
    </w:pPr>
  </w:style>
  <w:style w:type="character" w:customStyle="1" w:styleId="CoverTitleChar">
    <w:name w:val="Cover Title Char"/>
    <w:basedOn w:val="DefaultParagraphFont"/>
    <w:link w:val="CoverTitle"/>
    <w:uiPriority w:val="9"/>
    <w:rsid w:val="00CA634D"/>
    <w:rPr>
      <w:rFonts w:asciiTheme="majorHAnsi" w:eastAsiaTheme="majorEastAsia" w:hAnsiTheme="majorHAnsi" w:cstheme="majorBidi"/>
      <w:b/>
      <w:color w:val="262626" w:themeColor="text2"/>
      <w:sz w:val="56"/>
      <w:szCs w:val="72"/>
      <w:lang w:val="en-AU" w:eastAsia="ja-JP"/>
    </w:rPr>
  </w:style>
  <w:style w:type="table" w:customStyle="1" w:styleId="LayoutGrid">
    <w:name w:val="Layout Grid"/>
    <w:basedOn w:val="TableNormal"/>
    <w:uiPriority w:val="99"/>
    <w:rsid w:val="00CA634D"/>
    <w:rPr>
      <w:rFonts w:asciiTheme="minorHAnsi" w:eastAsia="SimSun" w:hAnsiTheme="minorHAnsi"/>
      <w:lang w:val="en-GB" w:eastAsia="en-GB"/>
    </w:rPr>
    <w:tblPr>
      <w:tblCellMar>
        <w:left w:w="0" w:type="dxa"/>
        <w:right w:w="0" w:type="dxa"/>
      </w:tblCellMar>
    </w:tblPr>
  </w:style>
  <w:style w:type="paragraph" w:customStyle="1" w:styleId="CoverIntroText">
    <w:name w:val="Cover Intro Text"/>
    <w:basedOn w:val="CoverTitle"/>
    <w:next w:val="Normal"/>
    <w:uiPriority w:val="9"/>
    <w:qFormat/>
    <w:rsid w:val="00CA634D"/>
    <w:rPr>
      <w:b w:val="0"/>
      <w:bCs/>
      <w:sz w:val="24"/>
      <w:szCs w:val="20"/>
    </w:rPr>
  </w:style>
  <w:style w:type="paragraph" w:customStyle="1" w:styleId="CoverTitle">
    <w:name w:val="Cover Title"/>
    <w:next w:val="Normal"/>
    <w:link w:val="CoverTitleChar"/>
    <w:uiPriority w:val="9"/>
    <w:qFormat/>
    <w:rsid w:val="00CA634D"/>
    <w:pPr>
      <w:spacing w:after="240"/>
    </w:pPr>
    <w:rPr>
      <w:rFonts w:asciiTheme="majorHAnsi" w:eastAsiaTheme="majorEastAsia" w:hAnsiTheme="majorHAnsi" w:cstheme="majorBidi"/>
      <w:b/>
      <w:color w:val="262626" w:themeColor="text2"/>
      <w:sz w:val="56"/>
      <w:szCs w:val="72"/>
      <w:lang w:val="en-AU" w:eastAsia="ja-JP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2.xml" /><Relationship Id="rId10" Type="http://schemas.openxmlformats.org/officeDocument/2006/relationships/header" Target="header1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footer" Target="footer2.xml" /><Relationship Id="rId14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b\Downloads\Trustwave_-LevelBlue-transition-Word-Template-A4-2024.dotx" TargetMode="External"/></Relationships>
</file>

<file path=word/theme/theme1.xml><?xml version="1.0" encoding="utf-8"?>
<a:theme xmlns:a="http://schemas.openxmlformats.org/drawingml/2006/main" name="Trustwave-Oct18">
  <a:themeElements>
    <a:clrScheme name="TW-2024">
      <a:dk1>
        <a:srgbClr val="585858"/>
      </a:dk1>
      <a:lt1>
        <a:srgbClr val="F8F8F8"/>
      </a:lt1>
      <a:dk2>
        <a:srgbClr val="262626"/>
      </a:dk2>
      <a:lt2>
        <a:srgbClr val="C0C2C4"/>
      </a:lt2>
      <a:accent1>
        <a:srgbClr val="ED1A3D"/>
      </a:accent1>
      <a:accent2>
        <a:srgbClr val="8747DD"/>
      </a:accent2>
      <a:accent3>
        <a:srgbClr val="136C95"/>
      </a:accent3>
      <a:accent4>
        <a:srgbClr val="98C861"/>
      </a:accent4>
      <a:accent5>
        <a:srgbClr val="FFD959"/>
      </a:accent5>
      <a:accent6>
        <a:srgbClr val="F1593A"/>
      </a:accent6>
      <a:hlink>
        <a:srgbClr val="00B9E3"/>
      </a:hlink>
      <a:folHlink>
        <a:srgbClr val="C0C2C4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Trustwave_-LevelBlue-transition-Word-Template-A4-2024.dotx</Template>
  <TotalTime>2</TotalTime>
  <Pages>3</Pages>
  <Words>339</Words>
  <Characters>1784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Trustwave</Company>
  <LinksUpToDate>false</LinksUpToDate>
  <CharactersWithSpaces>2092</CharactersWithSpaces>
  <SharedDoc>false</SharedDoc>
  <HLinks>
    <vt:vector size="156" baseType="variant">
      <vt:variant>
        <vt:i4>5505034</vt:i4>
      </vt:variant>
      <vt:variant>
        <vt:i4>141</vt:i4>
      </vt:variant>
      <vt:variant>
        <vt:i4>0</vt:i4>
      </vt:variant>
      <vt:variant>
        <vt:i4>5</vt:i4>
      </vt:variant>
      <vt:variant>
        <vt:lpwstr>http://www.thesaurus.com/</vt:lpwstr>
      </vt:variant>
      <vt:variant>
        <vt:lpwstr/>
      </vt:variant>
      <vt:variant>
        <vt:i4>3604532</vt:i4>
      </vt:variant>
      <vt:variant>
        <vt:i4>138</vt:i4>
      </vt:variant>
      <vt:variant>
        <vt:i4>0</vt:i4>
      </vt:variant>
      <vt:variant>
        <vt:i4>5</vt:i4>
      </vt:variant>
      <vt:variant>
        <vt:lpwstr>http://www.dictionary.com/</vt:lpwstr>
      </vt:variant>
      <vt:variant>
        <vt:lpwstr/>
      </vt:variant>
      <vt:variant>
        <vt:i4>3997732</vt:i4>
      </vt:variant>
      <vt:variant>
        <vt:i4>135</vt:i4>
      </vt:variant>
      <vt:variant>
        <vt:i4>0</vt:i4>
      </vt:variant>
      <vt:variant>
        <vt:i4>5</vt:i4>
      </vt:variant>
      <vt:variant>
        <vt:lpwstr>\\srv-fs1\shared\training\technicalcommunications\templates\wordtemplates\</vt:lpwstr>
      </vt:variant>
      <vt:variant>
        <vt:lpwstr/>
      </vt:variant>
      <vt:variant>
        <vt:i4>1245242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_Toc275346962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_Toc275346961</vt:lpwstr>
      </vt:variant>
      <vt:variant>
        <vt:i4>1310774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_Toc276544657</vt:lpwstr>
      </vt:variant>
      <vt:variant>
        <vt:i4>1310774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_Toc276544656</vt:lpwstr>
      </vt:variant>
      <vt:variant>
        <vt:i4>1310774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_Toc276544655</vt:lpwstr>
      </vt:variant>
      <vt:variant>
        <vt:i4>1310774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_Toc276544654</vt:lpwstr>
      </vt:variant>
      <vt:variant>
        <vt:i4>1310774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_Toc276544653</vt:lpwstr>
      </vt:variant>
      <vt:variant>
        <vt:i4>1310774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_Toc276544652</vt:lpwstr>
      </vt:variant>
      <vt:variant>
        <vt:i4>1310774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_Toc276544651</vt:lpwstr>
      </vt:variant>
      <vt:variant>
        <vt:i4>1310774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_Toc276544650</vt:lpwstr>
      </vt:variant>
      <vt:variant>
        <vt:i4>1376310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_Toc276544649</vt:lpwstr>
      </vt:variant>
      <vt:variant>
        <vt:i4>1376310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_Toc276544648</vt:lpwstr>
      </vt:variant>
      <vt:variant>
        <vt:i4>1376310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_Toc276544647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_Toc276544646</vt:lpwstr>
      </vt:variant>
      <vt:variant>
        <vt:i4>1376310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_Toc276544645</vt:lpwstr>
      </vt:variant>
      <vt:variant>
        <vt:i4>1376310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_Toc276544644</vt:lpwstr>
      </vt:variant>
      <vt:variant>
        <vt:i4>1376310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_Toc276544643</vt:lpwstr>
      </vt:variant>
      <vt:variant>
        <vt:i4>1376310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_Toc276544642</vt:lpwstr>
      </vt:variant>
      <vt:variant>
        <vt:i4>1376310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_Toc276544641</vt:lpwstr>
      </vt:variant>
      <vt:variant>
        <vt:i4>1376310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_Toc276544640</vt:lpwstr>
      </vt:variant>
      <vt:variant>
        <vt:i4>1179702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_Toc276544639</vt:lpwstr>
      </vt:variant>
      <vt:variant>
        <vt:i4>327740</vt:i4>
      </vt:variant>
      <vt:variant>
        <vt:i4>0</vt:i4>
      </vt:variant>
      <vt:variant>
        <vt:i4>0</vt:i4>
      </vt:variant>
      <vt:variant>
        <vt:i4>5</vt:i4>
      </vt:variant>
      <vt:variant>
        <vt:lpwstr>mailto:support@trustwave.com</vt:lpwstr>
      </vt:variant>
      <vt:variant>
        <vt:lpwstr/>
      </vt:variant>
      <vt:variant>
        <vt:i4>655399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BK_Assist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2025-11-02T22:17:53Z</dcterms:created>
  <dcterms:modified xsi:type="dcterms:W3CDTF">2025-11-02T22:17:53Z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