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color w:val="ff0000"/>
        </w:rPr>
      </w:pPr>
      <w:r w:rsidDel="00000000" w:rsidR="00000000" w:rsidRPr="00000000">
        <w:rPr>
          <w:color w:val="ff0000"/>
          <w:rtl w:val="0"/>
        </w:rPr>
        <w:t xml:space="preserve">7        </w:t>
      </w:r>
    </w:p>
    <w:p w:rsidR="00000000" w:rsidDel="00000000" w:rsidP="00000000" w:rsidRDefault="00000000" w:rsidRPr="00000000" w14:paraId="00000005">
      <w:pPr>
        <w:rPr>
          <w:b w:val="1"/>
        </w:rPr>
      </w:pPr>
      <w:r w:rsidDel="00000000" w:rsidR="00000000" w:rsidRPr="00000000">
        <w:rPr>
          <w:b w:val="1"/>
          <w:rtl w:val="0"/>
        </w:rPr>
        <w:t xml:space="preserve">Atajos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Navegar las aplicaciones de Notes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Ver siguiente pestaña de Windows abierta.......................................CTRL+TAB.</w:t>
      </w:r>
    </w:p>
    <w:p w:rsidR="00000000" w:rsidDel="00000000" w:rsidP="00000000" w:rsidRDefault="00000000" w:rsidRPr="00000000" w14:paraId="0000000A">
      <w:pPr>
        <w:rPr/>
      </w:pPr>
      <w:r w:rsidDel="00000000" w:rsidR="00000000" w:rsidRPr="00000000">
        <w:rPr>
          <w:rtl w:val="0"/>
        </w:rPr>
        <w:t xml:space="preserve">Parar cargando la ventana…………………………………………. CTRL+BREAK</w:t>
      </w:r>
    </w:p>
    <w:p w:rsidR="00000000" w:rsidDel="00000000" w:rsidP="00000000" w:rsidRDefault="00000000" w:rsidRPr="00000000" w14:paraId="0000000B">
      <w:pPr>
        <w:rPr/>
      </w:pPr>
      <w:r w:rsidDel="00000000" w:rsidR="00000000" w:rsidRPr="00000000">
        <w:rPr>
          <w:rtl w:val="0"/>
        </w:rPr>
        <w:t xml:space="preserve">Refrescar la ventana………………………………………………. F9</w:t>
      </w:r>
    </w:p>
    <w:p w:rsidR="00000000" w:rsidDel="00000000" w:rsidP="00000000" w:rsidRDefault="00000000" w:rsidRPr="00000000" w14:paraId="0000000C">
      <w:pPr>
        <w:rPr/>
      </w:pPr>
      <w:r w:rsidDel="00000000" w:rsidR="00000000" w:rsidRPr="00000000">
        <w:rPr>
          <w:rtl w:val="0"/>
        </w:rPr>
        <w:t xml:space="preserve">Moverse a la parte superior / al fondo de página activa…………….. PAGE UP/DOWN</w:t>
      </w:r>
    </w:p>
    <w:p w:rsidR="00000000" w:rsidDel="00000000" w:rsidP="00000000" w:rsidRDefault="00000000" w:rsidRPr="00000000" w14:paraId="0000000D">
      <w:pPr>
        <w:rPr/>
      </w:pPr>
      <w:r w:rsidDel="00000000" w:rsidR="00000000" w:rsidRPr="00000000">
        <w:rPr>
          <w:rtl w:val="0"/>
        </w:rPr>
        <w:t xml:space="preserve">Moverse al principio /final del documento…………………………….. CTRL+HOME/END</w:t>
      </w:r>
    </w:p>
    <w:p w:rsidR="00000000" w:rsidDel="00000000" w:rsidP="00000000" w:rsidRDefault="00000000" w:rsidRPr="00000000" w14:paraId="0000000E">
      <w:pPr>
        <w:rPr/>
      </w:pPr>
      <w:r w:rsidDel="00000000" w:rsidR="00000000" w:rsidRPr="00000000">
        <w:rPr>
          <w:rtl w:val="0"/>
        </w:rPr>
        <w:t xml:space="preserve">Desplegar imagen de miniatura……………………………………… CTRL+SHIFT+T</w:t>
      </w:r>
    </w:p>
    <w:p w:rsidR="00000000" w:rsidDel="00000000" w:rsidP="00000000" w:rsidRDefault="00000000" w:rsidRPr="00000000" w14:paraId="0000000F">
      <w:pPr>
        <w:rPr/>
      </w:pPr>
      <w:r w:rsidDel="00000000" w:rsidR="00000000" w:rsidRPr="00000000">
        <w:rPr>
          <w:rtl w:val="0"/>
        </w:rPr>
        <w:t xml:space="preserve">Cerrar la aplicación actual…………………………………………… ESC O CTRL+W</w:t>
      </w:r>
    </w:p>
    <w:p w:rsidR="00000000" w:rsidDel="00000000" w:rsidP="00000000" w:rsidRDefault="00000000" w:rsidRPr="00000000" w14:paraId="00000010">
      <w:pPr>
        <w:rPr/>
      </w:pPr>
      <w:r w:rsidDel="00000000" w:rsidR="00000000" w:rsidRPr="00000000">
        <w:rPr>
          <w:rtl w:val="0"/>
        </w:rPr>
        <w:t xml:space="preserve">Salir de Notes ………………………………………………………. CTRL+Q O  ALT+F4</w:t>
      </w:r>
    </w:p>
    <w:p w:rsidR="00000000" w:rsidDel="00000000" w:rsidP="00000000" w:rsidRDefault="00000000" w:rsidRPr="00000000" w14:paraId="00000011">
      <w:pPr>
        <w:rPr/>
      </w:pPr>
      <w:r w:rsidDel="00000000" w:rsidR="00000000" w:rsidRPr="00000000">
        <w:rPr>
          <w:rtl w:val="0"/>
        </w:rPr>
        <w:t xml:space="preserve">Cerrar la sesión de Notes…………………………………………….. CTRL+F5</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Correos y Documentos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Moverse a siguiente documento sin leer............................................F4 </w:t>
      </w:r>
    </w:p>
    <w:p w:rsidR="00000000" w:rsidDel="00000000" w:rsidP="00000000" w:rsidRDefault="00000000" w:rsidRPr="00000000" w14:paraId="00000016">
      <w:pPr>
        <w:rPr/>
      </w:pPr>
      <w:r w:rsidDel="00000000" w:rsidR="00000000" w:rsidRPr="00000000">
        <w:rPr>
          <w:rtl w:val="0"/>
        </w:rPr>
        <w:t xml:space="preserve">Moverse al documento previo sin leer...........................SHIFT+F4</w:t>
      </w:r>
    </w:p>
    <w:p w:rsidR="00000000" w:rsidDel="00000000" w:rsidP="00000000" w:rsidRDefault="00000000" w:rsidRPr="00000000" w14:paraId="00000017">
      <w:pPr>
        <w:rPr/>
      </w:pPr>
      <w:r w:rsidDel="00000000" w:rsidR="00000000" w:rsidRPr="00000000">
        <w:rPr>
          <w:rtl w:val="0"/>
        </w:rPr>
        <w:t xml:space="preserve">Borrar permanentemente elementos seleccionados………….......SHIFT+DELETE</w:t>
      </w:r>
    </w:p>
    <w:p w:rsidR="00000000" w:rsidDel="00000000" w:rsidP="00000000" w:rsidRDefault="00000000" w:rsidRPr="00000000" w14:paraId="00000018">
      <w:pPr>
        <w:rPr/>
      </w:pPr>
      <w:r w:rsidDel="00000000" w:rsidR="00000000" w:rsidRPr="00000000">
        <w:rPr>
          <w:rtl w:val="0"/>
        </w:rPr>
        <w:t xml:space="preserve">Marcar elementos como leídos o no leídos..........................................INSERT</w:t>
      </w:r>
    </w:p>
    <w:p w:rsidR="00000000" w:rsidDel="00000000" w:rsidP="00000000" w:rsidRDefault="00000000" w:rsidRPr="00000000" w14:paraId="00000019">
      <w:pPr>
        <w:rPr/>
      </w:pPr>
      <w:r w:rsidDel="00000000" w:rsidR="00000000" w:rsidRPr="00000000">
        <w:rPr>
          <w:rtl w:val="0"/>
        </w:rPr>
        <w:t xml:space="preserve">Contestar un correo abierto.................................................................ALT+2</w:t>
      </w:r>
    </w:p>
    <w:p w:rsidR="00000000" w:rsidDel="00000000" w:rsidP="00000000" w:rsidRDefault="00000000" w:rsidRPr="00000000" w14:paraId="0000001A">
      <w:pPr>
        <w:rPr/>
      </w:pPr>
      <w:r w:rsidDel="00000000" w:rsidR="00000000" w:rsidRPr="00000000">
        <w:rPr>
          <w:rtl w:val="0"/>
        </w:rPr>
        <w:t xml:space="preserve">Reenviar un correo abierto..................................................................ALT+4</w:t>
      </w:r>
    </w:p>
    <w:p w:rsidR="00000000" w:rsidDel="00000000" w:rsidP="00000000" w:rsidRDefault="00000000" w:rsidRPr="00000000" w14:paraId="0000001B">
      <w:pPr>
        <w:rPr/>
      </w:pPr>
      <w:r w:rsidDel="00000000" w:rsidR="00000000" w:rsidRPr="00000000">
        <w:rPr>
          <w:rtl w:val="0"/>
        </w:rPr>
        <w:t xml:space="preserve">Dar formato a la fuente, tamaño y color del texto...................................CTRL+K</w:t>
      </w:r>
    </w:p>
    <w:p w:rsidR="00000000" w:rsidDel="00000000" w:rsidP="00000000" w:rsidRDefault="00000000" w:rsidRPr="00000000" w14:paraId="0000001C">
      <w:pPr>
        <w:rPr/>
      </w:pPr>
      <w:r w:rsidDel="00000000" w:rsidR="00000000" w:rsidRPr="00000000">
        <w:rPr>
          <w:rtl w:val="0"/>
        </w:rPr>
        <w:t xml:space="preserve">Encontrar y reemplazar texto……………………………………………CTRL+F</w:t>
      </w:r>
    </w:p>
    <w:p w:rsidR="00000000" w:rsidDel="00000000" w:rsidP="00000000" w:rsidRDefault="00000000" w:rsidRPr="00000000" w14:paraId="0000001D">
      <w:pPr>
        <w:rPr/>
      </w:pPr>
      <w:r w:rsidDel="00000000" w:rsidR="00000000" w:rsidRPr="00000000">
        <w:rPr>
          <w:rtl w:val="0"/>
        </w:rPr>
        <w:t xml:space="preserve">Encontrar próximo………………………………………………….CTRL+G </w:t>
      </w:r>
    </w:p>
    <w:p w:rsidR="00000000" w:rsidDel="00000000" w:rsidP="00000000" w:rsidRDefault="00000000" w:rsidRPr="00000000" w14:paraId="0000001E">
      <w:pPr>
        <w:rPr/>
      </w:pPr>
      <w:r w:rsidDel="00000000" w:rsidR="00000000" w:rsidRPr="00000000">
        <w:rPr>
          <w:rtl w:val="0"/>
        </w:rPr>
        <w:t xml:space="preserve">Seleccionar todo……………………………………………………CTRL  +A</w:t>
      </w:r>
    </w:p>
    <w:p w:rsidR="00000000" w:rsidDel="00000000" w:rsidP="00000000" w:rsidRDefault="00000000" w:rsidRPr="00000000" w14:paraId="0000001F">
      <w:pPr>
        <w:rPr/>
      </w:pPr>
      <w:r w:rsidDel="00000000" w:rsidR="00000000" w:rsidRPr="00000000">
        <w:rPr>
          <w:rtl w:val="0"/>
        </w:rPr>
        <w:t xml:space="preserve">Aumentar/reducir el tamaño del texto seleccionado........................................F2/SHIFT+F2</w:t>
      </w:r>
    </w:p>
    <w:p w:rsidR="00000000" w:rsidDel="00000000" w:rsidP="00000000" w:rsidRDefault="00000000" w:rsidRPr="00000000" w14:paraId="00000020">
      <w:pPr>
        <w:rPr/>
      </w:pPr>
      <w:r w:rsidDel="00000000" w:rsidR="00000000" w:rsidRPr="00000000">
        <w:rPr>
          <w:rtl w:val="0"/>
        </w:rPr>
        <w:t xml:space="preserve">Agregar/eliminar sangría en la primera línea del párrafo..............F7/SHIFT+F7</w:t>
      </w:r>
    </w:p>
    <w:p w:rsidR="00000000" w:rsidDel="00000000" w:rsidP="00000000" w:rsidRDefault="00000000" w:rsidRPr="00000000" w14:paraId="00000021">
      <w:pPr>
        <w:rPr/>
      </w:pPr>
      <w:r w:rsidDel="00000000" w:rsidR="00000000" w:rsidRPr="00000000">
        <w:rPr>
          <w:rtl w:val="0"/>
        </w:rPr>
        <w:t xml:space="preserve">Agregar/eliminar sangría en todo el párrafo................................F8/SHIFT+F8</w:t>
      </w:r>
    </w:p>
    <w:p w:rsidR="00000000" w:rsidDel="00000000" w:rsidP="00000000" w:rsidRDefault="00000000" w:rsidRPr="00000000" w14:paraId="00000022">
      <w:pPr>
        <w:rPr/>
      </w:pPr>
      <w:r w:rsidDel="00000000" w:rsidR="00000000" w:rsidRPr="00000000">
        <w:rPr>
          <w:rtl w:val="0"/>
        </w:rPr>
        <w:t xml:space="preserve">Mostrar/ocultar regla......................................................................CTRL+R</w:t>
      </w:r>
    </w:p>
    <w:p w:rsidR="00000000" w:rsidDel="00000000" w:rsidP="00000000" w:rsidRDefault="00000000" w:rsidRPr="00000000" w14:paraId="00000023">
      <w:pPr>
        <w:rPr/>
      </w:pPr>
      <w:r w:rsidDel="00000000" w:rsidR="00000000" w:rsidRPr="00000000">
        <w:rPr>
          <w:rtl w:val="0"/>
        </w:rPr>
        <w:t xml:space="preserve">Editar</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Iconos de Correo</w:t>
      </w:r>
    </w:p>
    <w:p w:rsidR="00000000" w:rsidDel="00000000" w:rsidP="00000000" w:rsidRDefault="00000000" w:rsidRPr="00000000" w14:paraId="00000039">
      <w:pPr>
        <w:rPr/>
      </w:pPr>
      <w:r w:rsidDel="00000000" w:rsidR="00000000" w:rsidRPr="00000000">
        <w:rPr>
          <w:rtl w:val="0"/>
        </w:rPr>
        <w:t xml:space="preserve">         …………………………………………………………Mensaje sin leer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66700" cy="213360"/>
            <wp:effectExtent b="0" l="0" r="0" t="0"/>
            <wp:wrapNone/>
            <wp:docPr id="4"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266700" cy="213360"/>
                    </a:xfrm>
                    <a:prstGeom prst="rect"/>
                    <a:ln/>
                  </pic:spPr>
                </pic:pic>
              </a:graphicData>
            </a:graphic>
          </wp:anchor>
        </w:drawing>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 Mensaje leído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36220" cy="213360"/>
            <wp:effectExtent b="0" l="0" r="0" t="0"/>
            <wp:wrapNone/>
            <wp:docPr id="25"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236220" cy="213360"/>
                    </a:xfrm>
                    <a:prstGeom prst="rect"/>
                    <a:ln/>
                  </pic:spPr>
                </pic:pic>
              </a:graphicData>
            </a:graphic>
          </wp:anchor>
        </w:drawing>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…………………………………………………………..Mensaje reenviado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66700" cy="213360"/>
            <wp:effectExtent b="0" l="0" r="0" t="0"/>
            <wp:wrapNone/>
            <wp:docPr id="22"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66700" cy="213360"/>
                    </a:xfrm>
                    <a:prstGeom prst="rect"/>
                    <a:ln/>
                  </pic:spPr>
                </pic:pic>
              </a:graphicData>
            </a:graphic>
          </wp:anchor>
        </w:drawing>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……………………………………………………………Mensaje respondido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97180" cy="213360"/>
            <wp:effectExtent b="0" l="0" r="0" t="0"/>
            <wp:wrapNone/>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97180" cy="213360"/>
                    </a:xfrm>
                    <a:prstGeom prst="rect"/>
                    <a:ln/>
                  </pic:spPr>
                </pic:pic>
              </a:graphicData>
            </a:graphic>
          </wp:anchor>
        </w:drawing>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…………………………………………………………..Mensaje enviado a usted solamente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36220" cy="213360"/>
            <wp:effectExtent b="0" l="0" r="0" t="0"/>
            <wp:wrapNone/>
            <wp:docPr id="1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36220" cy="213360"/>
                    </a:xfrm>
                    <a:prstGeom prst="rect"/>
                    <a:ln/>
                  </pic:spPr>
                </pic:pic>
              </a:graphicData>
            </a:graphic>
          </wp:anchor>
        </w:drawing>
      </w:r>
    </w:p>
    <w:p w:rsidR="00000000" w:rsidDel="00000000" w:rsidP="00000000" w:rsidRDefault="00000000" w:rsidRPr="00000000" w14:paraId="0000004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342900</wp:posOffset>
            </wp:positionH>
            <wp:positionV relativeFrom="paragraph">
              <wp:posOffset>100330</wp:posOffset>
            </wp:positionV>
            <wp:extent cx="236220" cy="213360"/>
            <wp:effectExtent b="0" l="0" r="0" t="0"/>
            <wp:wrapNone/>
            <wp:docPr id="2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36220" cy="213360"/>
                    </a:xfrm>
                    <a:prstGeom prst="rect"/>
                    <a:ln/>
                  </pic:spPr>
                </pic:pic>
              </a:graphicData>
            </a:graphic>
          </wp:anchor>
        </w:drawing>
      </w:r>
    </w:p>
    <w:p w:rsidR="00000000" w:rsidDel="00000000" w:rsidP="00000000" w:rsidRDefault="00000000" w:rsidRPr="00000000" w14:paraId="00000043">
      <w:pPr>
        <w:rPr/>
      </w:pPr>
      <w:r w:rsidDel="00000000" w:rsidR="00000000" w:rsidRPr="00000000">
        <w:rPr>
          <w:rtl w:val="0"/>
        </w:rPr>
        <w:t xml:space="preserve">        /     …………………………………………………………Mensaje enviado a unas/muchas  personas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36220" cy="213360"/>
            <wp:effectExtent b="0" l="0" r="0" t="0"/>
            <wp:wrapNone/>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36220" cy="213360"/>
                    </a:xfrm>
                    <a:prstGeom prst="rect"/>
                    <a:ln/>
                  </pic:spPr>
                </pic:pic>
              </a:graphicData>
            </a:graphic>
          </wp:anchor>
        </w:drawing>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…………………………………………………………Mensaje enviado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58140" cy="213360"/>
            <wp:effectExtent b="0" l="0" r="0" t="0"/>
            <wp:wrapNone/>
            <wp:docPr id="1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58140" cy="213360"/>
                    </a:xfrm>
                    <a:prstGeom prst="rect"/>
                    <a:ln/>
                  </pic:spPr>
                </pic:pic>
              </a:graphicData>
            </a:graphic>
          </wp:anchor>
        </w:drawing>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 Borrador del mensaje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66700" cy="213360"/>
            <wp:effectExtent b="0" l="0" r="0" t="0"/>
            <wp:wrapNone/>
            <wp:docPr id="2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66700" cy="213360"/>
                    </a:xfrm>
                    <a:prstGeom prst="rect"/>
                    <a:ln/>
                  </pic:spPr>
                </pic:pic>
              </a:graphicData>
            </a:graphic>
          </wp:anchor>
        </w:drawing>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........................................................................................Prioridad alta</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3340" cy="213360"/>
            <wp:effectExtent b="0" l="0" r="0" t="0"/>
            <wp:wrapNone/>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3340" cy="213360"/>
                    </a:xfrm>
                    <a:prstGeom prst="rect"/>
                    <a:ln/>
                  </pic:spPr>
                </pic:pic>
              </a:graphicData>
            </a:graphic>
          </wp:anchor>
        </w:drawing>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.........................................................................................Nueva invitación de reunión o tarea</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66700" cy="213360"/>
            <wp:effectExtent b="0" l="0" r="0" t="0"/>
            <wp:wrapNone/>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66700" cy="213360"/>
                    </a:xfrm>
                    <a:prstGeom prst="rect"/>
                    <a:ln/>
                  </pic:spPr>
                </pic:pic>
              </a:graphicData>
            </a:graphic>
          </wp:anchor>
        </w:drawing>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…………………………………………………………Reunión reprogramada</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66700" cy="213360"/>
            <wp:effectExtent b="0" l="0" r="0" t="0"/>
            <wp:wrapNone/>
            <wp:docPr id="8"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66700" cy="213360"/>
                    </a:xfrm>
                    <a:prstGeom prst="rect"/>
                    <a:ln/>
                  </pic:spPr>
                </pic:pic>
              </a:graphicData>
            </a:graphic>
          </wp:anchor>
        </w:drawing>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 . .......................................................................................Invitación enviada aceptada/ rechazada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66700" cy="213360"/>
            <wp:effectExtent b="0" l="0" r="0" t="0"/>
            <wp:wrapNone/>
            <wp:docPr id="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66700" cy="2133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36195</wp:posOffset>
            </wp:positionV>
            <wp:extent cx="266700" cy="213360"/>
            <wp:effectExtent b="0" l="0" r="0" t="0"/>
            <wp:wrapNone/>
            <wp:docPr id="1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66700" cy="213360"/>
                    </a:xfrm>
                    <a:prstGeom prst="rect"/>
                    <a:ln/>
                  </pic:spPr>
                </pic:pic>
              </a:graphicData>
            </a:graphic>
          </wp:anchor>
        </w:drawing>
      </w:r>
    </w:p>
    <w:p w:rsidR="00000000" w:rsidDel="00000000" w:rsidP="00000000" w:rsidRDefault="00000000" w:rsidRPr="00000000" w14:paraId="0000005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124460</wp:posOffset>
            </wp:positionV>
            <wp:extent cx="236220" cy="220980"/>
            <wp:effectExtent b="0" l="0" r="0" t="0"/>
            <wp:wrapNone/>
            <wp:docPr id="2"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236220" cy="2209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800100</wp:posOffset>
            </wp:positionH>
            <wp:positionV relativeFrom="paragraph">
              <wp:posOffset>124460</wp:posOffset>
            </wp:positionV>
            <wp:extent cx="236220" cy="220980"/>
            <wp:effectExtent b="0" l="0" r="0" t="0"/>
            <wp:wrapNone/>
            <wp:docPr id="1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36220" cy="220980"/>
                    </a:xfrm>
                    <a:prstGeom prst="rect"/>
                    <a:ln/>
                  </pic:spPr>
                </pic:pic>
              </a:graphicData>
            </a:graphic>
          </wp:anchor>
        </w:drawing>
      </w:r>
    </w:p>
    <w:p w:rsidR="00000000" w:rsidDel="00000000" w:rsidP="00000000" w:rsidRDefault="00000000" w:rsidRPr="00000000" w14:paraId="00000051">
      <w:pPr>
        <w:rPr/>
      </w:pPr>
      <w:r w:rsidDel="00000000" w:rsidR="00000000" w:rsidRPr="00000000">
        <w:rPr>
          <w:rtl w:val="0"/>
        </w:rPr>
        <w:t xml:space="preserve">          /             /   .......................................................................................Seguimiento (de gran, normal o baja prioridad)</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36220" cy="213360"/>
            <wp:effectExtent b="0" l="0" r="0" t="0"/>
            <wp:wrapNone/>
            <wp:docPr id="17"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236220" cy="213360"/>
                    </a:xfrm>
                    <a:prstGeom prst="rect"/>
                    <a:ln/>
                  </pic:spPr>
                </pic:pic>
              </a:graphicData>
            </a:graphic>
          </wp:anchor>
        </w:drawing>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Iconos de Calendario</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...................................................................................................Junta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36220" cy="213360"/>
            <wp:effectExtent b="0" l="0" r="0" t="0"/>
            <wp:wrapNone/>
            <wp:docPr id="10"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236220" cy="213360"/>
                    </a:xfrm>
                    <a:prstGeom prst="rect"/>
                    <a:ln/>
                  </pic:spPr>
                </pic:pic>
              </a:graphicData>
            </a:graphic>
          </wp:anchor>
        </w:drawing>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.....................................................................................................Cita</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36220" cy="213360"/>
            <wp:effectExtent b="0" l="0" r="0" t="0"/>
            <wp:wrapNone/>
            <wp:docPr id="26"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236220" cy="213360"/>
                    </a:xfrm>
                    <a:prstGeom prst="rect"/>
                    <a:ln/>
                  </pic:spPr>
                </pic:pic>
              </a:graphicData>
            </a:graphic>
          </wp:anchor>
        </w:drawing>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........................................................................................Recordatorio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66700" cy="213360"/>
            <wp:effectExtent b="0" l="0" r="0" t="0"/>
            <wp:wrapNone/>
            <wp:docPr id="23"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266700" cy="213360"/>
                    </a:xfrm>
                    <a:prstGeom prst="rect"/>
                    <a:ln/>
                  </pic:spPr>
                </pic:pic>
              </a:graphicData>
            </a:graphic>
          </wp:anchor>
        </w:drawing>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..................................................................................Tarea incompleta</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66700" cy="213360"/>
            <wp:effectExtent b="0" l="0" r="0" t="0"/>
            <wp:wrapNone/>
            <wp:docPr id="5"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266700" cy="213360"/>
                    </a:xfrm>
                    <a:prstGeom prst="rect"/>
                    <a:ln/>
                  </pic:spPr>
                </pic:pic>
              </a:graphicData>
            </a:graphic>
          </wp:anchor>
        </w:drawing>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.....................................................................................Tarea completa</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66700" cy="213360"/>
            <wp:effectExtent b="0" l="0" r="0" t="0"/>
            <wp:wrapNone/>
            <wp:docPr id="21"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266700" cy="213360"/>
                    </a:xfrm>
                    <a:prstGeom prst="rect"/>
                    <a:ln/>
                  </pic:spPr>
                </pic:pic>
              </a:graphicData>
            </a:graphic>
          </wp:anchor>
        </w:drawing>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.......................................................................................Evento por todo el día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36220" cy="213360"/>
            <wp:effectExtent b="0" l="0" r="0" t="0"/>
            <wp:wrapNone/>
            <wp:docPr id="12"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236220" cy="213360"/>
                    </a:xfrm>
                    <a:prstGeom prst="rect"/>
                    <a:ln/>
                  </pic:spPr>
                </pic:pic>
              </a:graphicData>
            </a:graphic>
          </wp:anchor>
        </w:drawing>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..........................................................................................Aniversario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75260" cy="213360"/>
            <wp:effectExtent b="0" l="0" r="0" t="0"/>
            <wp:wrapNone/>
            <wp:docPr id="18"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175260" cy="213360"/>
                    </a:xfrm>
                    <a:prstGeom prst="rect"/>
                    <a:ln/>
                  </pic:spPr>
                </pic:pic>
              </a:graphicData>
            </a:graphic>
          </wp:anchor>
        </w:drawing>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 Prioridad alta</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3340" cy="213360"/>
            <wp:effectExtent b="0" l="0" r="0" t="0"/>
            <wp:wrapNone/>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3340" cy="213360"/>
                    </a:xfrm>
                    <a:prstGeom prst="rect"/>
                    <a:ln/>
                  </pic:spPr>
                </pic:pic>
              </a:graphicData>
            </a:graphic>
          </wp:anchor>
        </w:drawing>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Para información sobre personalizar, visite nuestro sitio Web: www.nlearnseries.com/Lotus</w:t>
      </w:r>
    </w:p>
    <w:p w:rsidR="00000000" w:rsidDel="00000000" w:rsidP="00000000" w:rsidRDefault="00000000" w:rsidRPr="00000000" w14:paraId="00000068">
      <w:pPr>
        <w:rPr/>
      </w:pPr>
      <w:r w:rsidDel="00000000" w:rsidR="00000000" w:rsidRPr="00000000">
        <w:rPr>
          <w:rtl w:val="0"/>
        </w:rPr>
        <w:t xml:space="preserve">Para ordenar otras guías en nuestra serie, póngase en contacto con nosotros por fax en 416-487-3421 o por correo electrónico en info@nlearnseries.com</w:t>
      </w:r>
    </w:p>
    <w:p w:rsidR="00000000" w:rsidDel="00000000" w:rsidP="00000000" w:rsidRDefault="00000000" w:rsidRPr="00000000" w14:paraId="00000069">
      <w:pPr>
        <w:rPr/>
      </w:pPr>
      <w:r w:rsidDel="00000000" w:rsidR="00000000" w:rsidRPr="00000000">
        <w:rPr>
          <w:rFonts w:ascii="SolexRegularLining" w:cs="SolexRegularLining" w:eastAsia="SolexRegularLining" w:hAnsi="SolexRegularLining"/>
          <w:color w:val="338956"/>
          <w:sz w:val="24"/>
          <w:szCs w:val="24"/>
          <w:rtl w:val="0"/>
        </w:rPr>
        <w:t xml:space="preserve">Lotus Notes® 8: Guía de referencia rápida copyright ©2007 Nevada Learning Series Inc.</w:t>
      </w:r>
      <w:r w:rsidDel="00000000" w:rsidR="00000000" w:rsidRPr="00000000">
        <w:rPr>
          <w:rtl w:val="0"/>
        </w:rPr>
        <w:t xml:space="preserve"> No asumimos ninguna responsabilidad por errores u omisiones en esta guía. Lotus Notes™ es una marca registrada de IBM®.</w:t>
      </w:r>
    </w:p>
    <w:p w:rsidR="00000000" w:rsidDel="00000000" w:rsidP="00000000" w:rsidRDefault="00000000" w:rsidRPr="00000000" w14:paraId="0000006A">
      <w:pPr>
        <w:rPr/>
      </w:pPr>
      <w:r w:rsidDel="00000000" w:rsidR="00000000" w:rsidRPr="00000000">
        <w:rPr>
          <w:rtl w:val="0"/>
        </w:rPr>
        <w:t xml:space="preserve">ISBN:</w:t>
      </w:r>
      <w:r w:rsidDel="00000000" w:rsidR="00000000" w:rsidRPr="00000000">
        <w:rPr>
          <w:rFonts w:ascii="SolexRegularLining" w:cs="SolexRegularLining" w:eastAsia="SolexRegularLining" w:hAnsi="SolexRegularLining"/>
          <w:color w:val="338956"/>
          <w:sz w:val="24"/>
          <w:szCs w:val="24"/>
          <w:rtl w:val="0"/>
        </w:rPr>
        <w:t xml:space="preserve"> 978-1-55374-818-2 </w:t>
      </w:r>
      <w:r w:rsidDel="00000000" w:rsidR="00000000" w:rsidRPr="00000000">
        <w:rPr>
          <w:rtl w:val="0"/>
        </w:rPr>
        <w:t xml:space="preserve">Impreso en Canadá</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color w:val="ff0000"/>
        </w:rPr>
      </w:pPr>
      <w:r w:rsidDel="00000000" w:rsidR="00000000" w:rsidRPr="00000000">
        <w:rPr>
          <w:color w:val="ff0000"/>
          <w:rtl w:val="0"/>
        </w:rPr>
        <w:t xml:space="preserve">8</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2160" w:firstLine="720"/>
        <w:rPr/>
      </w:pPr>
      <w:r w:rsidDel="00000000" w:rsidR="00000000" w:rsidRPr="00000000">
        <w:rPr>
          <w:rtl w:val="0"/>
        </w:rPr>
        <w:t xml:space="preserve">Lotus Notes 8.0/ Que hay de Nuevo?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La página principal</w:t>
      </w:r>
    </w:p>
    <w:p w:rsidR="00000000" w:rsidDel="00000000" w:rsidP="00000000" w:rsidRDefault="00000000" w:rsidRPr="00000000" w14:paraId="00000075">
      <w:pPr>
        <w:rPr/>
      </w:pPr>
      <w:r w:rsidDel="00000000" w:rsidR="00000000" w:rsidRPr="00000000">
        <w:rPr>
          <w:rtl w:val="0"/>
        </w:rPr>
        <w:t xml:space="preserve">La página principal reemplaza la página de Bienvenida de la versión anterior de Lotus Notes. Puede ser personalizada para mostrar sus características usadas más frecuentemente. La pestaña de ventana de la Página Principal puede ser cerrada como se cierra otras aplicaciones. Revisar la Página Principal y Personalizar la Página Principal, página 1.</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Botón de Abrir</w:t>
      </w:r>
      <w:r w:rsidDel="00000000" w:rsidR="00000000" w:rsidRPr="00000000">
        <w:drawing>
          <wp:anchor allowOverlap="1" behindDoc="0" distB="0" distT="0" distL="114300" distR="114300" hidden="0" layoutInCell="1" locked="0" relativeHeight="0" simplePos="0">
            <wp:simplePos x="0" y="0"/>
            <wp:positionH relativeFrom="column">
              <wp:posOffset>1190625</wp:posOffset>
            </wp:positionH>
            <wp:positionV relativeFrom="paragraph">
              <wp:posOffset>111760</wp:posOffset>
            </wp:positionV>
            <wp:extent cx="457200" cy="176530"/>
            <wp:effectExtent b="0" l="0" r="0" t="0"/>
            <wp:wrapNone/>
            <wp:docPr id="15"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457200" cy="176530"/>
                    </a:xfrm>
                    <a:prstGeom prst="rect"/>
                    <a:ln/>
                  </pic:spPr>
                </pic:pic>
              </a:graphicData>
            </a:graphic>
          </wp:anchor>
        </w:drawing>
      </w:r>
    </w:p>
    <w:p w:rsidR="00000000" w:rsidDel="00000000" w:rsidP="00000000" w:rsidRDefault="00000000" w:rsidRPr="00000000" w14:paraId="00000078">
      <w:pPr>
        <w:rPr/>
      </w:pPr>
      <w:r w:rsidDel="00000000" w:rsidR="00000000" w:rsidRPr="00000000">
        <w:rPr>
          <w:rtl w:val="0"/>
        </w:rPr>
        <w:t xml:space="preserve">El botón de Abrir                  despliega un menú que puede usar para abrir aplicaciones [anteriormente referido como “base de dato”], documentos, separador y carpetas de separador. Revisar Usar el botón de Abrir y Agregar los Marcadores a la Lista de Abrir, página 2.</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Barra Lateral</w:t>
      </w:r>
    </w:p>
    <w:p w:rsidR="00000000" w:rsidDel="00000000" w:rsidP="00000000" w:rsidRDefault="00000000" w:rsidRPr="00000000" w14:paraId="0000007B">
      <w:pPr>
        <w:rPr/>
      </w:pPr>
      <w:r w:rsidDel="00000000" w:rsidR="00000000" w:rsidRPr="00000000">
        <w:rPr>
          <w:rtl w:val="0"/>
        </w:rPr>
        <w:t xml:space="preserve">Lotus Notes 8 incluye un panel Nuevo, se llama Barra Lateral, de cual se puede acceder rápidamente sus aplicaciones. La Barra lateral puede ser derrumbada para mostrar iconos solamente, o ocultada. Revisar Personalizar la Barra Lateral, página 2.</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Ver Conversaciones</w:t>
      </w:r>
    </w:p>
    <w:p w:rsidR="00000000" w:rsidDel="00000000" w:rsidP="00000000" w:rsidRDefault="00000000" w:rsidRPr="00000000" w14:paraId="0000007E">
      <w:pPr>
        <w:rPr/>
      </w:pPr>
      <w:r w:rsidDel="00000000" w:rsidR="00000000" w:rsidRPr="00000000">
        <w:rPr>
          <w:rtl w:val="0"/>
        </w:rPr>
        <w:t xml:space="preserve">Una conversación es un mensaje agrupado con todas sus respuestas. En estado de conversación, el mensaje original y todas respuestas se derrumban bajo la respuesta más reciente, Por haciendo doble clic en una conversación puede ejecutar operaciones a todos los mensajes en esa conversación por ejemplo eliminarlas o moverlas en una carpeta. Revisar Para ver Conversación, página 4.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Retractar un mensaje </w:t>
      </w:r>
    </w:p>
    <w:p w:rsidR="00000000" w:rsidDel="00000000" w:rsidP="00000000" w:rsidRDefault="00000000" w:rsidRPr="00000000" w14:paraId="00000081">
      <w:pPr>
        <w:rPr/>
      </w:pPr>
      <w:r w:rsidDel="00000000" w:rsidR="00000000" w:rsidRPr="00000000">
        <w:rPr>
          <w:rtl w:val="0"/>
        </w:rPr>
        <w:t xml:space="preserve">Puede retractar un mensaje que ha sido enviado y guardado en su carpeta de Enviado. Esta característica es útil si se ha enviado un mensaje en equivocación, o si desea editar y enviar de nuevo un mensaje. ¿Revisar ……retractar un mensaje?  página 5</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Contactos</w:t>
      </w:r>
    </w:p>
    <w:p w:rsidR="00000000" w:rsidDel="00000000" w:rsidP="00000000" w:rsidRDefault="00000000" w:rsidRPr="00000000" w14:paraId="00000084">
      <w:pPr>
        <w:rPr/>
      </w:pPr>
      <w:r w:rsidDel="00000000" w:rsidR="00000000" w:rsidRPr="00000000">
        <w:rPr>
          <w:rtl w:val="0"/>
        </w:rPr>
        <w:t xml:space="preserve">Contactos reemplaza la Libreta Personal de Direcciones en la versión anterior de Lotus Notes. Puede ver ahora sus contactos por empresa, mostrar contactos como tarjeta profesional, y desplegar una foto del contacto en su registro de contacto. La Vista de Contactos Recientes  </w:t>
      </w:r>
    </w:p>
    <w:p w:rsidR="00000000" w:rsidDel="00000000" w:rsidP="00000000" w:rsidRDefault="00000000" w:rsidRPr="00000000" w14:paraId="00000085">
      <w:pPr>
        <w:rPr/>
      </w:pPr>
      <w:r w:rsidDel="00000000" w:rsidR="00000000" w:rsidRPr="00000000">
        <w:rPr>
          <w:rtl w:val="0"/>
        </w:rPr>
        <w:t xml:space="preserve">despliega usuarios con quienes se ha comunicado. Revisar Añadiendo y Trabajando con Contactos, página 5</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La historia de Colaboración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Puede ver una historia de colaboraciones, por ejemplo, correo electrónico y documentos compartidos, que se ha tenido con sus contactos hace dos semanas. Revisar…….  ver colaboraciones recientes? página 5</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El Navegador de Internet integrado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El Nuevo navegador de Internet integrado le permite abrir y navegar páginas de Internet directamente de Lotus Notes. Puede abrir más de un ejemplo del navegador en pestañas de ventanas separadas, exactamente como abría con otras aplicaciones. ¿Revisar…navegar el Internet dentro de Lotus Notes ?, página 5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bookmarkStart w:colFirst="0" w:colLast="0" w:name="_gjdgxs" w:id="0"/>
      <w:bookmarkEnd w:id="0"/>
      <w:r w:rsidDel="00000000" w:rsidR="00000000" w:rsidRPr="00000000">
        <w:rPr>
          <w:rtl w:val="0"/>
        </w:rPr>
        <w:t xml:space="preserve">                              </w:t>
      </w:r>
    </w:p>
    <w:sectPr>
      <w:pgSz w:h="16838" w:w="11906"/>
      <w:pgMar w:bottom="719" w:top="719" w:left="720" w:right="74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olexRegularLining"/>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21.png"/><Relationship Id="rId21" Type="http://schemas.openxmlformats.org/officeDocument/2006/relationships/image" Target="media/image12.png"/><Relationship Id="rId24" Type="http://schemas.openxmlformats.org/officeDocument/2006/relationships/image" Target="media/image16.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0.png"/><Relationship Id="rId28" Type="http://schemas.openxmlformats.org/officeDocument/2006/relationships/image" Target="media/image6.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25.png"/><Relationship Id="rId29" Type="http://schemas.openxmlformats.org/officeDocument/2006/relationships/image" Target="media/image24.png"/><Relationship Id="rId7" Type="http://schemas.openxmlformats.org/officeDocument/2006/relationships/image" Target="media/image23.png"/><Relationship Id="rId8" Type="http://schemas.openxmlformats.org/officeDocument/2006/relationships/image" Target="media/image17.png"/><Relationship Id="rId30" Type="http://schemas.openxmlformats.org/officeDocument/2006/relationships/image" Target="media/image4.png"/><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15.png"/><Relationship Id="rId12"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18.png"/><Relationship Id="rId16" Type="http://schemas.openxmlformats.org/officeDocument/2006/relationships/image" Target="media/image7.png"/><Relationship Id="rId19" Type="http://schemas.openxmlformats.org/officeDocument/2006/relationships/image" Target="media/image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