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CC423">
      <w:pPr>
        <w:pStyle w:val="2"/>
        <w:keepNext w:val="0"/>
        <w:keepLines w:val="0"/>
        <w:widowControl/>
        <w:suppressLineNumbers w:val="0"/>
      </w:pPr>
      <w:r>
        <w:t>Version B — Entrée par les artefacts</w:t>
      </w:r>
    </w:p>
    <w:p w14:paraId="426AC8DD">
      <w:pPr>
        <w:pStyle w:val="3"/>
        <w:keepNext w:val="0"/>
        <w:keepLines w:val="0"/>
        <w:widowControl/>
        <w:suppressLineNumbers w:val="0"/>
      </w:pPr>
      <w:r>
        <w:t>Q1 : Comment vous êtes-vous organisés ?</w:t>
      </w:r>
    </w:p>
    <w:p w14:paraId="5C3F2BD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Trois outils, trois usages distincts, et on ne les mélange pas.</w:t>
      </w:r>
    </w:p>
    <w:p w14:paraId="43805C8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Notion</w:t>
      </w:r>
      <w:r>
        <w:t xml:space="preserve"> — la référence. User stories avec critères d'acceptation en Given/When/Then, priorisation, ADR (les trois versions). C'est ce qui est décidé.</w:t>
      </w:r>
      <w:r>
        <w:br w:type="textWrapping"/>
      </w:r>
      <w:r>
        <w:rPr>
          <w:rStyle w:val="5"/>
        </w:rPr>
        <w:t>app.notion.com/p/RestoCheck-37a59089ab9880a39f09cb2de4cc0113</w:t>
      </w:r>
    </w:p>
    <w:p w14:paraId="7E52714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Trello</w:t>
      </w:r>
      <w:r>
        <w:t xml:space="preserve"> — l'état. Quatre colonnes : Backlog / À faire / En cours / Terminé. Chaque carte reprend l'identifiant de la story (GDT tâches, GDS stocks, ASF alertes, ANN annonces, TECH technique), sa priorité et le rôle autorisé. C'est ce qui est fait.</w:t>
      </w:r>
    </w:p>
    <w:p w14:paraId="61B04E6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GitHub</w:t>
      </w:r>
      <w:r>
        <w:t xml:space="preserve"> — le code. </w:t>
      </w:r>
      <w:r>
        <w:rPr>
          <w:rStyle w:val="5"/>
        </w:rPr>
        <w:t>github.com/bocar86/resto-check</w:t>
      </w:r>
    </w:p>
    <w:p w14:paraId="2C4E6D4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Ce que le board dit aujourd'hui :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4"/>
        <w:gridCol w:w="3845"/>
        <w:gridCol w:w="3587"/>
      </w:tblGrid>
      <w:tr w14:paraId="22F19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1A33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Colonne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964D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Contenu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F592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Lecture</w:t>
            </w:r>
          </w:p>
        </w:tc>
      </w:tr>
      <w:tr w14:paraId="7740E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217F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Terminé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B786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TECH-01/02/03 — routes API, tables, 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4CE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 socle back est posé</w:t>
            </w:r>
          </w:p>
        </w:tc>
      </w:tr>
      <w:tr w14:paraId="1F84B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322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 cours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A772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GDT-03 statut · ANN-01 annonces · TECH-04 amorce front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B05A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 fonctionnel démarre</w:t>
            </w:r>
          </w:p>
        </w:tc>
      </w:tr>
      <w:tr w14:paraId="028B6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3C69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À faire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D714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GDT-01/02/04 · GDS-01/02/03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1CCB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 cœur V1</w:t>
            </w:r>
          </w:p>
        </w:tc>
      </w:tr>
      <w:tr w14:paraId="45D44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EF51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Backlog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0E71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GDT-05/06 · ASF-01/02/03 · GDS-04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84D3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Dont tout ce qui est marqué « Optionnel » = notre Won't have</w:t>
            </w:r>
          </w:p>
        </w:tc>
      </w:tr>
    </w:tbl>
    <w:p w14:paraId="34DF5AD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L'équipe derrière</w:t>
      </w:r>
      <w:r>
        <w:t xml:space="preserve"> — 4 juniors, premier projet en équipe. Bocar anime les rituels. Afif est PO : il porte le besoin métier, écrit et priorise les stories. Antho est PM : il porte le cadrage, les ADR, la cohérence entre le décidé et le construit. Samuel est arrivé une semaine après le lancement, les rôles étaient pris — il est en appui sur les trois. Tous les quatre développent.</w:t>
      </w:r>
    </w:p>
    <w:p w14:paraId="43E1E23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Le rythme</w:t>
      </w:r>
      <w:r>
        <w:t xml:space="preserve"> — daily quotidien, sprint hebdomadaire, rétrospective en fin de sprint.</w:t>
      </w:r>
    </w:p>
    <w:p w14:paraId="6A0A157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Git</w:t>
      </w:r>
      <w:r>
        <w:t xml:space="preserve"> — une branche par développeur, PR obligatoire, revue par quelqu'un d'autre que l'auteur, on relit tous. Conflits limités à des fichiers de config type </w:t>
      </w:r>
      <w:r>
        <w:rPr>
          <w:rStyle w:val="5"/>
        </w:rPr>
        <w:t>.gitignore</w:t>
      </w:r>
      <w:r>
        <w:t>.</w:t>
      </w:r>
    </w:p>
    <w:p w14:paraId="40B51946">
      <w:pPr>
        <w:pStyle w:val="3"/>
        <w:keepNext w:val="0"/>
        <w:keepLines w:val="0"/>
        <w:widowControl/>
        <w:suppressLineNumbers w:val="0"/>
      </w:pPr>
      <w:r>
        <w:t>Q2 : Ce qui a bien marché, ce qui a mal marché</w:t>
      </w:r>
    </w:p>
    <w:p w14:paraId="701E2B5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Bien : les rôles et le modèle de données.</w:t>
      </w:r>
      <w:r>
        <w:t xml:space="preserve"> À trois au démarrage, la répartition s'est faite sans négociation — chacun a pris ce qui lui allait. Les rituels tiennent depuis la semaine 1. Le schéma de base de données a été posé en une session et n'a pas bougé.</w:t>
      </w:r>
    </w:p>
    <w:p w14:paraId="5B14D3B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Mal : Docker.</w:t>
      </w:r>
      <w:r>
        <w:t xml:space="preserve"> Plusieurs jours perdus à conteneuriser l'environnement, à 4 juniors sans expérience. On y est arrivés dans la douleur. La leçon n'est pas « Docker était un mauvais choix », c'est « on n'avait pas posé de limite de temps ». Une journée, sinon PostgreSQL en local et on repousse.</w:t>
      </w:r>
    </w:p>
    <w:p w14:paraId="2E3A6CF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Ce que les artefacts montrent et qu'on assume :</w:t>
      </w:r>
    </w:p>
    <w:p w14:paraId="7221D1F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Les branches portent des prénoms.</w:t>
      </w:r>
      <w:r>
        <w:t xml:space="preserve"> </w:t>
      </w:r>
      <w:r>
        <w:rPr>
          <w:rStyle w:val="5"/>
        </w:rPr>
        <w:t>features/Anthony</w:t>
      </w:r>
      <w:r>
        <w:t xml:space="preserve">, </w:t>
      </w:r>
      <w:r>
        <w:rPr>
          <w:rStyle w:val="5"/>
        </w:rPr>
        <w:t>features/Bocar</w:t>
      </w:r>
      <w:r>
        <w:t>. Conséquence directe de l'archi feature-based — un module par dev. Ça marche, mais les branches vivent trop longtemps et une PR = une semaine de travail au lieu d'une fonctionnalité. Nommage par fonctionnalité si on recommençait.</w:t>
      </w:r>
    </w:p>
    <w:p w14:paraId="6887FFE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Les cartes terminées ne parlent pas le même vocabulaire que les cartes à faire.</w:t>
      </w:r>
      <w:r>
        <w:t xml:space="preserve"> Notre premier modèle avait 2 rôles : responsable et employé. En avançant, on a vu que ça ne collait pas — un chef de salle répartit dans sa section sans être le patron ; avec 2 rôles on lui donnait tout ou rien. On a ajouté l'échelon du milieu, avec une règle d'ownership : « Restaurateur (Toutes) / Responsable (Les siennes) ». Les cartes écrites avant cette décision gardent l'ancien vocabulaire. C'est visible sur le board, et c'est volontaire : c'est la trace de l'évolution.</w:t>
      </w:r>
    </w:p>
    <w:p w14:paraId="492C66A5">
      <w:pPr>
        <w:pStyle w:val="3"/>
        <w:keepNext w:val="0"/>
        <w:keepLines w:val="0"/>
        <w:widowControl/>
        <w:suppressLineNumbers w:val="0"/>
      </w:pPr>
      <w:r>
        <w:t>Q3 : Comment l'IA a été utilisée pendant le cadrage</w:t>
      </w:r>
    </w:p>
    <w:p w14:paraId="35A4097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Un test contrôlé, tracé dans le Notion : ADR original → version IA → version finale. Les trois sont conservées.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8"/>
        <w:gridCol w:w="6568"/>
      </w:tblGrid>
      <w:tr w14:paraId="115D9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41008A">
            <w:pPr>
              <w:jc w:val="center"/>
              <w:rPr>
                <w:rFonts w:hint="eastAsia" w:ascii="SimSu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5AD24A">
            <w:pPr>
              <w:jc w:val="center"/>
              <w:rPr>
                <w:rFonts w:hint="eastAsia" w:ascii="SimSun"/>
                <w:b/>
                <w:bCs/>
                <w:sz w:val="24"/>
                <w:szCs w:val="24"/>
              </w:rPr>
            </w:pPr>
          </w:p>
        </w:tc>
      </w:tr>
      <w:tr w14:paraId="20A5E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8188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Améliorations réelles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41E1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Séparation de deux décisions qu'on avait mélangées (archi technique / périmètre V1) · tableau « inclus V1 / reporté » à la place du texte continu · sections Conséquences et Alternatives écartées formalisées</w:t>
            </w:r>
          </w:p>
        </w:tc>
      </w:tr>
      <w:tr w14:paraId="61A2AE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BFD0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Déformations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8EBF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Ton corporate — « Nous retenons » au lieu de « on veut aller vite » · surexplication de points évidents pour l'équipe</w:t>
            </w:r>
          </w:p>
        </w:tc>
      </w:tr>
      <w:tr w14:paraId="7C954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988C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Gardé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F4EE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 structure, le tableau, les deux sections</w:t>
            </w:r>
          </w:p>
        </w:tc>
      </w:tr>
      <w:tr w14:paraId="65C87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7E80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Rejeté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936B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 registre formel, les justifications redondantes</w:t>
            </w:r>
          </w:p>
        </w:tc>
      </w:tr>
    </w:tbl>
    <w:p w14:paraId="1B70096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Pourquoi</w:t>
      </w:r>
      <w:r>
        <w:t xml:space="preserve"> — un ADR sert à être lu par l'équipe, pas à faire pro pour un externe. On garde l'apport structurel, on reprend la main sur la formulation.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645042"/>
    <w:rsid w:val="40645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qFormat/>
    <w:uiPriority w:val="0"/>
    <w:rPr>
      <w:b/>
      <w:bCs/>
    </w:rPr>
  </w:style>
  <w:style w:type="character" w:styleId="7">
    <w:name w:val="Emphasis"/>
    <w:qFormat/>
    <w:uiPriority w:val="0"/>
    <w:rPr>
      <w:i/>
      <w:iCs/>
    </w:rPr>
  </w:style>
  <w:style w:type="paragraph" w:styleId="8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2026-07-16T15:29:00Z</dcterms:created>
  <dc:creator>Anthony YAMMINE</dc:creator>
  <cp:lastModifiedBy>Anthony YAMMINE</cp:lastModifiedBy>
  <dcterms:modified xsi:type="dcterms:W3CDTF">2026-07-16T15:29:53Z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1036-12.1.0.26880</vt:lpwstr>
  </property>
  <property fmtid="{D5CDD505-2E9C-101B-9397-08002B2CF9AE}" pid="3" name="ICV">
    <vt:lpwstr>0C3EAD5A95D64B1485199834A6E8F4B7_11</vt:lpwstr>
  </property>
  <property fmtid="{D5CDD505-2E9C-101B-9397-08002B2CF9AE}" pid="4" name="KSOTemplateDocerSaveRecord">
    <vt:lpwstr>eyJoZGlkIjoiOGQwZTA0ZWE5NTZlNWI0ZDM5NGQwYjQ5NDA2YjcyMzQiLCJ1c2VySWQiOiIzNzI4MzQxNDM3NzY5In0=</vt:lpwstr>
  </property>
</Properties>
</file>