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5A" w:rsidRDefault="00510E5A"/>
    <w:p w:rsidR="00510E5A" w:rsidRPr="00510E5A" w:rsidRDefault="00510E5A" w:rsidP="0051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E5A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510E5A">
        <w:rPr>
          <w:rFonts w:ascii="Times New Roman" w:eastAsia="Times New Roman" w:hAnsi="Times New Roman" w:cs="Times New Roman"/>
          <w:sz w:val="24"/>
          <w:szCs w:val="24"/>
        </w:rPr>
        <w:t xml:space="preserve"> C224e</w:t>
      </w:r>
    </w:p>
    <w:p w:rsidR="00510E5A" w:rsidRPr="00510E5A" w:rsidRDefault="00510E5A" w:rsidP="00510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E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10E5A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510E5A">
        <w:rPr>
          <w:rFonts w:ascii="Times New Roman" w:eastAsia="Times New Roman" w:hAnsi="Times New Roman" w:cs="Times New Roman"/>
          <w:sz w:val="24"/>
          <w:szCs w:val="24"/>
        </w:rPr>
        <w:t xml:space="preserve"> C224e brings you powerful features ordinary printer/copiers can’t equal -- 22 ppm output in both color and B&amp;W, optional single-pass dual scanning, modular finishing options and enhanced control panel that’s as simple as operating a tablet PC.</w:t>
      </w:r>
    </w:p>
    <w:p w:rsidR="00510E5A" w:rsidRDefault="00510E5A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510E5A" w:rsidRDefault="00510E5A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2719A7" w:rsidRPr="002719A7" w:rsidTr="002719A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719A7" w:rsidRPr="002719A7" w:rsidRDefault="002719A7" w:rsidP="002719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2719A7" w:rsidRPr="002719A7" w:rsidTr="002719A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2719A7" w:rsidRPr="002719A7" w:rsidRDefault="002719A7" w:rsidP="002719A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 ppm output in color and B&amp;W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Optional dual scanning at 160 </w:t>
                  </w:r>
                  <w:proofErr w:type="spellStart"/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719A7" w:rsidRPr="002719A7" w:rsidRDefault="002719A7" w:rsidP="002719A7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 sheet max paper capacity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2719A7" w:rsidRPr="002719A7" w:rsidTr="002719A7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719A7" w:rsidRPr="002719A7" w:rsidRDefault="002719A7" w:rsidP="002719A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2719A7" w:rsidRPr="002719A7" w:rsidRDefault="002719A7" w:rsidP="002719A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Print/copy output up to 22 ppm in both color and B&amp;W speeds your work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 dual scanning handles up to 160 originals per minute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with multi-touch interface for fast, intuitive operation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lets you swipe, drag and drop, tap, toggle and finger-pinch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3,650-sheet maximum paper capacity in a wide range of sizes and weights, including tab printing support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  <w:p w:rsidR="002719A7" w:rsidRPr="002719A7" w:rsidRDefault="002719A7" w:rsidP="002719A7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719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Low-cost operation with optimize power consumption mode and on-screen eco-indicator to monitor paper, toner and energy usage 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6"/>
  </w:num>
  <w:num w:numId="4">
    <w:abstractNumId w:val="26"/>
  </w:num>
  <w:num w:numId="5">
    <w:abstractNumId w:val="21"/>
  </w:num>
  <w:num w:numId="6">
    <w:abstractNumId w:val="20"/>
  </w:num>
  <w:num w:numId="7">
    <w:abstractNumId w:val="10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5"/>
  </w:num>
  <w:num w:numId="13">
    <w:abstractNumId w:val="7"/>
  </w:num>
  <w:num w:numId="14">
    <w:abstractNumId w:val="27"/>
  </w:num>
  <w:num w:numId="15">
    <w:abstractNumId w:val="9"/>
  </w:num>
  <w:num w:numId="16">
    <w:abstractNumId w:val="16"/>
  </w:num>
  <w:num w:numId="17">
    <w:abstractNumId w:val="29"/>
  </w:num>
  <w:num w:numId="18">
    <w:abstractNumId w:val="14"/>
  </w:num>
  <w:num w:numId="19">
    <w:abstractNumId w:val="4"/>
  </w:num>
  <w:num w:numId="20">
    <w:abstractNumId w:val="28"/>
  </w:num>
  <w:num w:numId="21">
    <w:abstractNumId w:val="25"/>
  </w:num>
  <w:num w:numId="22">
    <w:abstractNumId w:val="24"/>
  </w:num>
  <w:num w:numId="23">
    <w:abstractNumId w:val="1"/>
  </w:num>
  <w:num w:numId="24">
    <w:abstractNumId w:val="17"/>
  </w:num>
  <w:num w:numId="25">
    <w:abstractNumId w:val="3"/>
  </w:num>
  <w:num w:numId="26">
    <w:abstractNumId w:val="11"/>
  </w:num>
  <w:num w:numId="27">
    <w:abstractNumId w:val="12"/>
  </w:num>
  <w:num w:numId="28">
    <w:abstractNumId w:val="18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510E5A"/>
    <w:rsid w:val="00633DCE"/>
    <w:rsid w:val="00654256"/>
    <w:rsid w:val="0078505C"/>
    <w:rsid w:val="009A0B96"/>
    <w:rsid w:val="009C4F46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2015-08-10T15:28:00Z</dcterms:created>
  <dcterms:modified xsi:type="dcterms:W3CDTF">2015-08-10T16:16:00Z</dcterms:modified>
</cp:coreProperties>
</file>