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Affiche — Conduite à tenir TIAC</w:t>
      </w:r>
    </w:p>
    <w:p>
      <w:pPr>
        <w:pStyle w:val="Heading2"/>
      </w:pPr>
      <w:r>
        <w:t>En cas de TIAC</w:t>
      </w:r>
    </w:p>
    <w:p>
      <w:r>
        <w:t>1. Alerter immédiatement la direction et les autorités sanitaires.</w:t>
      </w:r>
    </w:p>
    <w:p>
      <w:r>
        <w:t>2. Conserver les plats témoins du dernier repas incriminé.</w:t>
      </w:r>
    </w:p>
    <w:p>
      <w:r>
        <w:t>3. Bloquer les stocks et les produits suspects.</w:t>
      </w:r>
    </w:p>
    <w:p>
      <w:r>
        <w:t>4. Recueillir les certificats médicaux des personnes concernées.</w:t>
      </w:r>
    </w:p>
    <w:p>
      <w:r>
        <w:t>5. Ne jeter aucun aliment ni conditionnement avant l'enquête.</w:t>
      </w:r>
    </w:p>
    <w:p>
      <w:pPr>
        <w:pStyle w:val="Heading2"/>
      </w:pPr>
      <w:r>
        <w:t>Contacts utiles</w:t>
      </w:r>
    </w:p>
    <w:p>
      <w:r>
        <w:t>Direction : &lt;à compléter&gt;</w:t>
      </w:r>
    </w:p>
    <w:p>
      <w:r>
        <w:t>Autorités sanitaires : &lt;à compléter&gt;</w:t>
      </w:r>
    </w:p>
    <w:p>
      <w:r>
        <w:t>Assistance BEROCERT CONSULTING : +212 06 400 10 200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