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PLATS TÉMOINS</w:t>
      </w:r>
    </w:p>
    <w:p>
      <w:pPr>
        <w:pStyle w:val="Heading1"/>
      </w:pPr>
      <w:r>
        <w:t>Instruction — Prélèvement</w:t>
      </w:r>
    </w:p>
    <w:p>
      <w:pPr>
        <w:pStyle w:val="Heading2"/>
      </w:pPr>
      <w:r>
        <w:t>Objectif</w:t>
      </w:r>
    </w:p>
    <w:p>
      <w:r>
        <w:t>Définir les modalités de prélèvement, d'identification et de conservation des plats témoins dans l'établissement.</w:t>
      </w:r>
    </w:p>
    <w:p>
      <w:pPr>
        <w:pStyle w:val="Heading2"/>
      </w:pPr>
      <w:r>
        <w:t>Matériel nécessaire</w:t>
      </w:r>
    </w:p>
    <w:p>
      <w:r>
        <w:t>Sachets stériles, étiquettes adhésives, stylo indélébile, thermomètre, registre de prélèvement.</w:t>
      </w:r>
    </w:p>
    <w:p>
      <w:pPr>
        <w:pStyle w:val="Heading2"/>
      </w:pPr>
      <w:r>
        <w:t>Prélèvement</w:t>
      </w:r>
    </w:p>
    <w:p>
      <w:r>
        <w:t>Prélever à cœur de préparation immédiatement à la fin de la cuisson ou au conditionnement. Un échantillon par plat et par service.</w:t>
      </w:r>
    </w:p>
    <w:p>
      <w:pPr>
        <w:pStyle w:val="Heading2"/>
      </w:pPr>
      <w:r>
        <w:t>Identification</w:t>
      </w:r>
    </w:p>
    <w:p>
      <w:r>
        <w:t>Étiquette avec : désignation du plat, date, heure, lot, opérateur. Ne jamais prélever des restes du service.</w:t>
      </w:r>
    </w:p>
    <w:p>
      <w:pPr>
        <w:pStyle w:val="Heading2"/>
      </w:pPr>
      <w:r>
        <w:t>Conservation</w:t>
      </w:r>
    </w:p>
    <w:p>
      <w:r>
        <w:t>Mettre en froid rapide puis réfrigérer à 0-3 °C ; conserver 5 jours minimum dans une enceinte dédiée et identifiée.</w:t>
      </w:r>
    </w:p>
    <w:p>
      <w:pPr>
        <w:pStyle w:val="Heading2"/>
      </w:pPr>
      <w:r>
        <w:t>Leur sort</w:t>
      </w:r>
    </w:p>
    <w:p>
      <w:r>
        <w:t>Après expiration du délai, éliminer dans les conditions des déchets de cuisine. Enregistrer la destruction éventuelle.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