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mfortaa" w:cs="Comfortaa" w:eastAsia="Comfortaa" w:hAnsi="Comfortaa"/>
          <w:sz w:val="28"/>
          <w:szCs w:val="28"/>
        </w:rPr>
      </w:pPr>
      <w:hyperlink r:id="rId6">
        <w:r w:rsidDel="00000000" w:rsidR="00000000" w:rsidRPr="00000000">
          <w:rPr>
            <w:rFonts w:ascii="Comfortaa" w:cs="Comfortaa" w:eastAsia="Comfortaa" w:hAnsi="Comfortaa"/>
            <w:sz w:val="28"/>
            <w:szCs w:val="28"/>
            <w:rtl w:val="0"/>
          </w:rPr>
          <w:t xml:space="preserve">Loan Eligibility</w:t>
        </w:r>
      </w:hyperlink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Dataset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7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Проанализирован датасет, посвященный рассмотрению заявок на получение кредита. Каждая строка представляет отдельного заемщика и содержит информацию о его характеристиках и параметрах кредитной заявки: пол, семейное положение, количество иждивенцев, образование, статус самозанятости, доход заявителя и созаемщика, сумму и срок кредита, кредитную историю, тип района проживания, а также результат рассмотрения заявки. 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7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Датасет содержит 614 наблюдений и 13 признаков. В нем представлены числовые и категориальные переменные, а также уникальный идентификатор.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7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Основной проблемой качества данных являются пропущенные значения. Всего в датасете 149 пропусков, что составляет 1,9% от общего числа ячеек.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7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При этом пропуски распределены неравномерно между признаками: наиболее высокая их доля наблюдается в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Credit_History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- 8,1%, затем в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Self_Employed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- 5,2% и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LoanAmount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- 3,6%. Также небольшое количество пропусков присутствует в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Gender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Dependents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Loan_Amount_Term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. Поскольку доля пропусков в целом невелика, удаление большого количества наблюдений представляется необязательным: для дальнейшей работы целесообразно рассмотреть заполнение пропусков подходящими значениями или методами импутации.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7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Анализ также выявил особенности отдельных признаков. В переменной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CoapplicantIncome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почти половина значений, 273 наблюдения или 44,5%, равна нулю. Это существенно влияет на распределение признака. Нулевые значения могут отражать реальное отсутствие дохода созаемщика, а не ошибку или пропуск, поэтому заменять их на пропущенные значения без дополнительного обоснования не следует.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7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Среди выявленных взаимосвязей наиболее заметными являются связь между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ApplicantIncome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LoanAmount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, а также между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Credit_History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и целевой переменной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Loan_Status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. Это позволяет предположить, что уровень дохода и кредитная история могут быть наиболее информативными факторами при прогнозировании результата рассмотрения кредитной заявки.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72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Таким образом, датасет в целом имеет приемлемое качество и не содержит дублирующихся записей, однако требует предварительной обработки пропусков.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inakRepositor/Datasets/tree/master/Loan%20Eligibil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