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Codex 多智能体扩展实验简报</w:t>
      </w:r>
    </w:p>
    <w:p>
      <w:pPr>
        <w:pStyle w:val="Subtitle"/>
      </w:pPr>
      <w:r>
        <w:t>2026年10月22日</w:t>
      </w:r>
    </w:p>
    <w:p>
      <w:r>
        <w:rPr>
          <w:b/>
        </w:rPr>
        <w:t>12组均通过正确性验证，每组完成65/65个任务。</w:t>
      </w:r>
      <w:r>
        <w:t>8人团队相对单人减少约53%的同步轮数，达到2.15倍加速，但工具调用增至3.72倍。完成率基线已跑通，后续应检验共享笔记能否降低协作成本。</w:t>
      </w:r>
    </w:p>
    <w:p>
      <w:pPr>
        <w:pStyle w:val="Heading1"/>
      </w:pPr>
      <w:r>
        <w:t>实验设置</w:t>
      </w:r>
    </w:p>
    <w:p>
      <w:r>
        <w:t>沿用原 netscale-pilot：固定16×4的有向无环任务图，包含64个有依赖关系的计算节点和1个汇总任务。分别使用1、2、4、8名同构智能体，各跑种子100、101、102。模型为 gpt-6.1-sol，思考档位为 high；团队工具预算为915次并按人数均分，保留原任务、工具和同步计时机制。环境在本地运行，模型经 Codex 服务推理。</w:t>
      </w:r>
    </w:p>
    <w:p>
      <w:pPr>
        <w:pStyle w:val="Heading1"/>
      </w:pPr>
      <w:r>
        <w:t>核心结果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1531"/>
        <w:gridCol w:w="1531"/>
        <w:gridCol w:w="1757"/>
        <w:gridCol w:w="2438"/>
        <w:gridCol w:w="1757"/>
      </w:tblGrid>
      <w:tr>
        <w:trPr>
          <w:cantSplit/>
          <w:tblHeader/>
        </w:trPr>
        <w:tc>
          <w:tcPr>
            <w:tcW w:type="dxa" w:w="624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人数</w:t>
            </w:r>
          </w:p>
        </w:tc>
        <w:tc>
          <w:tcPr>
            <w:tcW w:type="dxa" w:w="1531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平均同步轮数</w:t>
            </w:r>
          </w:p>
        </w:tc>
        <w:tc>
          <w:tcPr>
            <w:tcW w:type="dxa" w:w="1531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相对单人加速</w:t>
            </w:r>
          </w:p>
        </w:tc>
        <w:tc>
          <w:tcPr>
            <w:tcW w:type="dxa" w:w="1757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平均工具调用</w:t>
            </w:r>
          </w:p>
        </w:tc>
        <w:tc>
          <w:tcPr>
            <w:tcW w:type="dxa" w:w="2438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平均 token 用量</w:t>
              <w:br/>
              <w:t>万 tokens</w:t>
            </w:r>
          </w:p>
        </w:tc>
        <w:tc>
          <w:tcPr>
            <w:tcW w:type="dxa" w:w="1757"/>
            <w:vAlign w:val="center"/>
            <w:shd w:fill="E8EEF4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000000"/>
                <w:sz w:val="19"/>
              </w:rPr>
              <w:t>协调效率 η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81.7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1.00倍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81.7</w:t>
            </w:r>
          </w:p>
        </w:tc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207.10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1.00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76.3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1.07倍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152.7</w:t>
            </w:r>
          </w:p>
        </w:tc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385.45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1.33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51.0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1.60倍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204.0</w:t>
            </w:r>
          </w:p>
        </w:tc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480.80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1.09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38.0</w:t>
            </w:r>
          </w:p>
        </w:tc>
        <w:tc>
          <w:tcPr>
            <w:tcW w:type="dxa" w:w="1531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2.15倍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304.0</w:t>
            </w:r>
          </w:p>
        </w:tc>
        <w:tc>
          <w:tcPr>
            <w:tcW w:type="dxa" w:w="2438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744.45</w:t>
            </w:r>
          </w:p>
        </w:tc>
        <w:tc>
          <w:tcPr>
            <w:tcW w:type="dxa" w:w="1757"/>
            <w:vAlign w:val="center"/>
            <w:shd w:fill="FFFFFF"/>
            <w:tcMar>
              <w:top w:w="105" w:type="dxa"/>
              <w:bottom w:w="10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0.87</w:t>
            </w:r>
          </w:p>
        </w:tc>
      </w:tr>
    </w:tbl>
    <w:p>
      <w:pPr>
        <w:spacing w:before="120"/>
      </w:pPr>
      <w:r>
        <w:rPr>
          <w:sz w:val="18"/>
        </w:rPr>
        <w:t>各行均为3个种子的均值。token为每次团队运行的输入与输出合计，包含缓存输入；正式12组已记录总量为54,534,195，不含开发试跑及本次聊天。每轮每个活跃成员各执行一步，轮数衡量并行效率。</w:t>
      </w:r>
    </w:p>
    <w:p>
      <w:pPr>
        <w:pStyle w:val="Heading1"/>
      </w:pPr>
      <w:r>
        <w:t>协调效率的计算</w:t>
      </w:r>
    </w:p>
    <w:p>
      <w:pPr>
        <w:spacing w:after="100"/>
      </w:pPr>
      <m:oMath>
        <m:sSub>
          <m:e>
            <m:r>
              <m:t>η</m:t>
            </m:r>
          </m:e>
          <m:sub>
            <m:r>
              <m:t>N</m:t>
            </m:r>
          </m:sub>
        </m:sSub>
        <m:r>
          <m:t> = </m:t>
        </m:r>
        <m:f>
          <m:num>
            <m:sSub>
              <m:e>
                <m:r>
                  <m:t>T</m:t>
                </m:r>
              </m:e>
              <m:sub>
                <m:r>
                  <m:t>ref,N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den>
        </m:f>
        <m:r>
          <m:t> ÷ </m:t>
        </m:r>
        <m:f>
          <m:num>
            <m:sSub>
              <m:e>
                <m:r>
                  <m:t>T</m:t>
                </m:r>
              </m:e>
              <m:sub>
                <m:r>
                  <m:t>ref,1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</w:p>
    <w:p>
      <w:r>
        <w:t>先对3个种子的轮数取均值，再代入公式。T为Codex团队轮数，Tref为同题同人数的脚本参考轮数；N为人数，1为单人基准。η大于1表示相对脚本参考的效率较单人提高，小于1表示下降。8人组以52÷38的接近度，除以单人129÷81.7的接近度，得到约0.87。</w:t>
      </w:r>
    </w:p>
    <w:p>
      <w:pPr>
        <w:pStyle w:val="Heading1"/>
      </w:pPr>
      <w:r>
        <w:t>主要发现与限制</w:t>
      </w:r>
    </w:p>
    <w:p>
      <w:r>
        <w:t>增加人数能减少轮数，收益伴随更高的协调开销。8人组平均协调操作约155次，单人为5次；平均被拒提交由1.3次增至7次，包含格式和依赖问题。每种规模仅3次运行，尚不足以判断更大规模的稳定趋势。</w:t>
      </w:r>
    </w:p>
    <w:p>
      <w:r>
        <w:t>原验证器允许直接提交等价符号表达式，Codex可省去部分显式计算。因此脚本参考轮数并非严格最优下界，接近度大于1有合法原因。这轮尚未控制笔记共享条件，不能据此判断共享笔记的收益。</w:t>
      </w:r>
    </w:p>
    <w:p>
      <w:pPr>
        <w:pStyle w:val="Heading1"/>
      </w:pPr>
      <w:r>
        <w:t>下一步</w:t>
      </w:r>
    </w:p>
    <w:p>
      <w:r>
        <w:t>固定模型、人数、任务种子和工具预算，开展共享笔记与私有笔记的配对对照。完成率已达100%，应重点比较同步轮数、token用量、协调操作及被拒提交是否下降。</w:t>
      </w:r>
    </w:p>
    <w:p>
      <w:pPr>
        <w:spacing w:before="140" w:after="0"/>
      </w:pPr>
      <w:r>
        <w:rPr>
          <w:sz w:val="16"/>
        </w:rPr>
        <w:t>数据来源  20261022-codex-netscale-pilot-01 / netscale-pilot 中的 runs.jsonl 与 config.json。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Heiti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Heiti SC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多智能体扩展实验简报</dc:title>
  <dc:subject>netscale-pilot 完成率与协作扩展性</dc:subject>
  <dc:creator>Codex</dc:creator>
  <cp:keywords>Codex, netscale-pilot, 多智能体, 扩展性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