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回归</w:t>
      </w:r>
      <w:r>
        <w:rPr>
          <w:rFonts w:hint="eastAsia"/>
          <w:sz w:val="28"/>
          <w:szCs w:val="28"/>
        </w:rPr>
        <w:t>决策树的基本原理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回归</w:t>
      </w:r>
      <w:r>
        <w:rPr>
          <w:rFonts w:hint="eastAsia"/>
          <w:sz w:val="28"/>
          <w:szCs w:val="28"/>
        </w:rPr>
        <w:t>决策树的基本原理：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  <w:rsid w:val="3C9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57</Characters>
  <Lines>1</Lines>
  <Paragraphs>1</Paragraphs>
  <TotalTime>3</TotalTime>
  <ScaleCrop>false</ScaleCrop>
  <LinksUpToDate>false</LinksUpToDate>
  <CharactersWithSpaces>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2024-08-14T00:46:14Z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