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57bv5ayrvd5" w:id="0"/>
      <w:bookmarkEnd w:id="0"/>
      <w:r w:rsidDel="00000000" w:rsidR="00000000" w:rsidRPr="00000000">
        <w:rPr>
          <w:rtl w:val="0"/>
        </w:rPr>
        <w:t xml:space="preserve">Example country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Republic of Moldova. Medical disinformation. Large coordinator.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60" w:before="40" w:lineRule="auto"/>
        <w:jc w:val="both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Information environment</w:t>
      </w:r>
    </w:p>
    <w:p w:rsidR="00000000" w:rsidDel="00000000" w:rsidP="00000000" w:rsidRDefault="00000000" w:rsidRPr="00000000" w14:paraId="00000005">
      <w:pPr>
        <w:widowControl w:val="0"/>
        <w:spacing w:after="160" w:lineRule="auto"/>
        <w:jc w:val="both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General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jc w:val="both"/>
        <w:rPr>
          <w:sz w:val="20"/>
          <w:szCs w:val="20"/>
        </w:rPr>
      </w:pPr>
      <w:hyperlink r:id="rId6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Languages</w:t>
        </w:r>
      </w:hyperlink>
      <w:r w:rsidDel="00000000" w:rsidR="00000000" w:rsidRPr="00000000">
        <w:rPr>
          <w:sz w:val="20"/>
          <w:szCs w:val="20"/>
          <w:rtl w:val="0"/>
        </w:rPr>
        <w:t xml:space="preserve">: official language is Romanian.  Other languages include Russian, Gagauz, and Ukrainian.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1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Population of about 4 million, in South Caucasus and Western CIS region.  Country code is “MD”.</w:t>
      </w:r>
    </w:p>
    <w:p w:rsidR="00000000" w:rsidDel="00000000" w:rsidP="00000000" w:rsidRDefault="00000000" w:rsidRPr="00000000" w14:paraId="00000008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Media and social media use: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most common social media channels are Facebook, Instagram, and Odnoklassniki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1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most common communication tools are TV, Viber, and Telegram</w:t>
      </w:r>
    </w:p>
    <w:p w:rsidR="00000000" w:rsidDel="00000000" w:rsidP="00000000" w:rsidRDefault="00000000" w:rsidRPr="00000000" w14:paraId="0000000B">
      <w:pPr>
        <w:widowControl w:val="0"/>
        <w:spacing w:after="160" w:before="40" w:lineRule="auto"/>
        <w:jc w:val="both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60" w:before="40" w:lineRule="auto"/>
        <w:jc w:val="both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Risk environment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Disinformation channels include facebook and instagram.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Disinformation tactics include fake accounts pretending to be individuals or organisations, memes, flooding web forums, trolls manipulating online debate, “grain of truth” narratives.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spacing w:after="1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Disinformation routes include translations of material from Russian to Moldovan.</w:t>
      </w:r>
    </w:p>
    <w:p w:rsidR="00000000" w:rsidDel="00000000" w:rsidP="00000000" w:rsidRDefault="00000000" w:rsidRPr="00000000" w14:paraId="00000010">
      <w:pPr>
        <w:widowControl w:val="0"/>
        <w:spacing w:after="16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60" w:before="40" w:lineRule="auto"/>
        <w:jc w:val="both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Response environment</w:t>
      </w:r>
    </w:p>
    <w:p w:rsidR="00000000" w:rsidDel="00000000" w:rsidP="00000000" w:rsidRDefault="00000000" w:rsidRPr="00000000" w14:paraId="00000012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Disinformation response groups include: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8"/>
        </w:numPr>
        <w:ind w:left="720" w:hanging="360"/>
        <w:jc w:val="both"/>
      </w:pPr>
      <w:hyperlink r:id="rId7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StopFals:</w:t>
        </w:r>
      </w:hyperlink>
      <w:r w:rsidDel="00000000" w:rsidR="00000000" w:rsidRPr="00000000">
        <w:rPr>
          <w:sz w:val="20"/>
          <w:szCs w:val="20"/>
          <w:rtl w:val="0"/>
        </w:rPr>
        <w:t xml:space="preserve"> disinformation watchdog.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8"/>
        </w:numPr>
        <w:ind w:left="720" w:hanging="360"/>
        <w:jc w:val="both"/>
      </w:pPr>
      <w:hyperlink r:id="rId8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Asociatia Presei Independente (API)</w:t>
        </w:r>
      </w:hyperlink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Regional: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East StratCom Task Force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 tactics include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Fact-checking - StopFals.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The “Adopt a Troll” campaign, paying individuals to expose troll factories.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16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The Trolless online tool for spotting inauthentic accounts.  Trolless appears to have originated in a hackathon.</w:t>
      </w:r>
    </w:p>
    <w:p w:rsidR="00000000" w:rsidDel="00000000" w:rsidP="00000000" w:rsidRDefault="00000000" w:rsidRPr="00000000" w14:paraId="0000001B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 organisations that could be helpful to infodemic response in Moldova include: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ind w:left="720" w:hanging="360"/>
        <w:jc w:val="both"/>
      </w:pPr>
      <w:hyperlink r:id="rId11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Watchdog.md</w:t>
        </w:r>
      </w:hyperlink>
      <w:r w:rsidDel="00000000" w:rsidR="00000000" w:rsidRPr="00000000">
        <w:rPr>
          <w:sz w:val="20"/>
          <w:szCs w:val="20"/>
          <w:rtl w:val="0"/>
        </w:rPr>
        <w:t xml:space="preserve">: Moldovan organisation that covers research and public policy.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DFRlab has investigated disinformation in Moldova.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Facebook took down a set of facebook and instagram accounts in Feb 2019.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16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Development organisations’ country offices: these include WHO and UNICEF. </w:t>
      </w:r>
    </w:p>
    <w:p w:rsidR="00000000" w:rsidDel="00000000" w:rsidP="00000000" w:rsidRDefault="00000000" w:rsidRPr="00000000" w14:paraId="00000020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60" w:before="40" w:lineRule="auto"/>
        <w:jc w:val="both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Covid19 Specific</w:t>
      </w:r>
    </w:p>
    <w:p w:rsidR="00000000" w:rsidDel="00000000" w:rsidP="00000000" w:rsidRDefault="00000000" w:rsidRPr="00000000" w14:paraId="00000022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Covid19 narratives seen in Moldova include: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Deaths from other causes are being registered as Covid19 -</w:t>
      </w:r>
      <w:hyperlink r:id="rId12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StopFals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Masks are toxic (made from hazardous waste, cause sideeffects etc) -</w:t>
      </w:r>
      <w:hyperlink r:id="rId14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StopFals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Masks contain worms –</w:t>
      </w:r>
      <w:hyperlink r:id="rId1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StopFals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President refusing to be vaccinated; president was secretly vaccinated in January -</w:t>
      </w:r>
      <w:hyperlink r:id="rId1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StopFals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EU considering Sputnik vaccines -</w:t>
      </w:r>
      <w:hyperlink r:id="rId20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StopFals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Doctors refusing to be vaccinated –</w:t>
      </w:r>
      <w:hyperlink r:id="rId22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StopFals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after="16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Coronavirus is a bacterium -</w:t>
      </w:r>
      <w:hyperlink r:id="rId24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StopFals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160" w:before="40" w:lineRule="auto"/>
        <w:jc w:val="both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Background reading</w:t>
      </w:r>
    </w:p>
    <w:p w:rsidR="00000000" w:rsidDel="00000000" w:rsidP="00000000" w:rsidRDefault="00000000" w:rsidRPr="00000000" w14:paraId="0000002B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Moldova is covered in the OII case studies for 2019 and 2020.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ind w:left="720" w:hanging="360"/>
        <w:jc w:val="both"/>
        <w:rPr>
          <w:color w:val="0563c1"/>
        </w:rPr>
      </w:pPr>
      <w:hyperlink r:id="rId26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https://datareportal.com/digital-in-moldova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OII case study 2019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16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OII case study 2020</w:t>
      </w:r>
    </w:p>
    <w:p w:rsidR="00000000" w:rsidDel="00000000" w:rsidP="00000000" w:rsidRDefault="00000000" w:rsidRPr="00000000" w14:paraId="0000002F">
      <w:pPr>
        <w:widowControl w:val="0"/>
        <w:spacing w:after="1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opfals.md/ro/article/fals-din-cauza-deficitului-de-vaccin-occidental-ue-se-uita-la-produsul-rusesc-sputnik-v-180485" TargetMode="External"/><Relationship Id="rId22" Type="http://schemas.openxmlformats.org/officeDocument/2006/relationships/hyperlink" Target="https://stopfals.md/ro/article/fals-medicii-din-moldova-refuza-sa-se-vaccineze-impotriva-covid-19-180483" TargetMode="External"/><Relationship Id="rId21" Type="http://schemas.openxmlformats.org/officeDocument/2006/relationships/hyperlink" Target="https://stopfals.md/ro/article/fals-din-cauza-deficitului-de-vaccin-occidental-ue-se-uita-la-produsul-rusesc-sputnik-v-180485" TargetMode="External"/><Relationship Id="rId24" Type="http://schemas.openxmlformats.org/officeDocument/2006/relationships/hyperlink" Target="https://stopfals.md/ro/article/fals-noul-coronavirus-este-o-bacterie-si-se-trateaza-cu-antibiotic-180479" TargetMode="External"/><Relationship Id="rId23" Type="http://schemas.openxmlformats.org/officeDocument/2006/relationships/hyperlink" Target="https://stopfals.md/ro/article/fals-medicii-din-moldova-refuza-sa-se-vaccineze-impotriva-covid-19-18048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eas.europa.eu/headquarters/headquarters-homepage/2116/-questions-and-answers-about-the-east-stratcom-task-force_en" TargetMode="External"/><Relationship Id="rId26" Type="http://schemas.openxmlformats.org/officeDocument/2006/relationships/hyperlink" Target="https://datareportal.com/digital-in-moldova" TargetMode="External"/><Relationship Id="rId25" Type="http://schemas.openxmlformats.org/officeDocument/2006/relationships/hyperlink" Target="https://stopfals.md/ro/article/fals-noul-coronavirus-este-o-bacterie-si-se-trateaza-cu-antibiotic-180479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Languages_of_Moldova" TargetMode="External"/><Relationship Id="rId7" Type="http://schemas.openxmlformats.org/officeDocument/2006/relationships/hyperlink" Target="https://stopfals.md/" TargetMode="External"/><Relationship Id="rId8" Type="http://schemas.openxmlformats.org/officeDocument/2006/relationships/hyperlink" Target="http://api.md/" TargetMode="External"/><Relationship Id="rId11" Type="http://schemas.openxmlformats.org/officeDocument/2006/relationships/hyperlink" Target="https://www.watchdog.md/" TargetMode="External"/><Relationship Id="rId10" Type="http://schemas.openxmlformats.org/officeDocument/2006/relationships/hyperlink" Target="https://eeas.europa.eu/headquarters/headquarters-homepage/2116/-questions-and-answers-about-the-east-stratcom-task-force_en" TargetMode="External"/><Relationship Id="rId13" Type="http://schemas.openxmlformats.org/officeDocument/2006/relationships/hyperlink" Target="https://stopfals.md/ro/article/fals-oamenii-mor-de-alte-boli-iar-in-statistica-se-indica-cauza-decesului-covid-19-180506" TargetMode="External"/><Relationship Id="rId12" Type="http://schemas.openxmlformats.org/officeDocument/2006/relationships/hyperlink" Target="https://stopfals.md/ro/article/fals-oamenii-mor-de-alte-boli-iar-in-statistica-se-indica-cauza-decesului-covid-19-180506" TargetMode="External"/><Relationship Id="rId15" Type="http://schemas.openxmlformats.org/officeDocument/2006/relationships/hyperlink" Target="https://stopfals.md/ro/article/fals-mastile-de-protectie-sunt-toxice-180507" TargetMode="External"/><Relationship Id="rId14" Type="http://schemas.openxmlformats.org/officeDocument/2006/relationships/hyperlink" Target="https://stopfals.md/ro/article/fals-mastile-de-protectie-sunt-toxice-180507" TargetMode="External"/><Relationship Id="rId17" Type="http://schemas.openxmlformats.org/officeDocument/2006/relationships/hyperlink" Target="https://stopfals.md/ro/article/fals-masca-de-protectie-contine-viermi-sau-nanotehnologii-180503" TargetMode="External"/><Relationship Id="rId16" Type="http://schemas.openxmlformats.org/officeDocument/2006/relationships/hyperlink" Target="https://stopfals.md/ro/article/fals-masca-de-protectie-contine-viermi-sau-nanotehnologii-180503" TargetMode="External"/><Relationship Id="rId19" Type="http://schemas.openxmlformats.org/officeDocument/2006/relationships/hyperlink" Target="https://stopfals.md/ro/article/fals-maia-sandu-s-a-vaccinat-in-taina-inca-in-luna-ianuarie-180494" TargetMode="External"/><Relationship Id="rId18" Type="http://schemas.openxmlformats.org/officeDocument/2006/relationships/hyperlink" Target="https://stopfals.md/ro/article/fals-maia-sandu-s-a-vaccinat-in-taina-inca-in-luna-ianuarie-1804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