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D78" w14:textId="77777777" w:rsidR="00D67EA7" w:rsidRPr="00B54A77" w:rsidRDefault="00000000">
      <w:pPr>
        <w:pStyle w:val="Heading1"/>
        <w:jc w:val="center"/>
        <w:rPr>
          <w:rFonts w:ascii="Times New Roman" w:hAnsi="Times New Roman" w:cs="Times New Roman"/>
          <w:color w:val="000000" w:themeColor="text1"/>
        </w:rPr>
      </w:pPr>
      <w:r w:rsidRPr="00B54A77">
        <w:rPr>
          <w:rFonts w:ascii="Times New Roman" w:hAnsi="Times New Roman" w:cs="Times New Roman"/>
          <w:color w:val="000000" w:themeColor="text1"/>
        </w:rPr>
        <w:t>An Explainable Ensemble Learning Framework for Fair and Accurate Loan Approval</w:t>
      </w:r>
    </w:p>
    <w:p w14:paraId="4A24BE95" w14:textId="77777777" w:rsidR="00D67EA7" w:rsidRPr="00B54A77" w:rsidRDefault="00000000">
      <w:pPr>
        <w:pStyle w:val="Heading2"/>
        <w:rPr>
          <w:rFonts w:ascii="Times New Roman" w:hAnsi="Times New Roman" w:cs="Times New Roman"/>
          <w:color w:val="000000" w:themeColor="text1"/>
        </w:rPr>
      </w:pPr>
      <w:r w:rsidRPr="00B54A77">
        <w:rPr>
          <w:rFonts w:ascii="Times New Roman" w:hAnsi="Times New Roman" w:cs="Times New Roman"/>
          <w:color w:val="000000" w:themeColor="text1"/>
        </w:rPr>
        <w:t>Abstract</w:t>
      </w:r>
    </w:p>
    <w:p w14:paraId="7EB039BC" w14:textId="77777777" w:rsidR="00D67EA7" w:rsidRPr="00B54A77" w:rsidRDefault="00000000" w:rsidP="00B54A77">
      <w:pPr>
        <w:jc w:val="both"/>
        <w:rPr>
          <w:rFonts w:cs="Times New Roman"/>
          <w:color w:val="000000" w:themeColor="text1"/>
        </w:rPr>
      </w:pPr>
      <w:r w:rsidRPr="00B54A77">
        <w:rPr>
          <w:rFonts w:cs="Times New Roman"/>
          <w:color w:val="000000" w:themeColor="text1"/>
        </w:rPr>
        <w:t>This project proposes an advanced ensemble learning framework using CatBoost, a gradient boosting decision tree model, for predicting loan approvals with high accuracy and interpretability. Given the rise in digital loan applications, financial institutions face challenges in evaluating creditworthiness accurately and fairly. Traditional models often lack transparency and suffer from bias, resulting in unfair loan decisions and increased default rates. Our approach integrates structured financial data and synthetic behavioral features to enhance prediction capabilities. The system utilizes SHAP (SHapley Additive exPlanations) values to explain each model prediction, ensuring transparency for regulators and stakeholders. Through rigorous evaluation on a real-world loan dataset from Kaggle (45,000 records), the model achieved an accuracy of 93% and an ROC-AUC score of 0.9758. These results demonstrate the efficacy of combining explainable AI techniques with powerful ensemble models to create trustworthy and effective decision-support systems in the financial sector.</w:t>
      </w:r>
    </w:p>
    <w:p w14:paraId="49A3D8CF" w14:textId="77777777" w:rsidR="00D67EA7" w:rsidRPr="00B54A77" w:rsidRDefault="00000000">
      <w:pPr>
        <w:pStyle w:val="Heading2"/>
        <w:rPr>
          <w:rFonts w:ascii="Times New Roman" w:hAnsi="Times New Roman" w:cs="Times New Roman"/>
          <w:color w:val="000000" w:themeColor="text1"/>
        </w:rPr>
      </w:pPr>
      <w:r w:rsidRPr="00B54A77">
        <w:rPr>
          <w:rFonts w:ascii="Times New Roman" w:hAnsi="Times New Roman" w:cs="Times New Roman"/>
          <w:color w:val="000000" w:themeColor="text1"/>
        </w:rPr>
        <w:t>1. Introduction</w:t>
      </w:r>
    </w:p>
    <w:p w14:paraId="2DC14C40" w14:textId="77777777" w:rsidR="00D67EA7" w:rsidRPr="00B54A77" w:rsidRDefault="00000000">
      <w:pPr>
        <w:rPr>
          <w:rFonts w:cs="Times New Roman"/>
          <w:color w:val="000000" w:themeColor="text1"/>
        </w:rPr>
      </w:pPr>
      <w:r w:rsidRPr="00B54A77">
        <w:rPr>
          <w:rFonts w:cs="Times New Roman"/>
          <w:color w:val="000000" w:themeColor="text1"/>
        </w:rPr>
        <w:t>With the exponential increase in digital financial services, loan applications are being processed at scale. According to the World Bank, global personal loan disbursements exceeded $8 trillion in 2022. However, banks and lending platforms face the persistent issue of high default rates and biased decision-making. Traditional credit scoring mechanisms rely heavily on limited financial indicators and lack adaptability. Moreover, these models offer little to no interpretability, leaving applicants and regulators unaware of decision logic.</w:t>
      </w:r>
      <w:r w:rsidRPr="00B54A77">
        <w:rPr>
          <w:rFonts w:cs="Times New Roman"/>
          <w:color w:val="000000" w:themeColor="text1"/>
        </w:rPr>
        <w:br/>
      </w:r>
      <w:r w:rsidRPr="00B54A77">
        <w:rPr>
          <w:rFonts w:cs="Times New Roman"/>
          <w:color w:val="000000" w:themeColor="text1"/>
        </w:rPr>
        <w:br/>
        <w:t>The motivation behind this project is to develop a fair, explainable, and highly accurate machine learning framework that improves loan decision automation. The primary issues addressed include: (1) inconsistent credit evaluation, (2) lack of transparency, and (3) under-utilization of behavioral data. The key objectives are:</w:t>
      </w:r>
      <w:r w:rsidRPr="00B54A77">
        <w:rPr>
          <w:rFonts w:cs="Times New Roman"/>
          <w:color w:val="000000" w:themeColor="text1"/>
        </w:rPr>
        <w:br/>
        <w:t>- To predict loan approval using financial and synthetic behavioral features.</w:t>
      </w:r>
      <w:r w:rsidRPr="00B54A77">
        <w:rPr>
          <w:rFonts w:cs="Times New Roman"/>
          <w:color w:val="000000" w:themeColor="text1"/>
        </w:rPr>
        <w:br/>
        <w:t>- To integrate CatBoost for performance and native handling of categorical data.</w:t>
      </w:r>
      <w:r w:rsidRPr="00B54A77">
        <w:rPr>
          <w:rFonts w:cs="Times New Roman"/>
          <w:color w:val="000000" w:themeColor="text1"/>
        </w:rPr>
        <w:br/>
        <w:t>- To apply SHAP for local and global model explainability.</w:t>
      </w:r>
      <w:r w:rsidRPr="00B54A77">
        <w:rPr>
          <w:rFonts w:cs="Times New Roman"/>
          <w:color w:val="000000" w:themeColor="text1"/>
        </w:rPr>
        <w:br/>
      </w:r>
      <w:r w:rsidRPr="00B54A77">
        <w:rPr>
          <w:rFonts w:cs="Times New Roman"/>
          <w:color w:val="000000" w:themeColor="text1"/>
        </w:rPr>
        <w:br/>
        <w:t>The proposed system aims to balance accuracy with fairness, offering stakeholders a clear view of the decision-making process while maintaining state-of-the-art predictive capabilities.</w:t>
      </w:r>
    </w:p>
    <w:p w14:paraId="6B96FEED" w14:textId="77777777" w:rsidR="00D67EA7" w:rsidRPr="00B54A77" w:rsidRDefault="00000000">
      <w:pPr>
        <w:pStyle w:val="Heading2"/>
        <w:rPr>
          <w:rFonts w:ascii="Times New Roman" w:hAnsi="Times New Roman" w:cs="Times New Roman"/>
          <w:color w:val="000000" w:themeColor="text1"/>
        </w:rPr>
      </w:pPr>
      <w:r w:rsidRPr="00B54A77">
        <w:rPr>
          <w:rFonts w:ascii="Times New Roman" w:hAnsi="Times New Roman" w:cs="Times New Roman"/>
          <w:color w:val="000000" w:themeColor="text1"/>
        </w:rPr>
        <w:lastRenderedPageBreak/>
        <w:t>2. Proposed Methodology</w:t>
      </w:r>
    </w:p>
    <w:p w14:paraId="1ABEB579" w14:textId="77777777" w:rsidR="00D67EA7" w:rsidRPr="00B54A77" w:rsidRDefault="00000000">
      <w:pPr>
        <w:rPr>
          <w:rFonts w:cs="Times New Roman"/>
          <w:color w:val="000000" w:themeColor="text1"/>
        </w:rPr>
      </w:pPr>
      <w:r w:rsidRPr="00B54A77">
        <w:rPr>
          <w:rFonts w:cs="Times New Roman"/>
          <w:color w:val="000000" w:themeColor="text1"/>
        </w:rPr>
        <w:t>The methodology involves eight structured phases:</w:t>
      </w:r>
      <w:r w:rsidRPr="00B54A77">
        <w:rPr>
          <w:rFonts w:cs="Times New Roman"/>
          <w:color w:val="000000" w:themeColor="text1"/>
        </w:rPr>
        <w:br/>
        <w:t>1. Data Collection: Kaggle dataset with 45,000 records, rich in financial and demographic features.</w:t>
      </w:r>
      <w:r w:rsidRPr="00B54A77">
        <w:rPr>
          <w:rFonts w:cs="Times New Roman"/>
          <w:color w:val="000000" w:themeColor="text1"/>
        </w:rPr>
        <w:br/>
        <w:t>2. Behavioral Feature Synthesis: Artificial generation of features such as login frequency, missed payments, and digital footprint score.</w:t>
      </w:r>
      <w:r w:rsidRPr="00B54A77">
        <w:rPr>
          <w:rFonts w:cs="Times New Roman"/>
          <w:color w:val="000000" w:themeColor="text1"/>
        </w:rPr>
        <w:br/>
        <w:t>3. Data Preprocessing: Handling missing values, encoding categorical features as categories for CatBoost.</w:t>
      </w:r>
      <w:r w:rsidRPr="00B54A77">
        <w:rPr>
          <w:rFonts w:cs="Times New Roman"/>
          <w:color w:val="000000" w:themeColor="text1"/>
        </w:rPr>
        <w:br/>
        <w:t>4. Exploratory Data Analysis: Visual inspection using histograms, heatmaps, and correlation matrices.</w:t>
      </w:r>
      <w:r w:rsidRPr="00B54A77">
        <w:rPr>
          <w:rFonts w:cs="Times New Roman"/>
          <w:color w:val="000000" w:themeColor="text1"/>
        </w:rPr>
        <w:br/>
        <w:t>5. Model Building: Training a CatBoostClassifier with optimized parameters.</w:t>
      </w:r>
      <w:r w:rsidRPr="00B54A77">
        <w:rPr>
          <w:rFonts w:cs="Times New Roman"/>
          <w:color w:val="000000" w:themeColor="text1"/>
        </w:rPr>
        <w:br/>
        <w:t>6. Evaluation: Using accuracy, F1-score, precision, recall, and ROC-AUC.</w:t>
      </w:r>
      <w:r w:rsidRPr="00B54A77">
        <w:rPr>
          <w:rFonts w:cs="Times New Roman"/>
          <w:color w:val="000000" w:themeColor="text1"/>
        </w:rPr>
        <w:br/>
        <w:t>7. Explainability: Employing SHAP to analyze the contribution of each feature.</w:t>
      </w:r>
      <w:r w:rsidRPr="00B54A77">
        <w:rPr>
          <w:rFonts w:cs="Times New Roman"/>
          <w:color w:val="000000" w:themeColor="text1"/>
        </w:rPr>
        <w:br/>
        <w:t>8. Deployment Potential: Model ready for integration with Flask/Streamlit.</w:t>
      </w:r>
    </w:p>
    <w:p w14:paraId="2144A1AD" w14:textId="77777777" w:rsidR="00D67EA7" w:rsidRPr="00B54A77" w:rsidRDefault="00000000">
      <w:pPr>
        <w:pStyle w:val="Heading2"/>
        <w:rPr>
          <w:rFonts w:ascii="Times New Roman" w:hAnsi="Times New Roman" w:cs="Times New Roman"/>
          <w:color w:val="000000" w:themeColor="text1"/>
        </w:rPr>
      </w:pPr>
      <w:r w:rsidRPr="00B54A77">
        <w:rPr>
          <w:rFonts w:ascii="Times New Roman" w:hAnsi="Times New Roman" w:cs="Times New Roman"/>
          <w:color w:val="000000" w:themeColor="text1"/>
        </w:rPr>
        <w:t>3. Implementation</w:t>
      </w:r>
    </w:p>
    <w:p w14:paraId="60FB1E98" w14:textId="77777777" w:rsidR="00D67EA7" w:rsidRPr="00B54A77" w:rsidRDefault="00000000">
      <w:pPr>
        <w:rPr>
          <w:rFonts w:cs="Times New Roman"/>
          <w:color w:val="000000" w:themeColor="text1"/>
        </w:rPr>
      </w:pPr>
      <w:r w:rsidRPr="00B54A77">
        <w:rPr>
          <w:rFonts w:cs="Times New Roman"/>
          <w:color w:val="000000" w:themeColor="text1"/>
        </w:rPr>
        <w:t>The implementation was carried out using Google Colab Pro+ with A100 GPU acceleration. Libraries included CatBoost, SHAP, pandas, seaborn, and scikit-learn. The dataset was downloaded via the Kaggle API. Preprocessing steps included data imputation, encoding, and splitting into train-test sets. The model was trained over 500 iterations with a learning rate of 0.05 and depth of 6. Feature importance was extracted, and SHAP plots were generated to interpret the predictions.</w:t>
      </w:r>
    </w:p>
    <w:p w14:paraId="1CD1A8A1" w14:textId="77777777" w:rsidR="00D67EA7" w:rsidRPr="00B54A77" w:rsidRDefault="00000000">
      <w:pPr>
        <w:pStyle w:val="Heading2"/>
        <w:rPr>
          <w:rFonts w:ascii="Times New Roman" w:hAnsi="Times New Roman" w:cs="Times New Roman"/>
          <w:color w:val="000000" w:themeColor="text1"/>
        </w:rPr>
      </w:pPr>
      <w:r w:rsidRPr="00B54A77">
        <w:rPr>
          <w:rFonts w:ascii="Times New Roman" w:hAnsi="Times New Roman" w:cs="Times New Roman"/>
          <w:color w:val="000000" w:themeColor="text1"/>
        </w:rPr>
        <w:t>4. Results and Findings</w:t>
      </w:r>
    </w:p>
    <w:p w14:paraId="323EE22F" w14:textId="77777777" w:rsidR="00D67EA7" w:rsidRPr="00B54A77" w:rsidRDefault="00000000">
      <w:pPr>
        <w:rPr>
          <w:rFonts w:cs="Times New Roman"/>
          <w:color w:val="000000" w:themeColor="text1"/>
        </w:rPr>
      </w:pPr>
      <w:r w:rsidRPr="00B54A77">
        <w:rPr>
          <w:rFonts w:cs="Times New Roman"/>
          <w:color w:val="000000" w:themeColor="text1"/>
        </w:rPr>
        <w:t>The model delivered outstanding performance:</w:t>
      </w:r>
      <w:r w:rsidRPr="00B54A77">
        <w:rPr>
          <w:rFonts w:cs="Times New Roman"/>
          <w:color w:val="000000" w:themeColor="text1"/>
        </w:rPr>
        <w:br/>
        <w:t>- Accuracy: 93%</w:t>
      </w:r>
      <w:r w:rsidRPr="00B54A77">
        <w:rPr>
          <w:rFonts w:cs="Times New Roman"/>
          <w:color w:val="000000" w:themeColor="text1"/>
        </w:rPr>
        <w:br/>
        <w:t>- F1-Score for Approved Loans: 83%</w:t>
      </w:r>
      <w:r w:rsidRPr="00B54A77">
        <w:rPr>
          <w:rFonts w:cs="Times New Roman"/>
          <w:color w:val="000000" w:themeColor="text1"/>
        </w:rPr>
        <w:br/>
        <w:t>- ROC-AUC Score: 0.9758</w:t>
      </w:r>
      <w:r w:rsidRPr="00B54A77">
        <w:rPr>
          <w:rFonts w:cs="Times New Roman"/>
          <w:color w:val="000000" w:themeColor="text1"/>
        </w:rPr>
        <w:br/>
      </w:r>
      <w:r w:rsidRPr="00B54A77">
        <w:rPr>
          <w:rFonts w:cs="Times New Roman"/>
          <w:color w:val="000000" w:themeColor="text1"/>
        </w:rPr>
        <w:br/>
        <w:t>The confusion matrix indicated a high precision for non-approved loans and reasonable recall for approved loans. SHAP analysis showed that features like 'credit_score', 'loan_percent_income', and 'cb_person_cred_hist_length' had the most impact on model predictions. The system is both accurate and interpretable, making it highly applicable for real-world use.</w:t>
      </w:r>
    </w:p>
    <w:p w14:paraId="3177F9AB" w14:textId="77777777" w:rsidR="00D67EA7" w:rsidRPr="00B54A77" w:rsidRDefault="00000000">
      <w:pPr>
        <w:pStyle w:val="Heading2"/>
        <w:rPr>
          <w:rFonts w:ascii="Times New Roman" w:hAnsi="Times New Roman" w:cs="Times New Roman"/>
          <w:color w:val="000000" w:themeColor="text1"/>
        </w:rPr>
      </w:pPr>
      <w:r w:rsidRPr="00B54A77">
        <w:rPr>
          <w:rFonts w:ascii="Times New Roman" w:hAnsi="Times New Roman" w:cs="Times New Roman"/>
          <w:color w:val="000000" w:themeColor="text1"/>
        </w:rPr>
        <w:t>5. Conclusion</w:t>
      </w:r>
    </w:p>
    <w:p w14:paraId="62B1F1BB" w14:textId="77777777" w:rsidR="00D67EA7" w:rsidRPr="00B54A77" w:rsidRDefault="00000000">
      <w:pPr>
        <w:rPr>
          <w:rFonts w:cs="Times New Roman"/>
          <w:color w:val="000000" w:themeColor="text1"/>
        </w:rPr>
      </w:pPr>
      <w:r w:rsidRPr="00B54A77">
        <w:rPr>
          <w:rFonts w:cs="Times New Roman"/>
          <w:color w:val="000000" w:themeColor="text1"/>
        </w:rPr>
        <w:t xml:space="preserve">This project successfully demonstrates a CatBoost-based explainable AI system for loan approval prediction. It achieves high predictive accuracy while ensuring fairness and transparency through SHAP analysis. The integration of behavioral features further enhances model generalizability. Future enhancements include hyperparameter tuning, real-time API integration, and deployment using web frameworks like Streamlit. The </w:t>
      </w:r>
      <w:r w:rsidRPr="00B54A77">
        <w:rPr>
          <w:rFonts w:cs="Times New Roman"/>
          <w:color w:val="000000" w:themeColor="text1"/>
        </w:rPr>
        <w:lastRenderedPageBreak/>
        <w:t>solution can aid banks and lending platforms in automating credit evaluation while adhering to ethical AI standards.</w:t>
      </w:r>
    </w:p>
    <w:p w14:paraId="5F938041" w14:textId="77777777" w:rsidR="00D67EA7" w:rsidRPr="00B54A77" w:rsidRDefault="00000000">
      <w:pPr>
        <w:pStyle w:val="Heading2"/>
        <w:rPr>
          <w:rFonts w:ascii="Times New Roman" w:hAnsi="Times New Roman" w:cs="Times New Roman"/>
          <w:color w:val="000000" w:themeColor="text1"/>
        </w:rPr>
      </w:pPr>
      <w:r w:rsidRPr="00B54A77">
        <w:rPr>
          <w:rFonts w:ascii="Times New Roman" w:hAnsi="Times New Roman" w:cs="Times New Roman"/>
          <w:color w:val="000000" w:themeColor="text1"/>
        </w:rPr>
        <w:t>6. References</w:t>
      </w:r>
    </w:p>
    <w:p w14:paraId="38AC17FA" w14:textId="77777777" w:rsidR="00D67EA7" w:rsidRPr="00B54A77" w:rsidRDefault="00000000">
      <w:pPr>
        <w:rPr>
          <w:rFonts w:cs="Times New Roman"/>
          <w:color w:val="000000" w:themeColor="text1"/>
        </w:rPr>
      </w:pPr>
      <w:r w:rsidRPr="00B54A77">
        <w:rPr>
          <w:rFonts w:cs="Times New Roman"/>
          <w:color w:val="000000" w:themeColor="text1"/>
        </w:rPr>
        <w:t>[1] Kaggle Dataset: https://www.kaggle.com/datasets/taweilo/loan-approval-classification-data</w:t>
      </w:r>
      <w:r w:rsidRPr="00B54A77">
        <w:rPr>
          <w:rFonts w:cs="Times New Roman"/>
          <w:color w:val="000000" w:themeColor="text1"/>
        </w:rPr>
        <w:br/>
        <w:t>[2] CatBoost Documentation: https://catboost.ai/</w:t>
      </w:r>
      <w:r w:rsidRPr="00B54A77">
        <w:rPr>
          <w:rFonts w:cs="Times New Roman"/>
          <w:color w:val="000000" w:themeColor="text1"/>
        </w:rPr>
        <w:br/>
        <w:t>[3] SHAP Documentation: https://shap.readthedocs.io/</w:t>
      </w:r>
      <w:r w:rsidRPr="00B54A77">
        <w:rPr>
          <w:rFonts w:cs="Times New Roman"/>
          <w:color w:val="000000" w:themeColor="text1"/>
        </w:rPr>
        <w:br/>
        <w:t>[4] World Bank Financial Statistics, 2022 Report</w:t>
      </w:r>
      <w:r w:rsidRPr="00B54A77">
        <w:rPr>
          <w:rFonts w:cs="Times New Roman"/>
          <w:color w:val="000000" w:themeColor="text1"/>
        </w:rPr>
        <w:br/>
        <w:t>[5] Lundberg, S. M., &amp; Lee, S.-I. (2017). A Unified Approach to Interpreting Model Predictions. NeurIPS.</w:t>
      </w:r>
    </w:p>
    <w:sectPr w:rsidR="00D67EA7" w:rsidRPr="00B54A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988507">
    <w:abstractNumId w:val="8"/>
  </w:num>
  <w:num w:numId="2" w16cid:durableId="925387639">
    <w:abstractNumId w:val="6"/>
  </w:num>
  <w:num w:numId="3" w16cid:durableId="1089037560">
    <w:abstractNumId w:val="5"/>
  </w:num>
  <w:num w:numId="4" w16cid:durableId="921376632">
    <w:abstractNumId w:val="4"/>
  </w:num>
  <w:num w:numId="5" w16cid:durableId="874346632">
    <w:abstractNumId w:val="7"/>
  </w:num>
  <w:num w:numId="6" w16cid:durableId="443307942">
    <w:abstractNumId w:val="3"/>
  </w:num>
  <w:num w:numId="7" w16cid:durableId="1156217948">
    <w:abstractNumId w:val="2"/>
  </w:num>
  <w:num w:numId="8" w16cid:durableId="813762845">
    <w:abstractNumId w:val="1"/>
  </w:num>
  <w:num w:numId="9" w16cid:durableId="179112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7165"/>
    <w:rsid w:val="00AA1D8D"/>
    <w:rsid w:val="00B47730"/>
    <w:rsid w:val="00B54A77"/>
    <w:rsid w:val="00CB0664"/>
    <w:rsid w:val="00D67E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903FC"/>
  <w14:defaultImageDpi w14:val="300"/>
  <w15:docId w15:val="{44C137C0-A8F3-624A-89A0-970CC39A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Gnaneswara rao Nitta</cp:lastModifiedBy>
  <cp:revision>2</cp:revision>
  <dcterms:created xsi:type="dcterms:W3CDTF">2013-12-23T23:15:00Z</dcterms:created>
  <dcterms:modified xsi:type="dcterms:W3CDTF">2025-06-29T14:49:00Z</dcterms:modified>
  <cp:category/>
</cp:coreProperties>
</file>