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6FA6E1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1A61BA6A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32394296">
      <w:pPr>
        <w:spacing w:line="360" w:lineRule="auto"/>
        <w:jc w:val="center"/>
        <w:rPr>
          <w:sz w:val="28"/>
          <w:szCs w:val="28"/>
          <w:lang w:eastAsia="en-US"/>
        </w:rPr>
      </w:pPr>
    </w:p>
    <w:p w14:paraId="59BC324F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5"/>
        <w:gridCol w:w="4855"/>
      </w:tblGrid>
      <w:tr w14:paraId="0CB6E4A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23E2D4EC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500F1B81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6E9EFF6C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ru-RU" w:eastAsia="en-US"/>
              </w:rPr>
              <w:t>и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 xml:space="preserve">.о. зав. кафедрой 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ПОАС </w:t>
            </w:r>
          </w:p>
          <w:p w14:paraId="64B9D116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</w:t>
            </w:r>
            <w:r>
              <w:rPr>
                <w:color w:val="000000"/>
                <w:sz w:val="28"/>
                <w:szCs w:val="28"/>
                <w:lang w:val="ru-RU" w:eastAsia="en-US"/>
              </w:rPr>
              <w:t>О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.А. Сычев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</w:p>
          <w:p w14:paraId="479726C3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 xml:space="preserve">«___» </w:t>
            </w:r>
            <w:r>
              <w:rPr>
                <w:sz w:val="28"/>
                <w:szCs w:val="28"/>
                <w:u w:val="none"/>
              </w:rPr>
              <w:t>_</w:t>
            </w:r>
            <w:r>
              <w:rPr>
                <w:rFonts w:hint="default"/>
                <w:sz w:val="28"/>
                <w:szCs w:val="28"/>
                <w:u w:val="none"/>
                <w:lang w:val="ru-RU"/>
              </w:rPr>
              <w:t>_________</w:t>
            </w:r>
            <w:r>
              <w:rPr>
                <w:sz w:val="28"/>
                <w:szCs w:val="28"/>
              </w:rPr>
              <w:t>20__ г.</w:t>
            </w:r>
          </w:p>
        </w:tc>
      </w:tr>
    </w:tbl>
    <w:p w14:paraId="5F6E9E07">
      <w:pPr>
        <w:spacing w:line="360" w:lineRule="auto"/>
        <w:jc w:val="center"/>
        <w:rPr>
          <w:sz w:val="28"/>
          <w:szCs w:val="22"/>
          <w:lang w:eastAsia="en-US"/>
        </w:rPr>
      </w:pPr>
    </w:p>
    <w:p w14:paraId="7B7E29BE">
      <w:pPr>
        <w:autoSpaceDE w:val="0"/>
        <w:autoSpaceDN w:val="0"/>
        <w:adjustRightInd w:val="0"/>
        <w:jc w:val="center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>Разработка</w:t>
      </w:r>
      <w:r>
        <w:rPr>
          <w:rFonts w:hint="default"/>
          <w:sz w:val="28"/>
          <w:highlight w:val="none"/>
          <w:lang w:val="ru-RU"/>
        </w:rPr>
        <w:t xml:space="preserve"> веб-сервиса для сравнения интернет провайдеров по качеству и стоимости услуг</w:t>
      </w:r>
    </w:p>
    <w:p w14:paraId="0965C733">
      <w:pPr>
        <w:autoSpaceDE w:val="0"/>
        <w:autoSpaceDN w:val="0"/>
        <w:adjustRightInd w:val="0"/>
        <w:jc w:val="center"/>
        <w:rPr>
          <w:rFonts w:hint="default"/>
          <w:sz w:val="28"/>
          <w:highlight w:val="yellow"/>
          <w:lang w:val="ru-RU" w:eastAsia="en-US"/>
        </w:rPr>
      </w:pPr>
    </w:p>
    <w:p w14:paraId="3214554F">
      <w:pPr>
        <w:spacing w:line="360" w:lineRule="auto"/>
        <w:jc w:val="center"/>
        <w:rPr>
          <w:sz w:val="28"/>
          <w:szCs w:val="28"/>
          <w:highlight w:val="none"/>
          <w:lang w:eastAsia="en-US"/>
        </w:rPr>
      </w:pPr>
      <w:r>
        <w:rPr>
          <w:sz w:val="28"/>
          <w:szCs w:val="22"/>
          <w:highlight w:val="none"/>
          <w:lang w:eastAsia="en-US"/>
        </w:rPr>
        <w:t xml:space="preserve"> </w:t>
      </w:r>
      <w:r>
        <w:rPr>
          <w:sz w:val="28"/>
          <w:szCs w:val="28"/>
          <w:highlight w:val="none"/>
          <w:lang w:eastAsia="en-US"/>
        </w:rPr>
        <w:t>ТЕХНИЧЕСКОЕ ЗАДАНИЕ</w:t>
      </w:r>
    </w:p>
    <w:p w14:paraId="51199822">
      <w:pPr>
        <w:tabs>
          <w:tab w:val="center" w:pos="4677"/>
          <w:tab w:val="right" w:pos="9355"/>
        </w:tabs>
        <w:jc w:val="both"/>
        <w:rPr>
          <w:sz w:val="28"/>
          <w:szCs w:val="22"/>
          <w:highlight w:val="yellow"/>
          <w:lang w:eastAsia="en-US"/>
        </w:rPr>
      </w:pPr>
    </w:p>
    <w:p w14:paraId="5DEE216C">
      <w:pPr>
        <w:tabs>
          <w:tab w:val="center" w:pos="4677"/>
          <w:tab w:val="right" w:pos="9355"/>
        </w:tabs>
        <w:jc w:val="center"/>
        <w:rPr>
          <w:sz w:val="28"/>
          <w:szCs w:val="22"/>
          <w:highlight w:val="none"/>
          <w:lang w:eastAsia="en-US"/>
        </w:rPr>
      </w:pPr>
      <w:r>
        <w:rPr>
          <w:sz w:val="28"/>
          <w:szCs w:val="22"/>
          <w:highlight w:val="none"/>
          <w:lang w:eastAsia="en-US"/>
        </w:rPr>
        <w:t>ВКРБ–09.03.04–10.19–0</w:t>
      </w:r>
      <w:r>
        <w:rPr>
          <w:rFonts w:hint="default"/>
          <w:sz w:val="28"/>
          <w:szCs w:val="22"/>
          <w:highlight w:val="none"/>
          <w:lang w:val="ru-RU" w:eastAsia="en-US"/>
        </w:rPr>
        <w:t>8</w:t>
      </w:r>
      <w:r>
        <w:rPr>
          <w:sz w:val="28"/>
          <w:szCs w:val="22"/>
          <w:highlight w:val="none"/>
          <w:lang w:eastAsia="en-US"/>
        </w:rPr>
        <w:t>–2</w:t>
      </w:r>
      <w:r>
        <w:rPr>
          <w:rFonts w:hint="default"/>
          <w:sz w:val="28"/>
          <w:szCs w:val="22"/>
          <w:highlight w:val="none"/>
          <w:lang w:val="ru-RU" w:eastAsia="en-US"/>
        </w:rPr>
        <w:t>5</w:t>
      </w:r>
      <w:r>
        <w:rPr>
          <w:sz w:val="28"/>
          <w:szCs w:val="22"/>
          <w:highlight w:val="none"/>
          <w:lang w:eastAsia="en-US"/>
        </w:rPr>
        <w:t>–91</w:t>
      </w:r>
    </w:p>
    <w:p w14:paraId="13851A9B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745A7523">
      <w:pPr>
        <w:tabs>
          <w:tab w:val="center" w:pos="4677"/>
          <w:tab w:val="right" w:pos="9355"/>
        </w:tabs>
        <w:jc w:val="center"/>
        <w:rPr>
          <w:rFonts w:hint="default"/>
          <w:sz w:val="28"/>
          <w:szCs w:val="22"/>
          <w:u w:val="single"/>
          <w:lang w:val="en-US" w:eastAsia="en-US"/>
        </w:rPr>
      </w:pPr>
      <w:r>
        <w:rPr>
          <w:sz w:val="28"/>
          <w:szCs w:val="22"/>
          <w:lang w:eastAsia="en-US"/>
        </w:rPr>
        <w:t xml:space="preserve">Листов </w:t>
      </w:r>
      <w:r>
        <w:rPr>
          <w:rFonts w:hint="default"/>
          <w:sz w:val="28"/>
          <w:szCs w:val="22"/>
          <w:u w:val="single"/>
          <w:lang w:val="ru-RU" w:eastAsia="en-US"/>
        </w:rPr>
        <w:t>2</w:t>
      </w:r>
      <w:r>
        <w:rPr>
          <w:rFonts w:hint="default"/>
          <w:sz w:val="28"/>
          <w:szCs w:val="22"/>
          <w:u w:val="single"/>
          <w:lang w:val="en-US" w:eastAsia="en-US"/>
        </w:rPr>
        <w:t>8</w:t>
      </w:r>
    </w:p>
    <w:p w14:paraId="4D4CAED5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11DC099B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1694C2F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70"/>
        <w:gridCol w:w="4700"/>
      </w:tblGrid>
      <w:tr w14:paraId="060C2F9D">
        <w:tc>
          <w:tcPr>
            <w:tcW w:w="4952" w:type="dxa"/>
            <w:shd w:val="clear" w:color="auto" w:fill="auto"/>
          </w:tcPr>
          <w:p w14:paraId="7F9C8ED9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210AA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2A1764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</w:t>
            </w: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Розалиев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В.Л</w:t>
            </w:r>
            <w:r>
              <w:rPr>
                <w:color w:val="000000"/>
                <w:sz w:val="28"/>
                <w:szCs w:val="28"/>
                <w:u w:val="none"/>
                <w:lang w:eastAsia="en-US"/>
              </w:rPr>
              <w:t>.</w:t>
            </w:r>
          </w:p>
          <w:p w14:paraId="3742D5E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 </w:t>
            </w:r>
          </w:p>
          <w:p w14:paraId="1A142E86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  20___г.</w:t>
            </w:r>
          </w:p>
          <w:p w14:paraId="134981FB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14:paraId="4D887A5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1C8B3AB5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2457ECB9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_________________Кузнецова А.С.</w:t>
            </w:r>
            <w:r>
              <w:rPr>
                <w:color w:val="000000"/>
                <w:sz w:val="28"/>
                <w:szCs w:val="28"/>
                <w:lang w:eastAsia="en-US"/>
              </w:rPr>
              <w:br w:type="textWrapping"/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______________________________ </w:t>
            </w:r>
          </w:p>
          <w:p w14:paraId="5C214D2C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_________________   20___г.</w:t>
            </w:r>
          </w:p>
          <w:p w14:paraId="049A7445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6B2208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0D0551C5">
            <w:pPr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студент группы ПрИн-46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7</w:t>
            </w:r>
          </w:p>
          <w:p w14:paraId="0B9E5405">
            <w:pPr>
              <w:jc w:val="right"/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Керимов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Т.И.</w:t>
            </w:r>
          </w:p>
          <w:p w14:paraId="526A6A74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   20___г.</w:t>
            </w:r>
          </w:p>
          <w:p w14:paraId="5782BC8E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</w:tbl>
    <w:p w14:paraId="07C92A07">
      <w:pPr>
        <w:spacing w:line="360" w:lineRule="auto"/>
        <w:jc w:val="center"/>
        <w:rPr>
          <w:sz w:val="28"/>
          <w:szCs w:val="22"/>
          <w:lang w:eastAsia="en-US"/>
        </w:rPr>
      </w:pPr>
    </w:p>
    <w:p w14:paraId="4B5E15A6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7371699A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36BF4CFF">
      <w:pPr>
        <w:spacing w:after="160" w:line="259" w:lineRule="auto"/>
        <w:jc w:val="center"/>
        <w:rPr>
          <w:sz w:val="28"/>
          <w:szCs w:val="22"/>
          <w:lang w:eastAsia="en-US"/>
        </w:rPr>
        <w:sectPr>
          <w:headerReference r:id="rId5" w:type="default"/>
          <w:footerReference r:id="rId6" w:type="default"/>
          <w:type w:val="continuous"/>
          <w:pgSz w:w="11906" w:h="16838"/>
          <w:pgMar w:top="1134" w:right="851" w:bottom="1134" w:left="1701" w:header="709" w:footer="709" w:gutter="0"/>
          <w:cols w:space="708" w:num="1"/>
          <w:titlePg/>
          <w:docGrid w:linePitch="360" w:charSpace="0"/>
        </w:sectPr>
      </w:pPr>
      <w:r>
        <w:rPr>
          <w:sz w:val="28"/>
          <w:szCs w:val="22"/>
          <w:lang w:eastAsia="en-US"/>
        </w:rPr>
        <w:t>Волгоград, 20</w:t>
      </w:r>
      <w:r>
        <w:rPr>
          <w:rFonts w:hint="default"/>
          <w:sz w:val="28"/>
          <w:szCs w:val="22"/>
          <w:lang w:val="ru-RU" w:eastAsia="en-US"/>
        </w:rPr>
        <w:t>25</w:t>
      </w:r>
      <w:r>
        <w:rPr>
          <w:sz w:val="28"/>
          <w:szCs w:val="22"/>
          <w:lang w:eastAsia="en-US"/>
        </w:rPr>
        <w:t xml:space="preserve"> г.</w:t>
      </w:r>
    </w:p>
    <w:p w14:paraId="06D042E7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7EA34253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58346303">
      <w:pPr>
        <w:spacing w:line="360" w:lineRule="auto"/>
        <w:jc w:val="center"/>
        <w:rPr>
          <w:sz w:val="28"/>
          <w:szCs w:val="28"/>
          <w:lang w:eastAsia="en-US"/>
        </w:rPr>
      </w:pPr>
    </w:p>
    <w:p w14:paraId="6CC7437A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0"/>
        <w:gridCol w:w="4860"/>
      </w:tblGrid>
      <w:tr w14:paraId="42A3899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337493E9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1A5B1D66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34839E08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ru-RU" w:eastAsia="en-US"/>
              </w:rPr>
              <w:t>и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.о. зав. кафедрой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ПОАС </w:t>
            </w:r>
          </w:p>
          <w:p w14:paraId="385279CA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</w:t>
            </w:r>
            <w:r>
              <w:rPr>
                <w:color w:val="000000"/>
                <w:sz w:val="28"/>
                <w:szCs w:val="28"/>
                <w:lang w:val="ru-RU" w:eastAsia="en-US"/>
              </w:rPr>
              <w:t>О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.А. Сычев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</w:p>
          <w:p w14:paraId="4F170EE7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« 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>
              <w:rPr>
                <w:sz w:val="28"/>
                <w:szCs w:val="28"/>
                <w:lang w:eastAsia="en-US"/>
              </w:rPr>
              <w:t xml:space="preserve">» 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           </w:t>
            </w:r>
            <w:r>
              <w:rPr>
                <w:rFonts w:hint="default"/>
                <w:sz w:val="28"/>
                <w:szCs w:val="28"/>
                <w:u w:val="single"/>
                <w:lang w:val="ru-RU" w:eastAsia="en-US"/>
              </w:rPr>
              <w:t xml:space="preserve">     </w:t>
            </w:r>
            <w:r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>
              <w:rPr>
                <w:sz w:val="28"/>
                <w:szCs w:val="28"/>
                <w:lang w:eastAsia="en-US"/>
              </w:rPr>
              <w:t xml:space="preserve"> г.</w:t>
            </w:r>
          </w:p>
        </w:tc>
      </w:tr>
    </w:tbl>
    <w:p w14:paraId="16E12465">
      <w:pPr>
        <w:spacing w:line="360" w:lineRule="auto"/>
        <w:jc w:val="center"/>
        <w:rPr>
          <w:sz w:val="28"/>
          <w:szCs w:val="22"/>
          <w:lang w:eastAsia="en-US"/>
        </w:rPr>
      </w:pPr>
    </w:p>
    <w:p w14:paraId="20530509">
      <w:pPr>
        <w:autoSpaceDE w:val="0"/>
        <w:autoSpaceDN w:val="0"/>
        <w:adjustRightInd w:val="0"/>
        <w:jc w:val="center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>Разработка</w:t>
      </w:r>
      <w:r>
        <w:rPr>
          <w:rFonts w:hint="default"/>
          <w:sz w:val="28"/>
          <w:highlight w:val="none"/>
          <w:lang w:val="ru-RU"/>
        </w:rPr>
        <w:t xml:space="preserve"> веб-сервиса для сравнения интернет провайдеров по качеству и стоимости услуг</w:t>
      </w:r>
    </w:p>
    <w:p w14:paraId="385AE2B9">
      <w:pPr>
        <w:autoSpaceDE w:val="0"/>
        <w:autoSpaceDN w:val="0"/>
        <w:adjustRightInd w:val="0"/>
        <w:jc w:val="center"/>
        <w:rPr>
          <w:rFonts w:hint="default"/>
          <w:sz w:val="28"/>
          <w:highlight w:val="yellow"/>
          <w:lang w:val="ru-RU" w:eastAsia="en-US"/>
        </w:rPr>
      </w:pPr>
    </w:p>
    <w:p w14:paraId="2BF4FB6B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2"/>
          <w:lang w:eastAsia="en-US"/>
        </w:rPr>
        <w:t xml:space="preserve"> </w:t>
      </w:r>
      <w:r>
        <w:rPr>
          <w:sz w:val="28"/>
          <w:szCs w:val="28"/>
          <w:lang w:eastAsia="en-US"/>
        </w:rPr>
        <w:t>ЛИСТ УТВЕРЖДЕНИЯ</w:t>
      </w:r>
    </w:p>
    <w:p w14:paraId="705E06D8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6239778A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А.В.00001-01 91 01-1-ЛУ</w:t>
      </w:r>
    </w:p>
    <w:p w14:paraId="51ABD8B3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8A536A0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Листов</w:t>
      </w:r>
      <w:r>
        <w:rPr>
          <w:sz w:val="28"/>
          <w:szCs w:val="22"/>
          <w:u w:val="none"/>
          <w:lang w:eastAsia="en-US"/>
        </w:rPr>
        <w:t xml:space="preserve"> </w:t>
      </w:r>
      <w:r>
        <w:rPr>
          <w:sz w:val="28"/>
          <w:szCs w:val="22"/>
          <w:u w:val="single"/>
          <w:lang w:eastAsia="en-US"/>
        </w:rPr>
        <w:t>1</w:t>
      </w:r>
    </w:p>
    <w:p w14:paraId="052D6BAD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3A886D44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1ED4A3FE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Style w:val="5"/>
        <w:tblW w:w="13951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57"/>
        <w:gridCol w:w="4597"/>
        <w:gridCol w:w="4597"/>
      </w:tblGrid>
      <w:tr w14:paraId="2004899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7" w:type="dxa"/>
            <w:shd w:val="clear" w:color="auto" w:fill="auto"/>
          </w:tcPr>
          <w:p w14:paraId="5EA41C64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</w:tcPr>
          <w:p w14:paraId="58E20F5A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373E687">
            <w:pPr>
              <w:wordWrap w:val="0"/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</w:t>
            </w: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Розалиев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В.Л.</w:t>
            </w:r>
          </w:p>
          <w:p w14:paraId="405FCC64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</w:t>
            </w:r>
            <w:r>
              <w:rPr>
                <w:sz w:val="28"/>
                <w:szCs w:val="28"/>
                <w:lang w:eastAsia="en-US"/>
              </w:rPr>
              <w:t>____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 </w:t>
            </w:r>
          </w:p>
          <w:p w14:paraId="36310234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______________20___г.</w:t>
            </w:r>
          </w:p>
          <w:p w14:paraId="112E519F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38FDF43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018F99D6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u w:val="single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</w:t>
            </w: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Кузнецова А.С.</w:t>
            </w:r>
          </w:p>
          <w:p w14:paraId="7D0D59C4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 </w:t>
            </w:r>
          </w:p>
          <w:p w14:paraId="0439A8CC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 xml:space="preserve">  </w:t>
            </w:r>
            <w:r>
              <w:rPr>
                <w:sz w:val="28"/>
                <w:szCs w:val="28"/>
                <w:lang w:val="en-US" w:eastAsia="en-US"/>
              </w:rPr>
              <w:t xml:space="preserve">     </w:t>
            </w:r>
            <w:r>
              <w:rPr>
                <w:sz w:val="28"/>
                <w:szCs w:val="28"/>
                <w:lang w:eastAsia="en-US"/>
              </w:rPr>
              <w:t xml:space="preserve">    «___» ____________</w:t>
            </w: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>20___ г.</w:t>
            </w:r>
          </w:p>
          <w:p w14:paraId="330D4B0A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14:paraId="4B119E8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7" w:type="dxa"/>
            <w:shd w:val="clear" w:color="auto" w:fill="auto"/>
          </w:tcPr>
          <w:p w14:paraId="691E255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448C48A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____</w:t>
            </w:r>
            <w:r>
              <w:rPr>
                <w:color w:val="000000"/>
                <w:sz w:val="28"/>
                <w:szCs w:val="28"/>
                <w:lang w:eastAsia="en-US"/>
              </w:rPr>
              <w:t>_________Кузнецова А.С.</w:t>
            </w:r>
            <w:r>
              <w:rPr>
                <w:color w:val="000000"/>
                <w:sz w:val="28"/>
                <w:szCs w:val="28"/>
                <w:lang w:eastAsia="en-US"/>
              </w:rPr>
              <w:br w:type="textWrapping"/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_____________________________ </w:t>
            </w:r>
          </w:p>
          <w:p w14:paraId="54CB659D">
            <w:pPr>
              <w:rPr>
                <w:sz w:val="28"/>
                <w:szCs w:val="22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«___» ______________ 20___г.</w:t>
            </w:r>
          </w:p>
        </w:tc>
        <w:tc>
          <w:tcPr>
            <w:tcW w:w="4597" w:type="dxa"/>
          </w:tcPr>
          <w:p w14:paraId="1A060E0E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7555F6A4">
            <w:pPr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highlight w:val="none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студент группы </w:t>
            </w:r>
            <w:r>
              <w:rPr>
                <w:color w:val="000000"/>
                <w:sz w:val="28"/>
                <w:szCs w:val="28"/>
                <w:highlight w:val="none"/>
                <w:lang w:eastAsia="en-US"/>
              </w:rPr>
              <w:t>ПрИн-46</w:t>
            </w:r>
            <w:r>
              <w:rPr>
                <w:rFonts w:hint="default"/>
                <w:color w:val="000000"/>
                <w:sz w:val="28"/>
                <w:szCs w:val="28"/>
                <w:highlight w:val="none"/>
                <w:lang w:val="en-US" w:eastAsia="en-US"/>
              </w:rPr>
              <w:t>7</w:t>
            </w:r>
          </w:p>
          <w:p w14:paraId="7DE3DD52">
            <w:pPr>
              <w:wordWrap w:val="0"/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highlight w:val="none"/>
                <w:u w:val="none"/>
                <w:lang w:val="ru-RU" w:eastAsia="en-US"/>
              </w:rPr>
            </w:pPr>
            <w:r>
              <w:rPr>
                <w:rFonts w:hint="default"/>
                <w:color w:val="000000"/>
                <w:sz w:val="28"/>
                <w:szCs w:val="28"/>
                <w:highlight w:val="none"/>
                <w:u w:val="none"/>
                <w:lang w:val="ru-RU" w:eastAsia="en-US"/>
              </w:rPr>
              <w:t>Керимов Т.И.</w:t>
            </w:r>
          </w:p>
          <w:p w14:paraId="29AE9AC9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«___»______________20___г.</w:t>
            </w:r>
          </w:p>
          <w:p w14:paraId="2A74DE92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608B60C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5E0D898A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студент группы ПрИн-466__</w:t>
            </w:r>
          </w:p>
          <w:p w14:paraId="486250A5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Аде-Гива Майова Джуде</w:t>
            </w:r>
            <w:r>
              <w:rPr>
                <w:color w:val="000000"/>
                <w:sz w:val="28"/>
                <w:szCs w:val="28"/>
                <w:lang w:eastAsia="en-US"/>
              </w:rPr>
              <w:t>___</w:t>
            </w:r>
          </w:p>
          <w:p w14:paraId="7EBC97CA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«___»____________   20___г.</w:t>
            </w:r>
          </w:p>
          <w:p w14:paraId="24181606">
            <w:pPr>
              <w:jc w:val="center"/>
              <w:rPr>
                <w:sz w:val="28"/>
                <w:szCs w:val="22"/>
                <w:lang w:eastAsia="en-US"/>
              </w:rPr>
            </w:pPr>
          </w:p>
        </w:tc>
      </w:tr>
    </w:tbl>
    <w:p w14:paraId="7DFC4DCD">
      <w:pPr>
        <w:spacing w:line="360" w:lineRule="auto"/>
        <w:jc w:val="center"/>
        <w:rPr>
          <w:sz w:val="28"/>
          <w:szCs w:val="22"/>
          <w:lang w:eastAsia="en-US"/>
        </w:rPr>
      </w:pPr>
    </w:p>
    <w:p w14:paraId="5341B5B8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1AE5449D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5ED0DDDC">
      <w:pPr>
        <w:spacing w:after="160" w:line="259" w:lineRule="auto"/>
        <w:ind w:left="2832" w:leftChars="0" w:firstLine="708" w:firstLineChars="0"/>
        <w:jc w:val="both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Волгоград, 20</w:t>
      </w:r>
      <w:r>
        <w:rPr>
          <w:rFonts w:hint="default"/>
          <w:sz w:val="28"/>
          <w:szCs w:val="22"/>
          <w:lang w:val="ru-RU" w:eastAsia="en-US"/>
        </w:rPr>
        <w:t>25</w:t>
      </w:r>
      <w:r>
        <w:rPr>
          <w:sz w:val="28"/>
          <w:szCs w:val="22"/>
          <w:lang w:eastAsia="en-US"/>
        </w:rPr>
        <w:t xml:space="preserve"> г.</w:t>
      </w:r>
    </w:p>
    <w:p w14:paraId="2F2F0A27">
      <w:pPr>
        <w:spacing w:line="360" w:lineRule="auto"/>
        <w:ind w:firstLine="708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Аннотация</w:t>
      </w:r>
    </w:p>
    <w:p w14:paraId="2C7172A2">
      <w:pPr>
        <w:spacing w:line="360" w:lineRule="auto"/>
        <w:ind w:firstLine="709"/>
        <w:jc w:val="both"/>
        <w:rPr>
          <w:sz w:val="28"/>
          <w:szCs w:val="28"/>
        </w:rPr>
      </w:pPr>
    </w:p>
    <w:p w14:paraId="17477D22">
      <w:pPr>
        <w:spacing w:line="360" w:lineRule="auto"/>
        <w:ind w:firstLine="709"/>
        <w:jc w:val="both"/>
        <w:rPr>
          <w:sz w:val="28"/>
          <w:szCs w:val="28"/>
        </w:rPr>
      </w:pPr>
    </w:p>
    <w:p w14:paraId="05DFC1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Документ представляет собой техническое задание к выпускной работе бакалавра на тему «</w:t>
      </w:r>
      <w:r>
        <w:rPr>
          <w:sz w:val="28"/>
          <w:szCs w:val="28"/>
          <w:lang w:val="ru-RU"/>
        </w:rPr>
        <w:t>Разработка</w:t>
      </w:r>
      <w:r>
        <w:rPr>
          <w:rFonts w:hint="default"/>
          <w:sz w:val="28"/>
          <w:szCs w:val="28"/>
          <w:lang w:val="ru-RU"/>
        </w:rPr>
        <w:t xml:space="preserve"> веб-сервиса для сравнения интернет провайдеров по качеству и стоимости услуг</w:t>
      </w:r>
      <w:r>
        <w:rPr>
          <w:sz w:val="28"/>
          <w:szCs w:val="28"/>
        </w:rPr>
        <w:t xml:space="preserve">». В документе изложены основания и назначения разработки программы, требования к разрабатываемой программе, технико-экономические показатели. Документ включает в себя страниц – </w:t>
      </w:r>
      <w:r>
        <w:rPr>
          <w:rFonts w:hint="default"/>
          <w:sz w:val="28"/>
          <w:szCs w:val="28"/>
          <w:lang w:val="ru-RU"/>
        </w:rPr>
        <w:t>28</w:t>
      </w:r>
      <w:r>
        <w:rPr>
          <w:sz w:val="28"/>
          <w:szCs w:val="28"/>
        </w:rPr>
        <w:t xml:space="preserve">, приложений – 4, рисунков — </w:t>
      </w:r>
      <w:r>
        <w:rPr>
          <w:rFonts w:hint="default"/>
          <w:sz w:val="28"/>
          <w:szCs w:val="28"/>
          <w:lang w:val="ru-RU"/>
        </w:rPr>
        <w:t>6</w:t>
      </w:r>
      <w:r>
        <w:rPr>
          <w:sz w:val="28"/>
          <w:szCs w:val="28"/>
        </w:rPr>
        <w:t>.</w:t>
      </w:r>
    </w:p>
    <w:p w14:paraId="3387B5D0">
      <w:pPr>
        <w:spacing w:line="360" w:lineRule="auto"/>
        <w:ind w:firstLine="709"/>
        <w:jc w:val="both"/>
        <w:rPr>
          <w:rFonts w:hint="default"/>
          <w:sz w:val="28"/>
          <w:szCs w:val="28"/>
          <w:lang w:val="ru-RU"/>
        </w:rPr>
        <w:sectPr>
          <w:headerReference r:id="rId7" w:type="first"/>
          <w:pgSz w:w="11906" w:h="16838"/>
          <w:pgMar w:top="1134" w:right="851" w:bottom="1134" w:left="1701" w:header="709" w:footer="709" w:gutter="0"/>
          <w:cols w:space="708" w:num="1"/>
          <w:titlePg/>
          <w:docGrid w:linePitch="360" w:charSpace="0"/>
        </w:sectPr>
      </w:pPr>
      <w:r>
        <w:rPr>
          <w:sz w:val="28"/>
          <w:szCs w:val="28"/>
        </w:rPr>
        <w:t xml:space="preserve">Ключевые слова: </w:t>
      </w:r>
      <w:r>
        <w:rPr>
          <w:sz w:val="28"/>
          <w:szCs w:val="28"/>
          <w:lang w:val="ru-RU"/>
        </w:rPr>
        <w:t>веб</w:t>
      </w:r>
      <w:r>
        <w:rPr>
          <w:rFonts w:hint="default"/>
          <w:sz w:val="28"/>
          <w:szCs w:val="28"/>
          <w:lang w:val="ru-RU"/>
        </w:rPr>
        <w:t>-сервис, интернет провайдеры, сравнение тарифов, качество услуг.</w:t>
      </w:r>
    </w:p>
    <w:p w14:paraId="6B85FEDF">
      <w:pPr>
        <w:pStyle w:val="9"/>
        <w:tabs>
          <w:tab w:val="right" w:pos="9354"/>
        </w:tabs>
        <w:spacing w:line="360" w:lineRule="auto"/>
        <w:ind w:firstLine="700" w:firstLineChars="25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Содержание</w:t>
      </w:r>
    </w:p>
    <w:p w14:paraId="638E1D2F">
      <w:pPr>
        <w:spacing w:line="360" w:lineRule="auto"/>
        <w:jc w:val="both"/>
        <w:rPr>
          <w:sz w:val="28"/>
          <w:szCs w:val="28"/>
        </w:rPr>
      </w:pPr>
    </w:p>
    <w:p w14:paraId="766972D0">
      <w:pPr>
        <w:spacing w:line="360" w:lineRule="auto"/>
        <w:jc w:val="both"/>
        <w:rPr>
          <w:sz w:val="28"/>
          <w:szCs w:val="28"/>
        </w:rPr>
      </w:pPr>
    </w:p>
    <w:p w14:paraId="76C8525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TOC \o "1-3" \h \u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_Toc23774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Введение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_Toc23774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620F774F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_Toc8507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1.1 Наименование программы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_Toc8507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C8BA06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_Toc17450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1.2 Область применения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_Toc17450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427F62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_Toc29757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 Основание для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_Toc29757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576E1D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_Toc7828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3 Назначение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_Toc7828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49E0362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_Toc8266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 Требования к программе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_Toc8266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9D75A8D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_Toc18340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4.1 Требования к функциональным характеристикам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_Toc18340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B0A53A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4.2.1 Требования к обеспечению надёжного функционирования программы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734F01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_Toc28551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4.2.2 Время восстановления после отказа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_Toc28551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4008F9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_Toc10844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4.2.3 Отказы из-за некорректных действий пользователя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_Toc10844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F2ED62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_Toc9197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 Требования к условиям эксплуатации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_Toc9197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F488B3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_Toc10238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4.3.1 Климатические условия эксплуатации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_Toc10238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D235FD0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_Toc15535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4.3.2 Требования к квалификации и численности персонала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_Toc15535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EBACDA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_Toc600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4.4 Требования к составу и параметрам технических средств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_Toc600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D13102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_Toc13020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 Требования к информационной и программной совместимости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_Toc13020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0126A6F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_Toc14022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4.5.1 Требования к информационным структурам и методам решения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_Toc14022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38AE7FD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_Toc23765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4.5.2 Требования к исходным кодам и языкам программирования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_Toc23765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946F951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_Toc16052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4.5.3 Требования к программным средствам, используемым программой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_Toc16052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EFE919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_Toc8352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4.5.4 Требования к защите информации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_Toc8352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D964D2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_Toc6451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4.6 Требования к маркировке и упаковке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_Toc6451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A26D5F7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_Toc30117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4.7 Требования к транспортированию и хранению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_Toc30117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7FFB24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_Toc27195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4.8 Специальные требования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_Toc27195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F62E5E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_Toc6505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5 Требования к программной документации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_Toc6505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4677857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_Toc9472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 Технико-экономические показатели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_Toc9472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295F7C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_Toc14084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6.1 Экономические преимущества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_Toc14084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439551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_Toc8717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 Стадии и этапы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_Toc8717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0858898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_Toc32613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7.1 Стадии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_Toc32613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6BC2210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_Toc18167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7.2 Содержание работ по этапам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_Toc18167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15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6980B7E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_Toc24740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8 Порядок контроля и приемки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_Toc24740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F2B95A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_Toc21735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8.1 Виды испытаний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_Toc21735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EE94431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_Toc15598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Б.1</w:t>
      </w:r>
      <w:r>
        <w:rPr>
          <w:rFonts w:hint="default"/>
          <w:sz w:val="28"/>
          <w:szCs w:val="28"/>
          <w:lang w:val="en-US"/>
        </w:rPr>
        <w:t xml:space="preserve"> - </w:t>
      </w:r>
      <w:r>
        <w:rPr>
          <w:rFonts w:hint="default"/>
          <w:sz w:val="28"/>
          <w:szCs w:val="28"/>
          <w:lang w:val="ru-RU"/>
        </w:rPr>
        <w:t>Диаграмма вариантов использования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_Toc15598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C834090">
      <w:pPr>
        <w:pStyle w:val="9"/>
        <w:tabs>
          <w:tab w:val="right" w:pos="9354"/>
        </w:tabs>
        <w:spacing w:line="360" w:lineRule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_Toc17877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Б.2</w:t>
      </w:r>
      <w:r>
        <w:rPr>
          <w:rFonts w:hint="default"/>
          <w:sz w:val="28"/>
          <w:szCs w:val="28"/>
          <w:lang w:val="ru-RU"/>
        </w:rPr>
        <w:t xml:space="preserve"> - Сценарии вариантов использования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_Toc17877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18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2CA3A54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_Toc1794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Б.3</w:t>
      </w:r>
      <w:r>
        <w:rPr>
          <w:rFonts w:hint="default"/>
          <w:sz w:val="28"/>
          <w:szCs w:val="28"/>
          <w:lang w:val="ru-RU"/>
        </w:rPr>
        <w:t xml:space="preserve"> - Макеты экранных форм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_Toc1794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448061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_Toc17310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Б.4</w:t>
      </w:r>
      <w:r>
        <w:rPr>
          <w:rFonts w:hint="default"/>
          <w:sz w:val="28"/>
          <w:szCs w:val="28"/>
          <w:lang w:val="ru-RU"/>
        </w:rPr>
        <w:t xml:space="preserve"> - Структура и формат данных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_Toc17310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28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DE0512C">
      <w:pPr>
        <w:spacing w:line="360" w:lineRule="auto"/>
        <w:jc w:val="both"/>
        <w:rPr>
          <w:sz w:val="28"/>
          <w:szCs w:val="28"/>
        </w:rPr>
        <w:sectPr>
          <w:headerReference r:id="rId8" w:type="default"/>
          <w:pgSz w:w="11906" w:h="16838"/>
          <w:pgMar w:top="1134" w:right="851" w:bottom="1134" w:left="1701" w:header="709" w:footer="709" w:gutter="0"/>
          <w:cols w:space="708" w:num="1"/>
          <w:docGrid w:linePitch="360" w:charSpace="0"/>
        </w:sectPr>
      </w:pPr>
      <w:r>
        <w:rPr>
          <w:sz w:val="28"/>
          <w:szCs w:val="28"/>
        </w:rPr>
        <w:fldChar w:fldCharType="end"/>
      </w:r>
    </w:p>
    <w:p w14:paraId="0545B39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0" w:name="_Toc4565"/>
      <w:bookmarkStart w:id="1" w:name="_Toc9089"/>
      <w:bookmarkStart w:id="2" w:name="_Toc102048452"/>
      <w:bookmarkStart w:id="3" w:name="_Toc23774"/>
      <w:r>
        <w:rPr>
          <w:rFonts w:hint="default" w:ascii="Times New Roman" w:hAnsi="Times New Roman" w:cs="Times New Roman"/>
          <w:sz w:val="28"/>
          <w:szCs w:val="28"/>
        </w:rPr>
        <w:t>Введение</w:t>
      </w:r>
      <w:bookmarkEnd w:id="0"/>
      <w:bookmarkEnd w:id="1"/>
      <w:bookmarkEnd w:id="2"/>
      <w:bookmarkEnd w:id="3"/>
    </w:p>
    <w:p w14:paraId="5E067E8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A307AA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4" w:name="_Toc19254"/>
      <w:bookmarkStart w:id="5" w:name="_Toc102048453"/>
      <w:bookmarkStart w:id="6" w:name="_Toc8507"/>
      <w:bookmarkStart w:id="7" w:name="_Toc26812"/>
      <w:r>
        <w:rPr>
          <w:rFonts w:hint="default" w:ascii="Times New Roman" w:hAnsi="Times New Roman" w:cs="Times New Roman"/>
          <w:sz w:val="28"/>
          <w:szCs w:val="28"/>
        </w:rPr>
        <w:t>1.1 Наименование программы</w:t>
      </w:r>
      <w:bookmarkEnd w:id="4"/>
      <w:bookmarkEnd w:id="5"/>
      <w:bookmarkEnd w:id="6"/>
      <w:bookmarkEnd w:id="7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70DF07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3C26B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9A5CDB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Наименование программы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ISP Compare</w:t>
      </w:r>
      <w:r>
        <w:rPr>
          <w:rFonts w:hint="default" w:ascii="Times New Roman" w:hAnsi="Times New Roman" w:cs="Times New Roman"/>
          <w:sz w:val="28"/>
          <w:szCs w:val="28"/>
        </w:rPr>
        <w:t xml:space="preserve">». </w:t>
      </w:r>
    </w:p>
    <w:p w14:paraId="08D299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24F664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B129233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8" w:name="_Toc17450"/>
      <w:bookmarkStart w:id="9" w:name="_Toc102048454"/>
      <w:bookmarkStart w:id="10" w:name="_Toc28482"/>
      <w:bookmarkStart w:id="11" w:name="_Toc24390"/>
      <w:r>
        <w:rPr>
          <w:rFonts w:hint="default" w:ascii="Times New Roman" w:hAnsi="Times New Roman" w:cs="Times New Roman"/>
          <w:sz w:val="28"/>
          <w:szCs w:val="28"/>
        </w:rPr>
        <w:t>1.2 Область применения</w:t>
      </w:r>
      <w:bookmarkEnd w:id="8"/>
      <w:bookmarkEnd w:id="9"/>
      <w:bookmarkEnd w:id="10"/>
      <w:bookmarkEnd w:id="11"/>
    </w:p>
    <w:p w14:paraId="627F660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7ACB0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26D89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Веб-сервис предназначен для пользователей, которым необходим удобный инструмент для эффективного сравнения и выбора интернет-провайдеров. С его помощью можно анализировать качество предоставляемых услуг, сравнивать стоимость тарифных планов различных провайдеров и получать актуальную информацию о предлагаемых услугах.</w:t>
      </w:r>
    </w:p>
    <w:p w14:paraId="094F267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C1692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C8288E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" w:name="_Toc8060"/>
      <w:bookmarkStart w:id="13" w:name="_Toc29757"/>
      <w:bookmarkStart w:id="14" w:name="_Toc4017"/>
      <w:bookmarkStart w:id="15" w:name="_Toc102048455"/>
      <w:r>
        <w:rPr>
          <w:rFonts w:hint="default" w:ascii="Times New Roman" w:hAnsi="Times New Roman" w:cs="Times New Roman"/>
          <w:sz w:val="28"/>
          <w:szCs w:val="28"/>
        </w:rPr>
        <w:t>2 Основание для разработки</w:t>
      </w:r>
      <w:bookmarkEnd w:id="12"/>
      <w:bookmarkEnd w:id="13"/>
      <w:bookmarkEnd w:id="14"/>
      <w:bookmarkEnd w:id="15"/>
    </w:p>
    <w:p w14:paraId="76C9F2A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C70005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FC9B8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Разработка веб-сервиса для сравнения интернет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провайдеров ведётся на основании задания на выпускную работу бакалавра, полученного в соответствии с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приказом №11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05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-ст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23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августа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202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4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года «Об утверждении тем и руководителей выпускных работ бакалавров» на тему «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Разработка веб-сервиса для сравнения интернет провайдеров по стоимости и качеству услуг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».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68AFA8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35E30A5C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6" w:name="_Toc102048456"/>
      <w:bookmarkStart w:id="17" w:name="_Toc7828"/>
      <w:bookmarkStart w:id="18" w:name="_Toc20447"/>
      <w:bookmarkStart w:id="19" w:name="_Toc20812"/>
      <w:r>
        <w:rPr>
          <w:rFonts w:hint="default" w:ascii="Times New Roman" w:hAnsi="Times New Roman" w:cs="Times New Roman"/>
          <w:sz w:val="28"/>
          <w:szCs w:val="28"/>
        </w:rPr>
        <w:t>3 Назначение разработки</w:t>
      </w:r>
      <w:bookmarkEnd w:id="16"/>
      <w:bookmarkEnd w:id="17"/>
      <w:bookmarkEnd w:id="18"/>
      <w:bookmarkEnd w:id="19"/>
    </w:p>
    <w:p w14:paraId="6211480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05483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2E0856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Целью работы является создание удобного инструмента для сравнения интернет-провайдеров, который поможет пользователям принимать обоснованные решения при выборе поставщика услуг интернета на основе объективных данных о качестве и стоимости услуг.</w:t>
      </w:r>
    </w:p>
    <w:p w14:paraId="2A6AF0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AD8929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8F35464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bookmarkStart w:id="20" w:name="_Toc102048457"/>
      <w:bookmarkStart w:id="21" w:name="_Toc31000"/>
      <w:bookmarkStart w:id="22" w:name="_Toc8266"/>
      <w:bookmarkStart w:id="23" w:name="_Toc9973"/>
      <w:r>
        <w:rPr>
          <w:rFonts w:hint="default" w:ascii="Times New Roman" w:hAnsi="Times New Roman" w:cs="Times New Roman"/>
          <w:sz w:val="28"/>
          <w:szCs w:val="28"/>
        </w:rPr>
        <w:t>4 Требования к программе</w:t>
      </w:r>
      <w:bookmarkEnd w:id="20"/>
      <w:bookmarkEnd w:id="21"/>
      <w:bookmarkEnd w:id="22"/>
      <w:bookmarkEnd w:id="23"/>
    </w:p>
    <w:p w14:paraId="17CEC5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C35ED6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24" w:name="_Toc26102"/>
      <w:bookmarkStart w:id="25" w:name="_Toc102048458"/>
      <w:bookmarkStart w:id="26" w:name="_Toc18340"/>
      <w:bookmarkStart w:id="27" w:name="_Toc3322"/>
      <w:r>
        <w:rPr>
          <w:rFonts w:hint="default" w:ascii="Times New Roman" w:hAnsi="Times New Roman" w:cs="Times New Roman"/>
          <w:sz w:val="28"/>
          <w:szCs w:val="28"/>
        </w:rPr>
        <w:t>4.1 Требования к функциональным характеристикам</w:t>
      </w:r>
      <w:bookmarkEnd w:id="24"/>
      <w:bookmarkEnd w:id="25"/>
      <w:bookmarkEnd w:id="26"/>
      <w:bookmarkEnd w:id="27"/>
    </w:p>
    <w:p w14:paraId="5BE0909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118798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2FA129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Веб-сервис для сравнения интернет провайдеров должен обеспечивать выполнение следующих функций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:</w:t>
      </w:r>
    </w:p>
    <w:p w14:paraId="792C2A2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- отображение детальной информации о тарифах провайдеров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, включая скорость соединения, стоимость, дополнительные услуги, условия подключения и другие технические характеристики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;</w:t>
      </w:r>
    </w:p>
    <w:p w14:paraId="414BA1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- сравнение тарифных планов по различным параметрам (скорость, стоимость, наличие дополнительных услуг: ТВ, мобильная связь) с возможностью выбора до 5 тарифов для одновременного сравнения. Сравнение должно включать расчет специальной метрики ценности для определения оптимального тарифа, основанной на формуле: базовая стоимость за Мбит/с с учетом бонусов за дополнительные услуги (5% за каждую услугу) и штрафов за высокую стоимость подключения. Итоговое сравнение должно выделять лучшие тарифы по категориям: самый дешевый, самый быстрый, лучшее соотношение цены и качества;</w:t>
      </w:r>
    </w:p>
    <w:p w14:paraId="0EE7F0A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фильтрация тарифов по следующим параметрам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ценовой диапазон, скорость интернета, наличию дополнительных услуг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7D9A1F4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регистрация пользователей с валидацией данных, включая требования к сложности пароля (минимальная длина, наличие прописных и строчных букв, цифр), проверку уникальности имени пользователя;</w:t>
      </w:r>
    </w:p>
    <w:p w14:paraId="3B5B670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- авторизация пользователей с использованием JWT-токенов, включая механизм обновления токенов (refresh tokens), хранение информации о blacklist-токенах, возможность изменения пароля и управления профилем;</w:t>
      </w:r>
    </w:p>
    <w:p w14:paraId="28E6985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- ограничение частоты запросов (rate limiting) для защиты от атак и злоупотребления системой, включая: ограничение попыток входа (5 попыток за 5 минут), ограничение смены пароля (2 раза в 24 часа), ограничение обновления токенов (10 раз в час), ограничение смены имени пользователя (2 раза в час);</w:t>
      </w:r>
    </w:p>
    <w:p w14:paraId="1FB95E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возможность оставлять отзывы и оценки провайдерам (рейтинг от 1 до 5 звёзд, текстовый комментарий)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265B5E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просмотр отзывов о провайдерах с отображением рейтинга, текста отзыва, даты публикации и возможностью сортировки по дате или оценке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7942827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сохранение истории поиска для авторизованных пользователей с возможностью быстрого доступа к ранее просмотренным тарифам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26BEEDB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- административная панель для управления данными о провайдерах и тарифах, включающая возможность добавления, редактирования и удаления провайдеров, создания и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 xml:space="preserve">редактирования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тарифных планов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.</w:t>
      </w:r>
    </w:p>
    <w:p w14:paraId="0D83A4B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0E526E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Style w:val="15"/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4.</w:t>
      </w:r>
      <w:r>
        <w:rPr>
          <w:rStyle w:val="15"/>
          <w:rFonts w:hint="default" w:ascii="Times New Roman" w:hAnsi="Times New Roman" w:cs="Times New Roman"/>
          <w:sz w:val="28"/>
          <w:szCs w:val="28"/>
        </w:rPr>
        <w:t xml:space="preserve">2 Требования к надежности </w:t>
      </w:r>
    </w:p>
    <w:p w14:paraId="0B6E872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A448644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28" w:name="_Toc102048459"/>
      <w:bookmarkStart w:id="29" w:name="_Toc17054"/>
      <w:bookmarkStart w:id="30" w:name="_Toc18"/>
      <w:bookmarkStart w:id="31" w:name="_Toc24240"/>
      <w:r>
        <w:rPr>
          <w:rFonts w:hint="default" w:ascii="Times New Roman" w:hAnsi="Times New Roman" w:cs="Times New Roman"/>
          <w:sz w:val="28"/>
          <w:szCs w:val="28"/>
        </w:rPr>
        <w:t>4.2.1 Требования к обеспечению надёжного функционирования программы</w:t>
      </w:r>
      <w:bookmarkEnd w:id="28"/>
      <w:bookmarkEnd w:id="29"/>
      <w:bookmarkEnd w:id="30"/>
      <w:bookmarkEnd w:id="31"/>
    </w:p>
    <w:p w14:paraId="21DFAC0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CD773C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080FD4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3F811C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организацией бесперебойного питания технических средств;</w:t>
      </w:r>
    </w:p>
    <w:p w14:paraId="572D668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использованием лицензионного программного обеспечения;</w:t>
      </w:r>
    </w:p>
    <w:p w14:paraId="03C43C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1A4AA4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регулярным выполнением требований ГОСТ 51188-98 «Защита информации. Испытания программных средств на наличие компьютерных вирусов».</w:t>
      </w:r>
    </w:p>
    <w:p w14:paraId="3C8367A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82C33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2C4952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32" w:name="_Toc102048460"/>
      <w:bookmarkStart w:id="33" w:name="_Toc28551"/>
      <w:bookmarkStart w:id="34" w:name="_Toc21643"/>
      <w:bookmarkStart w:id="35" w:name="_Toc2999"/>
      <w:r>
        <w:rPr>
          <w:rFonts w:hint="default" w:ascii="Times New Roman" w:hAnsi="Times New Roman" w:cs="Times New Roman"/>
          <w:sz w:val="28"/>
          <w:szCs w:val="28"/>
          <w:highlight w:val="none"/>
        </w:rPr>
        <w:t>4.2.2 Время восстановления после отказа</w:t>
      </w:r>
      <w:bookmarkEnd w:id="32"/>
      <w:bookmarkEnd w:id="33"/>
      <w:bookmarkEnd w:id="34"/>
      <w:bookmarkEnd w:id="35"/>
    </w:p>
    <w:p w14:paraId="7A9ADCD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21654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DB8A2F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Время восстановления после отказа, вызванного неисправностью технических средств или необратимым сбоем операционной системы, не должно превышать времени, требуемого на устранение неисправностей технических средств или переустановки программных средств.</w:t>
      </w:r>
    </w:p>
    <w:p w14:paraId="3F4FA8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br w:type="page"/>
      </w:r>
    </w:p>
    <w:p w14:paraId="6E0DA0F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36" w:name="_Toc32626"/>
      <w:bookmarkStart w:id="37" w:name="_Toc102048461"/>
      <w:bookmarkStart w:id="38" w:name="_Toc10844"/>
      <w:bookmarkStart w:id="39" w:name="_Toc2147"/>
      <w:r>
        <w:rPr>
          <w:rFonts w:hint="default" w:ascii="Times New Roman" w:hAnsi="Times New Roman" w:cs="Times New Roman"/>
          <w:sz w:val="28"/>
          <w:szCs w:val="28"/>
          <w:highlight w:val="none"/>
        </w:rPr>
        <w:t>4.2.3 Отказы из-за некорректных действий пользователя</w:t>
      </w:r>
      <w:bookmarkEnd w:id="36"/>
      <w:bookmarkEnd w:id="37"/>
      <w:bookmarkEnd w:id="38"/>
      <w:bookmarkEnd w:id="39"/>
    </w:p>
    <w:p w14:paraId="1BE5018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B78F4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A565A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После возникновения отказа и повторного запуска программы, программа возвращается в свою начальную точку, параметры программы до отказа не сохраняются.</w:t>
      </w:r>
    </w:p>
    <w:p w14:paraId="4DE2DA3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2D9A7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2F9C73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0" w:name="_Toc9197"/>
      <w:bookmarkStart w:id="41" w:name="_Toc12927"/>
      <w:bookmarkStart w:id="42" w:name="_Toc26989"/>
      <w:bookmarkStart w:id="43" w:name="_Toc102048462"/>
      <w:r>
        <w:rPr>
          <w:rFonts w:hint="default" w:ascii="Times New Roman" w:hAnsi="Times New Roman" w:cs="Times New Roman"/>
          <w:sz w:val="28"/>
          <w:szCs w:val="28"/>
          <w:highlight w:val="none"/>
        </w:rPr>
        <w:t>4.3 Требования к условиям эксплуатации</w:t>
      </w:r>
      <w:bookmarkEnd w:id="40"/>
      <w:bookmarkEnd w:id="41"/>
      <w:bookmarkEnd w:id="42"/>
      <w:bookmarkEnd w:id="43"/>
    </w:p>
    <w:p w14:paraId="035C33B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337D55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4" w:name="_Toc102048463"/>
      <w:bookmarkStart w:id="45" w:name="_Toc12935"/>
      <w:bookmarkStart w:id="46" w:name="_Toc10238"/>
      <w:bookmarkStart w:id="47" w:name="_Toc25676"/>
      <w:r>
        <w:rPr>
          <w:rFonts w:hint="default" w:ascii="Times New Roman" w:hAnsi="Times New Roman" w:cs="Times New Roman"/>
          <w:sz w:val="28"/>
          <w:szCs w:val="28"/>
          <w:highlight w:val="none"/>
        </w:rPr>
        <w:t>4.3.1 Климатические условия эксплуатации</w:t>
      </w:r>
      <w:bookmarkEnd w:id="44"/>
      <w:bookmarkEnd w:id="45"/>
      <w:bookmarkEnd w:id="46"/>
      <w:bookmarkEnd w:id="47"/>
    </w:p>
    <w:p w14:paraId="0FFF008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4C42A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492660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Климатические условия эксплуатации, при которых программа должна функционировать, должны удовлетворять требованиям, предъявляемым к техническим средствам в части условий их эксплуатации.</w:t>
      </w:r>
    </w:p>
    <w:p w14:paraId="6F61BD9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3B22A0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5036453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8" w:name="_Toc7851"/>
      <w:bookmarkStart w:id="49" w:name="_Toc23313"/>
      <w:bookmarkStart w:id="50" w:name="_Toc102048464"/>
      <w:bookmarkStart w:id="51" w:name="_Toc15535"/>
      <w:r>
        <w:rPr>
          <w:rFonts w:hint="default" w:ascii="Times New Roman" w:hAnsi="Times New Roman" w:cs="Times New Roman"/>
          <w:sz w:val="28"/>
          <w:szCs w:val="28"/>
          <w:highlight w:val="none"/>
        </w:rPr>
        <w:t>4.3.2 Требования к квалификации и численности персонала</w:t>
      </w:r>
      <w:bookmarkEnd w:id="48"/>
      <w:bookmarkEnd w:id="49"/>
      <w:bookmarkEnd w:id="50"/>
      <w:bookmarkEnd w:id="51"/>
    </w:p>
    <w:p w14:paraId="5E2CA1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148845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60A37B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к квалификации и численности персонала не предъявляются.</w:t>
      </w:r>
    </w:p>
    <w:p w14:paraId="5108BBE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571D64E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DB4156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52" w:name="_Toc19198"/>
      <w:bookmarkStart w:id="53" w:name="_Toc600"/>
      <w:bookmarkStart w:id="54" w:name="_Toc8142"/>
      <w:bookmarkStart w:id="55" w:name="_Toc102048465"/>
      <w:r>
        <w:rPr>
          <w:rFonts w:hint="default" w:ascii="Times New Roman" w:hAnsi="Times New Roman" w:cs="Times New Roman"/>
          <w:sz w:val="28"/>
          <w:szCs w:val="28"/>
          <w:highlight w:val="none"/>
        </w:rPr>
        <w:t>4.4 Требования к составу и параметрам технических средств</w:t>
      </w:r>
      <w:bookmarkEnd w:id="52"/>
      <w:bookmarkEnd w:id="53"/>
      <w:bookmarkEnd w:id="54"/>
      <w:bookmarkEnd w:id="55"/>
    </w:p>
    <w:p w14:paraId="20A51DE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979F8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573838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В состав технических средств программного продукта должен входить персональный компьютер, включающий в себя:</w:t>
      </w:r>
    </w:p>
    <w:p w14:paraId="22EA061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процессор старше Pentium-2.0Hz;</w:t>
      </w:r>
    </w:p>
    <w:p w14:paraId="06F8AD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оперативную память объемом, 1Гигабайт, не менее;</w:t>
      </w:r>
    </w:p>
    <w:p w14:paraId="0D146A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свободная память на жестком диске: 200Мб;</w:t>
      </w:r>
    </w:p>
    <w:p w14:paraId="633443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подключение к сети интернет;</w:t>
      </w:r>
    </w:p>
    <w:p w14:paraId="671D684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мышка;</w:t>
      </w:r>
    </w:p>
    <w:p w14:paraId="6E356B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клавиатура;</w:t>
      </w:r>
    </w:p>
    <w:p w14:paraId="125942C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монитор.</w:t>
      </w:r>
    </w:p>
    <w:p w14:paraId="056340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B9E28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D77B87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56" w:name="_Toc102048466"/>
      <w:bookmarkStart w:id="57" w:name="_Toc21578"/>
      <w:bookmarkStart w:id="58" w:name="_Toc13020"/>
      <w:bookmarkStart w:id="59" w:name="_Toc14355"/>
      <w:r>
        <w:rPr>
          <w:rFonts w:hint="default" w:ascii="Times New Roman" w:hAnsi="Times New Roman" w:cs="Times New Roman"/>
          <w:sz w:val="28"/>
          <w:szCs w:val="28"/>
          <w:highlight w:val="none"/>
        </w:rPr>
        <w:t>4.5 Требования к информационной и программной совместимости</w:t>
      </w:r>
      <w:bookmarkEnd w:id="56"/>
      <w:bookmarkEnd w:id="57"/>
      <w:bookmarkEnd w:id="58"/>
      <w:bookmarkEnd w:id="59"/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</w:p>
    <w:p w14:paraId="44ED561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00CC9E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0" w:name="_Toc14022"/>
      <w:bookmarkStart w:id="61" w:name="_Toc11292"/>
      <w:bookmarkStart w:id="62" w:name="_Toc22248"/>
      <w:bookmarkStart w:id="63" w:name="_Toc102048467"/>
      <w:r>
        <w:rPr>
          <w:rFonts w:hint="default" w:ascii="Times New Roman" w:hAnsi="Times New Roman" w:cs="Times New Roman"/>
          <w:sz w:val="28"/>
          <w:szCs w:val="28"/>
          <w:highlight w:val="none"/>
        </w:rPr>
        <w:t>4.5.1 Требования к информационным структурам и методам решения</w:t>
      </w:r>
      <w:bookmarkEnd w:id="60"/>
      <w:bookmarkEnd w:id="61"/>
      <w:bookmarkEnd w:id="62"/>
      <w:bookmarkEnd w:id="63"/>
    </w:p>
    <w:p w14:paraId="65A9C3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CCD8F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06ACB7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Веб-сервис должен быть реализован с использованием монолитной архитектуры, где каждый компонент работает в отдельном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Docker-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контейнере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:</w:t>
      </w:r>
    </w:p>
    <w:p w14:paraId="217A8F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- frontend (React);</w:t>
      </w:r>
    </w:p>
    <w:p w14:paraId="5F5FB1C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- backend (Python, FastAPI);</w:t>
      </w:r>
    </w:p>
    <w:p w14:paraId="03D50D9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база данных (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PostgreSQL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и </w:t>
      </w:r>
      <w:r>
        <w:rPr>
          <w:rFonts w:hint="default" w:cs="Times New Roman"/>
          <w:sz w:val="28"/>
          <w:szCs w:val="28"/>
          <w:highlight w:val="none"/>
          <w:lang w:val="en-US"/>
        </w:rPr>
        <w:t>Redis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)</w:t>
      </w:r>
      <w:r>
        <w:rPr>
          <w:rFonts w:hint="default" w:cs="Times New Roman"/>
          <w:sz w:val="28"/>
          <w:szCs w:val="28"/>
          <w:highlight w:val="none"/>
          <w:lang w:val="en-US"/>
        </w:rPr>
        <w:t>;</w:t>
      </w:r>
    </w:p>
    <w:p w14:paraId="58917B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ru-RU"/>
        </w:rPr>
      </w:pPr>
      <w:r>
        <w:rPr>
          <w:rFonts w:hint="default" w:cs="Times New Roman"/>
          <w:sz w:val="28"/>
          <w:szCs w:val="28"/>
          <w:highlight w:val="none"/>
          <w:lang w:val="en-US"/>
        </w:rPr>
        <w:t>-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hint="default" w:cs="Times New Roman"/>
          <w:sz w:val="28"/>
          <w:szCs w:val="28"/>
          <w:highlight w:val="none"/>
          <w:lang w:val="en-US"/>
        </w:rPr>
        <w:t xml:space="preserve">nginx </w:t>
      </w:r>
      <w:r>
        <w:rPr>
          <w:rFonts w:hint="default" w:cs="Times New Roman"/>
          <w:sz w:val="28"/>
          <w:szCs w:val="28"/>
          <w:highlight w:val="none"/>
          <w:lang w:val="ru-RU"/>
        </w:rPr>
        <w:t>(прокси-сервер).</w:t>
      </w:r>
    </w:p>
    <w:p w14:paraId="41880BC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F9A88D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970FAF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4" w:name="_Toc23765"/>
      <w:bookmarkStart w:id="65" w:name="_Toc3250"/>
      <w:bookmarkStart w:id="66" w:name="_Toc102048468"/>
      <w:bookmarkStart w:id="67" w:name="_Toc168035627"/>
      <w:bookmarkStart w:id="68" w:name="_Toc21359"/>
      <w:r>
        <w:rPr>
          <w:rFonts w:hint="default" w:ascii="Times New Roman" w:hAnsi="Times New Roman" w:cs="Times New Roman"/>
          <w:sz w:val="28"/>
          <w:szCs w:val="28"/>
          <w:highlight w:val="none"/>
        </w:rPr>
        <w:t>4.5.2 Требования к исходным кодам и языкам программирования</w:t>
      </w:r>
      <w:bookmarkEnd w:id="64"/>
      <w:bookmarkEnd w:id="65"/>
      <w:bookmarkEnd w:id="66"/>
      <w:bookmarkEnd w:id="67"/>
      <w:bookmarkEnd w:id="68"/>
    </w:p>
    <w:p w14:paraId="21FB78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448EB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62EFD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Backend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разрабатывается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Python 3.1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3 с использованием фреймворка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FastAPI.</w:t>
      </w:r>
    </w:p>
    <w:p w14:paraId="77BC74E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Frontend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разрабатывается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Typescript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с использованием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React.</w:t>
      </w:r>
    </w:p>
    <w:p w14:paraId="7941F60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База данных реализуется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PostgreSQL 17.</w:t>
      </w:r>
    </w:p>
    <w:p w14:paraId="09674A4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  <w:r>
        <w:rPr>
          <w:rFonts w:hint="default" w:cs="Times New Roman"/>
          <w:sz w:val="28"/>
          <w:szCs w:val="28"/>
          <w:highlight w:val="none"/>
          <w:lang w:val="ru-RU"/>
        </w:rPr>
        <w:t xml:space="preserve">В качестве </w:t>
      </w:r>
      <w:r>
        <w:rPr>
          <w:rFonts w:hint="default" w:cs="Times New Roman"/>
          <w:sz w:val="28"/>
          <w:szCs w:val="28"/>
          <w:highlight w:val="none"/>
          <w:lang w:val="en-US"/>
        </w:rPr>
        <w:t>In-memory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базы данных должен использоваться </w:t>
      </w:r>
      <w:r>
        <w:rPr>
          <w:rFonts w:hint="default" w:cs="Times New Roman"/>
          <w:sz w:val="28"/>
          <w:szCs w:val="28"/>
          <w:highlight w:val="none"/>
          <w:lang w:val="en-US"/>
        </w:rPr>
        <w:t>Redis.</w:t>
      </w:r>
    </w:p>
    <w:p w14:paraId="155F06C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</w:p>
    <w:p w14:paraId="5236F78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</w:p>
    <w:p w14:paraId="77B3ED6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9" w:name="_Toc16052"/>
      <w:bookmarkStart w:id="70" w:name="_Toc25335"/>
      <w:bookmarkStart w:id="71" w:name="_Toc102048469"/>
      <w:bookmarkStart w:id="72" w:name="_Toc10558"/>
      <w:r>
        <w:rPr>
          <w:rFonts w:hint="default" w:ascii="Times New Roman" w:hAnsi="Times New Roman" w:cs="Times New Roman"/>
          <w:sz w:val="28"/>
          <w:szCs w:val="28"/>
          <w:highlight w:val="none"/>
        </w:rPr>
        <w:t>4.5.3 Требования к программным средствам, используемым программой</w:t>
      </w:r>
      <w:bookmarkEnd w:id="69"/>
      <w:bookmarkEnd w:id="70"/>
      <w:bookmarkEnd w:id="71"/>
      <w:bookmarkEnd w:id="72"/>
    </w:p>
    <w:p w14:paraId="4CA67A2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9A8206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1EEDB4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Системные программные средства должны быть представлены лицензионной локализованной версией операционной системы Windows 7 и старше.</w:t>
      </w:r>
    </w:p>
    <w:p w14:paraId="335F8C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Для просмотра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веб-сервисаы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на персональном компьютере должна быть установлена программа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Google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Chrome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Microsoft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Edge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Mozilla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Firefox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Яндекс.Браузер,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Vivaldi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.</w:t>
      </w:r>
    </w:p>
    <w:p w14:paraId="73A217A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C718F5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B94252B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73" w:name="_Toc102048470"/>
      <w:bookmarkStart w:id="74" w:name="_Toc8352"/>
      <w:bookmarkStart w:id="75" w:name="_Toc13432"/>
      <w:bookmarkStart w:id="76" w:name="_Toc30045"/>
      <w:r>
        <w:rPr>
          <w:rFonts w:hint="default" w:ascii="Times New Roman" w:hAnsi="Times New Roman" w:cs="Times New Roman"/>
          <w:sz w:val="28"/>
          <w:szCs w:val="28"/>
          <w:highlight w:val="none"/>
        </w:rPr>
        <w:t>4.5.4 Требования к защите информации</w:t>
      </w:r>
      <w:bookmarkEnd w:id="73"/>
      <w:bookmarkEnd w:id="74"/>
      <w:bookmarkEnd w:id="75"/>
      <w:bookmarkEnd w:id="76"/>
    </w:p>
    <w:p w14:paraId="1D6297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A4A6D1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BD8C4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- все пароли должны храниться в зашифрованном виде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56EEDED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- все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API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запросы должны быть защищены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CSRF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атак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10DF463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- должна быть защита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SQL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-инъекций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219ABF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все передаваемые данные должны быть защищены протоколом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HTTPS.</w:t>
      </w:r>
    </w:p>
    <w:p w14:paraId="45FFD7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EC179C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30AABF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77" w:name="_Toc6451"/>
      <w:bookmarkStart w:id="78" w:name="_Toc102048471"/>
      <w:bookmarkStart w:id="79" w:name="_Toc20827"/>
      <w:bookmarkStart w:id="80" w:name="_Toc21931"/>
      <w:r>
        <w:rPr>
          <w:rFonts w:hint="default" w:ascii="Times New Roman" w:hAnsi="Times New Roman" w:cs="Times New Roman"/>
          <w:sz w:val="28"/>
          <w:szCs w:val="28"/>
          <w:highlight w:val="none"/>
        </w:rPr>
        <w:t>4.6 Требования к маркировке и упаковке</w:t>
      </w:r>
      <w:bookmarkEnd w:id="77"/>
      <w:bookmarkEnd w:id="78"/>
      <w:bookmarkEnd w:id="79"/>
      <w:bookmarkEnd w:id="80"/>
    </w:p>
    <w:p w14:paraId="4B72C2B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CA3FC7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A19048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не предъявляются.</w:t>
      </w:r>
    </w:p>
    <w:p w14:paraId="65A35F69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81" w:name="_Toc20846"/>
      <w:bookmarkStart w:id="82" w:name="_Toc30117"/>
      <w:bookmarkStart w:id="83" w:name="_Toc102048472"/>
      <w:bookmarkStart w:id="84" w:name="_Toc10479"/>
      <w:r>
        <w:rPr>
          <w:rFonts w:hint="default" w:ascii="Times New Roman" w:hAnsi="Times New Roman" w:cs="Times New Roman"/>
          <w:sz w:val="28"/>
          <w:szCs w:val="28"/>
          <w:highlight w:val="none"/>
        </w:rPr>
        <w:t>4.7 Требования к транспортированию и хранению</w:t>
      </w:r>
      <w:bookmarkEnd w:id="81"/>
      <w:bookmarkEnd w:id="82"/>
      <w:bookmarkEnd w:id="83"/>
      <w:bookmarkEnd w:id="84"/>
    </w:p>
    <w:p w14:paraId="479031A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1CD02A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0EC4CC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не предъявляются.</w:t>
      </w:r>
    </w:p>
    <w:p w14:paraId="7449AB3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93AF7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6429AE4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85" w:name="_Toc27691"/>
      <w:bookmarkStart w:id="86" w:name="_Toc102048473"/>
      <w:bookmarkStart w:id="87" w:name="_Toc19462"/>
      <w:bookmarkStart w:id="88" w:name="_Toc27195"/>
      <w:r>
        <w:rPr>
          <w:rFonts w:hint="default" w:ascii="Times New Roman" w:hAnsi="Times New Roman" w:cs="Times New Roman"/>
          <w:sz w:val="28"/>
          <w:szCs w:val="28"/>
          <w:highlight w:val="none"/>
        </w:rPr>
        <w:t>4.8 Специальные требования</w:t>
      </w:r>
      <w:bookmarkEnd w:id="85"/>
      <w:bookmarkEnd w:id="86"/>
      <w:bookmarkEnd w:id="87"/>
      <w:bookmarkEnd w:id="88"/>
    </w:p>
    <w:p w14:paraId="743D07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467D21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DF2C4B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Специальные требования не предъявляются.</w:t>
      </w:r>
    </w:p>
    <w:p w14:paraId="6570B7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039DDF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06036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7CBCA39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89" w:name="_Toc102048474"/>
      <w:bookmarkStart w:id="90" w:name="_Toc24527"/>
      <w:bookmarkStart w:id="91" w:name="_Toc6505"/>
      <w:bookmarkStart w:id="92" w:name="_Toc11652"/>
      <w:r>
        <w:rPr>
          <w:rFonts w:hint="default" w:ascii="Times New Roman" w:hAnsi="Times New Roman" w:cs="Times New Roman"/>
          <w:sz w:val="28"/>
          <w:szCs w:val="28"/>
        </w:rPr>
        <w:t>5 Требования к программной документации</w:t>
      </w:r>
      <w:bookmarkEnd w:id="89"/>
      <w:bookmarkEnd w:id="90"/>
      <w:bookmarkEnd w:id="91"/>
      <w:bookmarkEnd w:id="92"/>
    </w:p>
    <w:p w14:paraId="6BDC9B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93E52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6DCCE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Состав разрабатываемой программной документации должен включать в себя:</w:t>
      </w:r>
    </w:p>
    <w:p w14:paraId="4FE6F75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техническое задание, оформленное в соответствии с ГОСТ 19;</w:t>
      </w:r>
    </w:p>
    <w:p w14:paraId="6AAADD9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пояснительную записку, оформленная в соответствии с СТП 24;</w:t>
      </w:r>
    </w:p>
    <w:p w14:paraId="380359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руководство оператора, оформленное в соответствии с ГОСТ 19.</w:t>
      </w:r>
    </w:p>
    <w:p w14:paraId="739F6B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5F7F9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53B101F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93" w:name="_Toc102048475"/>
      <w:bookmarkStart w:id="94" w:name="_Toc9472"/>
      <w:bookmarkStart w:id="95" w:name="_Toc29246"/>
      <w:bookmarkStart w:id="96" w:name="_Toc19837"/>
      <w:r>
        <w:rPr>
          <w:rFonts w:hint="default" w:ascii="Times New Roman" w:hAnsi="Times New Roman" w:cs="Times New Roman"/>
          <w:sz w:val="28"/>
          <w:szCs w:val="28"/>
        </w:rPr>
        <w:t>6 Технико-экономические показатели</w:t>
      </w:r>
      <w:bookmarkEnd w:id="93"/>
      <w:bookmarkEnd w:id="94"/>
      <w:bookmarkEnd w:id="95"/>
      <w:bookmarkEnd w:id="96"/>
    </w:p>
    <w:p w14:paraId="55E6631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274E79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97" w:name="_Toc14084"/>
      <w:bookmarkStart w:id="98" w:name="_Toc14197"/>
      <w:bookmarkStart w:id="99" w:name="_Toc102048476"/>
      <w:bookmarkStart w:id="100" w:name="_Toc17088"/>
      <w:r>
        <w:rPr>
          <w:rFonts w:hint="default" w:ascii="Times New Roman" w:hAnsi="Times New Roman" w:cs="Times New Roman"/>
          <w:sz w:val="28"/>
          <w:szCs w:val="28"/>
        </w:rPr>
        <w:t>6.1 Экономические преимущества разработки</w:t>
      </w:r>
      <w:bookmarkEnd w:id="97"/>
      <w:bookmarkEnd w:id="98"/>
      <w:bookmarkEnd w:id="99"/>
      <w:bookmarkEnd w:id="100"/>
    </w:p>
    <w:p w14:paraId="59E54B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7EBD4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52F0F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Ориентировочная экономическая эффективность не рассчитывается.</w:t>
      </w:r>
    </w:p>
    <w:p w14:paraId="697088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D2D477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FF48DC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1" w:name="_Toc8717"/>
      <w:bookmarkStart w:id="102" w:name="_Toc187275979"/>
      <w:r>
        <w:rPr>
          <w:rFonts w:hint="default" w:ascii="Times New Roman" w:hAnsi="Times New Roman" w:cs="Times New Roman"/>
          <w:sz w:val="28"/>
          <w:szCs w:val="28"/>
        </w:rPr>
        <w:t>7 Стадии и этапы разработки</w:t>
      </w:r>
      <w:bookmarkEnd w:id="101"/>
      <w:bookmarkEnd w:id="102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5611072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B08E3A9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3" w:name="_Toc32613"/>
      <w:bookmarkStart w:id="104" w:name="_Toc187275980"/>
      <w:r>
        <w:rPr>
          <w:rFonts w:hint="default" w:ascii="Times New Roman" w:hAnsi="Times New Roman" w:cs="Times New Roman"/>
          <w:sz w:val="28"/>
          <w:szCs w:val="28"/>
        </w:rPr>
        <w:t>7.1 Стадии разработки</w:t>
      </w:r>
      <w:bookmarkEnd w:id="103"/>
      <w:bookmarkEnd w:id="104"/>
    </w:p>
    <w:p w14:paraId="3F128E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5EEE91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408EA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Разработка проходит в шесть этапов: </w:t>
      </w:r>
    </w:p>
    <w:p w14:paraId="436459F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анализ требований и предметной области; </w:t>
      </w:r>
    </w:p>
    <w:p w14:paraId="4B2DA9F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проектирование приложения; </w:t>
      </w:r>
    </w:p>
    <w:p w14:paraId="2D8E95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разработка приложения; </w:t>
      </w:r>
    </w:p>
    <w:p w14:paraId="33CE33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тестирование приложения; </w:t>
      </w:r>
    </w:p>
    <w:p w14:paraId="6DE2962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документирование; </w:t>
      </w:r>
    </w:p>
    <w:p w14:paraId="2584CFB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− защита проекта.</w:t>
      </w:r>
    </w:p>
    <w:p w14:paraId="7EF52B3E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5" w:name="_Toc9861"/>
      <w:bookmarkStart w:id="106" w:name="_Toc102048479"/>
      <w:bookmarkStart w:id="107" w:name="_Toc18167"/>
      <w:bookmarkStart w:id="108" w:name="_Toc24713"/>
      <w:r>
        <w:rPr>
          <w:rFonts w:hint="default" w:ascii="Times New Roman" w:hAnsi="Times New Roman" w:cs="Times New Roman"/>
          <w:sz w:val="28"/>
          <w:szCs w:val="28"/>
        </w:rPr>
        <w:t>7.2 Содержание работ по этапам</w:t>
      </w:r>
      <w:bookmarkEnd w:id="105"/>
      <w:bookmarkEnd w:id="106"/>
      <w:bookmarkEnd w:id="107"/>
      <w:bookmarkEnd w:id="108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178520F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DECF9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D58C0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Стадия анализа предметной области и аналогов должна включать следующие этапы работ</w:t>
      </w:r>
      <w:r>
        <w:rPr>
          <w:rFonts w:hint="default" w:cs="Times New Roman"/>
          <w:sz w:val="28"/>
          <w:szCs w:val="28"/>
          <w:lang w:val="en-US"/>
        </w:rPr>
        <w:t>:</w:t>
      </w:r>
    </w:p>
    <w:p w14:paraId="0BE1DB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</w:rPr>
        <w:t>зучение существующих решений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20C57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ф</w:t>
      </w:r>
      <w:r>
        <w:rPr>
          <w:rFonts w:hint="default" w:ascii="Times New Roman" w:hAnsi="Times New Roman" w:cs="Times New Roman"/>
          <w:sz w:val="28"/>
          <w:szCs w:val="28"/>
        </w:rPr>
        <w:t>ормирование требований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6B29C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</w:rPr>
        <w:t>пределение архитектуры системы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6F8C1A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проектирования программной системы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15329A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разработка диаграммы вариантов использования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4FE680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разработка сценариев вариантов использования</w:t>
      </w:r>
      <w:r>
        <w:rPr>
          <w:rFonts w:hint="default" w:cs="Times New Roman"/>
          <w:sz w:val="28"/>
          <w:szCs w:val="28"/>
          <w:lang w:val="en-US"/>
        </w:rPr>
        <w:t>;</w:t>
      </w:r>
      <w:r>
        <w:rPr>
          <w:rFonts w:hint="default" w:cs="Times New Roman"/>
          <w:sz w:val="28"/>
          <w:szCs w:val="28"/>
          <w:lang w:val="en-US"/>
        </w:rPr>
        <w:tab/>
      </w:r>
    </w:p>
    <w:p w14:paraId="1E0FE0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архитектуры базы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6F11D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роектирование API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AB694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оздание макетов интерфейса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70B313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разработки спроектированной программной системы должна включать в себя следующие этапы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60A1E5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еализация базы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B4875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backend-части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97B097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frontend-части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8D872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н</w:t>
      </w:r>
      <w:r>
        <w:rPr>
          <w:rFonts w:hint="default" w:ascii="Times New Roman" w:hAnsi="Times New Roman" w:cs="Times New Roman"/>
          <w:sz w:val="28"/>
          <w:szCs w:val="28"/>
        </w:rPr>
        <w:t>астройка Docker-контейнеров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531411F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тестирования разработанной программной системы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541DFAC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cs="Times New Roman"/>
          <w:sz w:val="28"/>
          <w:szCs w:val="28"/>
          <w:lang w:val="en-US"/>
        </w:rPr>
        <w:t>unit-</w:t>
      </w:r>
      <w:r>
        <w:rPr>
          <w:rFonts w:hint="default" w:ascii="Times New Roman" w:hAnsi="Times New Roman" w:cs="Times New Roman"/>
          <w:sz w:val="28"/>
          <w:szCs w:val="28"/>
        </w:rPr>
        <w:t>тестирование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C0CD4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</w:rPr>
        <w:t>нтеграционное тестирование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A6EB6A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н</w:t>
      </w:r>
      <w:r>
        <w:rPr>
          <w:rFonts w:hint="default" w:ascii="Times New Roman" w:hAnsi="Times New Roman" w:cs="Times New Roman"/>
          <w:sz w:val="28"/>
          <w:szCs w:val="28"/>
        </w:rPr>
        <w:t>агрузочное тестирование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DF8E02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ручное тестирование.</w:t>
      </w:r>
    </w:p>
    <w:p w14:paraId="188F57E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развертывания и документирования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3701494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разработка технического задания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82B1D4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разработка пояснительной записки</w:t>
      </w:r>
      <w:r>
        <w:rPr>
          <w:rFonts w:hint="default" w:cs="Times New Roman"/>
          <w:sz w:val="28"/>
          <w:szCs w:val="28"/>
          <w:lang w:val="en-US"/>
        </w:rPr>
        <w:t>.</w:t>
      </w:r>
    </w:p>
    <w:p w14:paraId="3D08C07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На стадии защиты проекта необходимы выполнить следующие виды работ</w:t>
      </w:r>
      <w:r>
        <w:rPr>
          <w:rFonts w:hint="default" w:cs="Times New Roman"/>
          <w:sz w:val="28"/>
          <w:szCs w:val="28"/>
          <w:lang w:val="en-US"/>
        </w:rPr>
        <w:t>:</w:t>
      </w:r>
      <w:r>
        <w:rPr>
          <w:rFonts w:hint="default" w:cs="Times New Roman"/>
          <w:sz w:val="28"/>
          <w:szCs w:val="28"/>
          <w:lang w:val="en-US"/>
        </w:rPr>
        <w:br w:type="textWrapping"/>
      </w:r>
      <w:r>
        <w:rPr>
          <w:rFonts w:hint="default" w:cs="Times New Roman"/>
          <w:sz w:val="28"/>
          <w:szCs w:val="28"/>
          <w:lang w:val="ru-RU"/>
        </w:rPr>
        <w:tab/>
      </w:r>
      <w:r>
        <w:rPr>
          <w:rFonts w:hint="default" w:cs="Times New Roman"/>
          <w:sz w:val="28"/>
          <w:szCs w:val="28"/>
          <w:lang w:val="ru-RU"/>
        </w:rPr>
        <w:t>- разработка презентации для защиты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391F25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подготовка доклада к выступлению.</w:t>
      </w:r>
    </w:p>
    <w:p w14:paraId="3DD73D1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FF8E9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765051B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9" w:name="_Toc24740"/>
      <w:bookmarkStart w:id="110" w:name="_Toc102048480"/>
      <w:bookmarkStart w:id="111" w:name="_Toc22823"/>
      <w:bookmarkStart w:id="112" w:name="_Toc24341"/>
      <w:r>
        <w:rPr>
          <w:rFonts w:hint="default" w:ascii="Times New Roman" w:hAnsi="Times New Roman" w:cs="Times New Roman"/>
          <w:sz w:val="28"/>
          <w:szCs w:val="28"/>
        </w:rPr>
        <w:t>8 Порядок контроля и приемки</w:t>
      </w:r>
      <w:bookmarkEnd w:id="109"/>
      <w:bookmarkEnd w:id="110"/>
      <w:bookmarkEnd w:id="111"/>
      <w:bookmarkEnd w:id="112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0981AE4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F06DE7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13" w:name="_Toc1497"/>
      <w:bookmarkStart w:id="114" w:name="_Toc102048481"/>
      <w:bookmarkStart w:id="115" w:name="_Toc8670"/>
      <w:bookmarkStart w:id="116" w:name="_Toc21735"/>
      <w:r>
        <w:rPr>
          <w:rFonts w:hint="default" w:ascii="Times New Roman" w:hAnsi="Times New Roman" w:cs="Times New Roman"/>
          <w:sz w:val="28"/>
          <w:szCs w:val="28"/>
        </w:rPr>
        <w:t>8.1 Виды испытаний</w:t>
      </w:r>
      <w:bookmarkEnd w:id="113"/>
      <w:bookmarkEnd w:id="114"/>
      <w:bookmarkEnd w:id="115"/>
      <w:bookmarkEnd w:id="116"/>
    </w:p>
    <w:p w14:paraId="55912F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DD6662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518FC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Программа сдаётся на проверку заказчику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05.06.2025</w:t>
      </w:r>
      <w:r>
        <w:rPr>
          <w:rFonts w:hint="default" w:ascii="Times New Roman" w:hAnsi="Times New Roman" w:cs="Times New Roman"/>
          <w:sz w:val="28"/>
          <w:szCs w:val="28"/>
        </w:rPr>
        <w:t xml:space="preserve">. При обнаружении в программе ошибок или недостатков исполнитель обязуется устранить их в недельный срок и предоставить программу на повторную проверку. </w:t>
      </w:r>
    </w:p>
    <w:p w14:paraId="0AAAAF2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Программа сдаётся на проверку независимым тестировщикам не позднее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09.06.2025</w:t>
      </w:r>
      <w:r>
        <w:rPr>
          <w:rFonts w:hint="default" w:ascii="Times New Roman" w:hAnsi="Times New Roman" w:cs="Times New Roman"/>
          <w:sz w:val="28"/>
          <w:szCs w:val="28"/>
        </w:rPr>
        <w:t>. Результаты тестирования предоставляются на защите дипломного проекта членам ГАК.</w:t>
      </w:r>
    </w:p>
    <w:p w14:paraId="510EAD2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4BCC297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17" w:name="_Toc15598"/>
      <w:bookmarkStart w:id="118" w:name="_Toc32342"/>
      <w:bookmarkStart w:id="119" w:name="_Toc31748"/>
      <w:bookmarkStart w:id="120" w:name="_Toc102048482"/>
      <w:r>
        <w:rPr>
          <w:rFonts w:hint="default" w:ascii="Times New Roman" w:hAnsi="Times New Roman" w:cs="Times New Roman"/>
          <w:sz w:val="28"/>
          <w:szCs w:val="28"/>
        </w:rPr>
        <w:t>Приложение Б.1</w:t>
      </w:r>
      <w:bookmarkEnd w:id="117"/>
      <w:bookmarkEnd w:id="118"/>
      <w:bookmarkEnd w:id="119"/>
      <w:bookmarkEnd w:id="120"/>
    </w:p>
    <w:p w14:paraId="1790C62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25F9E7B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1" w:name="_Toc9490"/>
      <w:bookmarkStart w:id="122" w:name="_Toc31685"/>
      <w:bookmarkStart w:id="123" w:name="_Toc23638"/>
      <w:bookmarkStart w:id="124" w:name="_Toc102048483"/>
      <w:r>
        <w:rPr>
          <w:rFonts w:hint="default" w:ascii="Times New Roman" w:hAnsi="Times New Roman" w:cs="Times New Roman"/>
          <w:sz w:val="28"/>
          <w:szCs w:val="28"/>
        </w:rPr>
        <w:t>Диаграмма вариантов использования</w:t>
      </w:r>
      <w:bookmarkEnd w:id="121"/>
      <w:bookmarkEnd w:id="122"/>
      <w:bookmarkEnd w:id="123"/>
      <w:bookmarkEnd w:id="124"/>
    </w:p>
    <w:p w14:paraId="594FD63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6DA97E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B019C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На рисунке Б.1.1 представлена диаграмма вариантов использования.</w:t>
      </w:r>
    </w:p>
    <w:p w14:paraId="79A3E5F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drawing>
          <wp:inline distT="0" distB="0" distL="114300" distR="114300">
            <wp:extent cx="5937250" cy="4634865"/>
            <wp:effectExtent l="0" t="0" r="6350" b="13335"/>
            <wp:docPr id="10" name="Изображение 10" descr="Use case diagra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Use case diagram (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2A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Б.1.1 - Функциональная структура программы в нотации языка UML</w:t>
      </w:r>
    </w:p>
    <w:p w14:paraId="1DA872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622FA9B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5" w:name="_Toc17877"/>
      <w:bookmarkStart w:id="126" w:name="_Toc102048484"/>
      <w:bookmarkStart w:id="127" w:name="_Toc26221"/>
      <w:bookmarkStart w:id="128" w:name="_Toc26342"/>
      <w:r>
        <w:rPr>
          <w:rFonts w:hint="default" w:ascii="Times New Roman" w:hAnsi="Times New Roman" w:cs="Times New Roman"/>
          <w:sz w:val="28"/>
          <w:szCs w:val="28"/>
        </w:rPr>
        <w:t>Приложение Б.2</w:t>
      </w:r>
      <w:bookmarkEnd w:id="125"/>
      <w:bookmarkEnd w:id="126"/>
      <w:bookmarkEnd w:id="127"/>
      <w:bookmarkEnd w:id="128"/>
    </w:p>
    <w:p w14:paraId="598FAF9E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851392E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9" w:name="_Toc26473"/>
      <w:bookmarkStart w:id="130" w:name="_Toc1956"/>
      <w:bookmarkStart w:id="131" w:name="_Toc102048485"/>
      <w:bookmarkStart w:id="132" w:name="_Toc3898"/>
      <w:r>
        <w:rPr>
          <w:rFonts w:hint="default" w:ascii="Times New Roman" w:hAnsi="Times New Roman" w:cs="Times New Roman"/>
          <w:sz w:val="28"/>
          <w:szCs w:val="28"/>
        </w:rPr>
        <w:t>Сценарии вариантов использования</w:t>
      </w:r>
      <w:bookmarkEnd w:id="129"/>
      <w:bookmarkEnd w:id="130"/>
      <w:bookmarkEnd w:id="131"/>
      <w:bookmarkEnd w:id="132"/>
    </w:p>
    <w:p w14:paraId="7F97F4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3E8AA6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CC013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«Регистрация нового пользователя»:</w:t>
      </w:r>
    </w:p>
    <w:p w14:paraId="48D86C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04A1BA0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главной странице сервиса и не имеет учетной записи в системе.</w:t>
      </w:r>
    </w:p>
    <w:p w14:paraId="283635F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1DDC00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на страницу регистрации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C63093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вводит свои данные (полное имя, имя пользователя, электронную почту, пароль)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F1DABC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и уникальность введенных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CD387E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создает учетную запись пользователя и автоматически авторизует его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8886D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получает доступ к функциям сервиса для авторизованных пользователей.</w:t>
      </w:r>
    </w:p>
    <w:p w14:paraId="678F1C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Альтернативный сценарий «Имя пользователя уже существует»: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Предусловие: Выполняется на шаге 3 основного сценария, если введенное имя пользователя уже занято.</w:t>
      </w:r>
    </w:p>
    <w:p w14:paraId="0A3050D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выводит сообщение о том, что пользователь с таким именем уже зарегистрирован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3831E6D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предлагает пользователю выбрать другое имя пользователя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04C8103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ценарий возвращается на шаг 2 основного сценария.</w:t>
      </w:r>
    </w:p>
    <w:p w14:paraId="7278465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успешно зарегистрирован в системе и получает доступ к персонализированным функциям.</w:t>
      </w:r>
    </w:p>
    <w:p w14:paraId="727C5D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«Авторизация пользователя»:</w:t>
      </w:r>
    </w:p>
    <w:p w14:paraId="159DA5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05FE93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главной странице сервиса, имеет учетную запись, но не авторизован в системе.</w:t>
      </w:r>
    </w:p>
    <w:p w14:paraId="6BA3B9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4E71669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на страницу авторизации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95DE05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вводит свои учетные данные (имя пользователя и пароль)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C018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введенных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65C80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авторизует пользователя и предоставляет доступ к персонализированным функциям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387A9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перенаправляется на главную страницу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 w14:paraId="6FAF112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Альтернативный сценарий «Превышен лимит попыток входа»: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Предусловие: Выполняется на шаге 3 основного сценария, если пользователь уже совершил 5 неудачных попыток входа в течение 5 минут.</w:t>
      </w:r>
    </w:p>
    <w:p w14:paraId="1C8E2A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</w:rPr>
        <w:t>истема выводит сообщение о превышении лимита попыток входа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AA30A6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блокирует возможность авторизации на 5 минут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22F4C39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должен повторить попытку входа позже.</w:t>
      </w:r>
    </w:p>
    <w:p w14:paraId="748EDE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успешно авторизован в системе и получает доступ к персонализированным функциям.</w:t>
      </w:r>
    </w:p>
    <w:p w14:paraId="539428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«Поиск тарифов по параметрам»:</w:t>
      </w:r>
    </w:p>
    <w:p w14:paraId="25A3C78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68FEEB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поиска тарифов.</w:t>
      </w:r>
    </w:p>
    <w:p w14:paraId="6613BC4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8494B8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задает параметры поиска (ценовой диапазон, минимальная скорость, наличие дополнительных услуг)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3278A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нажимает кнопку 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Применить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0FE59E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обрабатывает запрос и выполняет поиск тарифов, соответствующих указанным параметрам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AA0A1B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найденных тарифов, соответствующих критериям поиска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308721E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е</w:t>
      </w:r>
      <w:r>
        <w:rPr>
          <w:rFonts w:hint="default" w:ascii="Times New Roman" w:hAnsi="Times New Roman" w:cs="Times New Roman"/>
          <w:sz w:val="28"/>
          <w:szCs w:val="28"/>
        </w:rPr>
        <w:t>сли пользователь авторизован, система сохраняет параметры поиска в истории поисков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6CFCDAF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список тарифов, соответствующих его требованиям, что помогает принять решение о выборе провайдера.</w:t>
      </w:r>
    </w:p>
    <w:p w14:paraId="1E44632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«Сравнение выбранных тарифов»:</w:t>
      </w:r>
    </w:p>
    <w:p w14:paraId="001F07C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2C15969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с перечнем тарифов.</w:t>
      </w:r>
    </w:p>
    <w:p w14:paraId="457EFB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635F9F1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пользователь нажимает кнопку </w:t>
      </w:r>
      <w:r>
        <w:rPr>
          <w:rFonts w:hint="default"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Сравнить тарифы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708B58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отмечает от 2 до 5 тарифов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238F1A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пользователь нажимает кнопку </w:t>
      </w:r>
      <w:r>
        <w:rPr>
          <w:rFonts w:hint="default"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Сравнить выбранные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6C062A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собирает информацию о выбранных тарифах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B8AC8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рассчитывает метрику ценности для каждого тарифа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55AE80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сравнительную таблицу тарифов с выделением лучших параметров по категориям: самый дешевый, самый быстрый, лучшее соотношение цены и качества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а также оценку ценности тарифа.</w:t>
      </w:r>
    </w:p>
    <w:p w14:paraId="6F6D10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наглядное сравнение выбранных тарифов по ключевым параметрам и может сделать обоснованный выбор.</w:t>
      </w:r>
    </w:p>
    <w:p w14:paraId="3F20498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«Просмотр детальной информации о провайдере и тарифах»:</w:t>
      </w:r>
    </w:p>
    <w:p w14:paraId="5DE4F8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53366B3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со списком провайдеров.</w:t>
      </w:r>
    </w:p>
    <w:p w14:paraId="43F8A08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1D47DC3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выбирает интересующего провайдера из списка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AC91E3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детальную информацию о провайдере: название, описание, рейтинг, количество отзывов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D88714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доступных тарифов данного провайдера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7426DD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выбирает конкретный тариф для получения подробной информации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нажав на кнопку;</w:t>
      </w:r>
    </w:p>
    <w:p w14:paraId="4387023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детальную информацию о тарифе: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цену, </w:t>
      </w:r>
      <w:r>
        <w:rPr>
          <w:rFonts w:hint="default" w:ascii="Times New Roman" w:hAnsi="Times New Roman" w:cs="Times New Roman"/>
          <w:sz w:val="28"/>
          <w:szCs w:val="28"/>
        </w:rPr>
        <w:t xml:space="preserve"> стоимость, скорость, наличие дополнительных услуг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1BA4068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полную информацию о провайдере и его тарифах, необходимую для принятия решения.</w:t>
      </w:r>
    </w:p>
    <w:p w14:paraId="7FEB0E6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«Добавление и просмотр отзывов о провайдере»:</w:t>
      </w:r>
    </w:p>
    <w:p w14:paraId="7E9084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6C48C0E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авторизован в системе и находится на странице провайдера.</w:t>
      </w:r>
    </w:p>
    <w:p w14:paraId="7B6EB7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13EC39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к разделу отзывов о провайдере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AED546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всех отзывов с оценками, комментариями и именами пользователей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4B88A9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нажимает кнопку «Добавить отзыв»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6DDF4E8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выставляет оценку провайдеру (от 1 до 5 звезд) и пишет текстовый комментарий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6537B8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подтверждает добавление отзыва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E691B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сохраняет отзыв и обновляет общий рейтинг провайдера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251173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обновленный список отзывов, включая новый отзыв пользователя.</w:t>
      </w:r>
    </w:p>
    <w:p w14:paraId="2CCB6F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может ознакомиться с мнениями других пользователей о провайдере и поделиться своим опытом.</w:t>
      </w:r>
    </w:p>
    <w:p w14:paraId="49B114A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«Редактирование профиля и смена пароля»:</w:t>
      </w:r>
    </w:p>
    <w:p w14:paraId="3E8896D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222DD1F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авторизован в системе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0FF4B90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2A0A574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в раздел 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Профиль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CD7EF8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 xml:space="preserve">ользователь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решает изменить свой пароль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0E586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ри смене пароля пользователь вводит текущий пароль и новый пароль, соответствующий требованиям безопасности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2C90A2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подтверждает внесенные изменения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6874AC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введенных данных и сохраняет изменения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573F73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c</w:t>
      </w:r>
      <w:r>
        <w:rPr>
          <w:rFonts w:hint="default" w:ascii="Times New Roman" w:hAnsi="Times New Roman" w:cs="Times New Roman"/>
          <w:sz w:val="28"/>
          <w:szCs w:val="28"/>
        </w:rPr>
        <w:t xml:space="preserve">истема выводит сообщение об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успешной смене пароля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 w14:paraId="176F0E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Результат: Пользователь успешно обновляет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свой пароль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49EEEE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«Административное управление данными»:</w:t>
      </w:r>
    </w:p>
    <w:p w14:paraId="23654E1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Администратор.</w:t>
      </w:r>
    </w:p>
    <w:p w14:paraId="1C0DF2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Администратор авторизован в системе и имеет доступ к административной панели.</w:t>
      </w:r>
    </w:p>
    <w:p w14:paraId="1BE03A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6B756AE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</w:rPr>
        <w:t>дминистратор входит в административную панель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1876E7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</w:rPr>
        <w:t>дминистратор выбирает раздел управления (провайдеры, тарифы, пользователи, отзывы)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633D2C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д</w:t>
      </w:r>
      <w:r>
        <w:rPr>
          <w:rFonts w:hint="default" w:ascii="Times New Roman" w:hAnsi="Times New Roman" w:cs="Times New Roman"/>
          <w:sz w:val="28"/>
          <w:szCs w:val="28"/>
        </w:rPr>
        <w:t>ля управления провайдерами и тарифами администратор может добавлять новые записи, редактировать существующи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60E554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ри добавлении или редактировании провайдера администратор указывает название, описание, контактную информацию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FA60D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ри добавлении или редактировании тарифа администратор указывает название, стоимость, скорость, дополнительные услуги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288798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введенные данные и сохраняет изменения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8416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обновленный список сущностей с внесенными изменениями.</w:t>
      </w:r>
    </w:p>
    <w:p w14:paraId="543B993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Администратор успешно управляет данными системы, обеспечивая их актуальность и корректность.</w:t>
      </w:r>
    </w:p>
    <w:p w14:paraId="2FE4A76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571B4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09F32F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8FF7A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B7C28C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3AE90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D82B3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14C095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33" w:name="_Toc1794"/>
      <w:bookmarkStart w:id="134" w:name="_Toc9958"/>
      <w:bookmarkStart w:id="135" w:name="_Toc7064"/>
      <w:bookmarkStart w:id="136" w:name="_Toc102048486"/>
      <w:r>
        <w:rPr>
          <w:rFonts w:hint="default" w:ascii="Times New Roman" w:hAnsi="Times New Roman" w:cs="Times New Roman"/>
          <w:sz w:val="28"/>
          <w:szCs w:val="28"/>
        </w:rPr>
        <w:t>Приложение Б.3</w:t>
      </w:r>
      <w:bookmarkEnd w:id="133"/>
      <w:bookmarkEnd w:id="134"/>
      <w:bookmarkEnd w:id="135"/>
      <w:bookmarkEnd w:id="136"/>
    </w:p>
    <w:p w14:paraId="2D0ECA3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B6F51C8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37" w:name="_Toc102048487"/>
      <w:bookmarkStart w:id="138" w:name="_Toc24469"/>
      <w:bookmarkStart w:id="139" w:name="_Toc15223"/>
      <w:bookmarkStart w:id="140" w:name="_Toc11156"/>
      <w:r>
        <w:rPr>
          <w:rFonts w:hint="default" w:ascii="Times New Roman" w:hAnsi="Times New Roman" w:cs="Times New Roman"/>
          <w:sz w:val="28"/>
          <w:szCs w:val="28"/>
        </w:rPr>
        <w:t>Макеты экранных форм</w:t>
      </w:r>
      <w:bookmarkEnd w:id="137"/>
      <w:bookmarkEnd w:id="138"/>
      <w:bookmarkEnd w:id="139"/>
      <w:bookmarkEnd w:id="140"/>
    </w:p>
    <w:p w14:paraId="6DF22D56">
      <w:pPr>
        <w:rPr>
          <w:rFonts w:hint="default" w:ascii="Times New Roman" w:hAnsi="Times New Roman" w:cs="Times New Roman"/>
          <w:sz w:val="28"/>
          <w:szCs w:val="28"/>
        </w:rPr>
      </w:pPr>
    </w:p>
    <w:p w14:paraId="1FFD06C5">
      <w:pPr>
        <w:rPr>
          <w:rFonts w:hint="default" w:ascii="Times New Roman" w:hAnsi="Times New Roman" w:cs="Times New Roman"/>
          <w:sz w:val="28"/>
          <w:szCs w:val="28"/>
        </w:rPr>
      </w:pPr>
    </w:p>
    <w:p w14:paraId="55870440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На рисунке Б.3.1 представлен макет экранной формы главной страницы сайта</w:t>
      </w:r>
    </w:p>
    <w:p w14:paraId="0066D1D3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A6C591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40" w:hanging="140" w:hangingChars="5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yellow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4916170"/>
            <wp:effectExtent l="0" t="0" r="3175" b="635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D882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главной страницы.</w:t>
      </w:r>
    </w:p>
    <w:p w14:paraId="058AB2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9E0DF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78065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58FE38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E5C7C8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B80579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1BCFD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списком провайдеров представлен на рисунке Б.3.2</w:t>
      </w:r>
    </w:p>
    <w:p w14:paraId="776CCD0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2762250"/>
            <wp:effectExtent l="0" t="0" r="3175" b="1143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426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2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провайдеров.</w:t>
      </w:r>
    </w:p>
    <w:p w14:paraId="6FB6895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E34BC5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BB007F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D1C55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82C8D4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09680F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A1274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0EE33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595115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60EF0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FA8D8A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1126B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76F41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6062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 детал</w:t>
      </w:r>
      <w:r>
        <w:rPr>
          <w:rFonts w:hint="default" w:cs="Times New Roman"/>
          <w:sz w:val="28"/>
          <w:szCs w:val="28"/>
          <w:highlight w:val="none"/>
          <w:lang w:val="ru-RU"/>
        </w:rPr>
        <w:t>ь</w:t>
      </w:r>
      <w:bookmarkStart w:id="149" w:name="_GoBack"/>
      <w:bookmarkEnd w:id="149"/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ной информацией о провайдере представлен на рисунке Б.3.3</w:t>
      </w:r>
    </w:p>
    <w:p w14:paraId="437E52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796280" cy="3759200"/>
            <wp:effectExtent l="0" t="0" r="10160" b="508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F4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3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 детальной информацией о провайдере.</w:t>
      </w:r>
    </w:p>
    <w:p w14:paraId="6FFEF6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15728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25EA51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DA3A62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D799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EB8F9A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DB127F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8743BE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A0FC5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B8C08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списком всех тарифных планов представлен на рисунке Б.3.4</w:t>
      </w:r>
    </w:p>
    <w:p w14:paraId="0779D3E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4710" cy="2765425"/>
            <wp:effectExtent l="0" t="0" r="8890" b="8255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75C0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4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тарифных планов.</w:t>
      </w:r>
    </w:p>
    <w:p w14:paraId="6226ED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6C1EE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DC217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ab/>
      </w:r>
    </w:p>
    <w:p w14:paraId="71FFB36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06C25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93D1C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B8E5E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4A0B6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4C94DB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A50554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9867B9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A6E61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3B8C0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37D917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сравнительной таблицей нескольких тарифных планов представлен на рисунке Б.3.5</w:t>
      </w:r>
    </w:p>
    <w:p w14:paraId="14028E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5215255"/>
            <wp:effectExtent l="0" t="0" r="3175" b="12065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521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3498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5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тарифных планов.</w:t>
      </w:r>
    </w:p>
    <w:p w14:paraId="07E2456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56C005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EFBD9B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9A4820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8D5B4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23889B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CD3F645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832" w:leftChars="0" w:firstLine="708" w:firstLineChars="0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41" w:name="_Toc21668"/>
      <w:bookmarkStart w:id="142" w:name="_Toc17310"/>
      <w:bookmarkStart w:id="143" w:name="_Toc19703"/>
      <w:bookmarkStart w:id="144" w:name="_Toc102048488"/>
      <w:r>
        <w:rPr>
          <w:rFonts w:hint="default" w:ascii="Times New Roman" w:hAnsi="Times New Roman" w:cs="Times New Roman"/>
          <w:sz w:val="28"/>
          <w:szCs w:val="28"/>
        </w:rPr>
        <w:t>Приложение Б.4</w:t>
      </w:r>
      <w:bookmarkEnd w:id="141"/>
      <w:bookmarkEnd w:id="142"/>
      <w:bookmarkEnd w:id="143"/>
      <w:bookmarkEnd w:id="144"/>
    </w:p>
    <w:p w14:paraId="1A9BB5DF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C3FB578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45" w:name="_Toc32150"/>
      <w:bookmarkStart w:id="146" w:name="_Toc102048489"/>
      <w:bookmarkStart w:id="147" w:name="_Toc12287"/>
      <w:bookmarkStart w:id="148" w:name="_Toc17156"/>
      <w:r>
        <w:rPr>
          <w:rFonts w:hint="default" w:ascii="Times New Roman" w:hAnsi="Times New Roman" w:cs="Times New Roman"/>
          <w:sz w:val="28"/>
          <w:szCs w:val="28"/>
        </w:rPr>
        <w:t>Структура и формат данных</w:t>
      </w:r>
      <w:bookmarkEnd w:id="145"/>
      <w:bookmarkEnd w:id="146"/>
      <w:bookmarkEnd w:id="147"/>
      <w:bookmarkEnd w:id="148"/>
    </w:p>
    <w:p w14:paraId="5EEBD335">
      <w:pPr>
        <w:rPr>
          <w:rFonts w:hint="default" w:ascii="Times New Roman" w:hAnsi="Times New Roman" w:cs="Times New Roman"/>
          <w:sz w:val="28"/>
          <w:szCs w:val="28"/>
        </w:rPr>
      </w:pPr>
    </w:p>
    <w:p w14:paraId="16096250">
      <w:pPr>
        <w:rPr>
          <w:rFonts w:hint="default" w:ascii="Times New Roman" w:hAnsi="Times New Roman" w:cs="Times New Roman"/>
          <w:sz w:val="28"/>
          <w:szCs w:val="28"/>
        </w:rPr>
      </w:pPr>
    </w:p>
    <w:p w14:paraId="4AA66B3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Входные данные:</w:t>
      </w:r>
    </w:p>
    <w:p w14:paraId="4F00944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четные данные пользователей (регистрация, авторизация, обновление профиля)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2BB04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араметры фильтрации тарифов (цена, скорость, дополнительные услуги)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C8A748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дентификаторы тарифов для сравнения (2-5 тарифов)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4E70F76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тзывы о провайдерах (рейтинг 1-5, текстовый комментарий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49DCE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дминистративные данные (информация о провайдерах и тарифах)</w:t>
      </w:r>
      <w:r>
        <w:rPr>
          <w:rFonts w:hint="default" w:cs="Times New Roman"/>
          <w:sz w:val="28"/>
          <w:szCs w:val="28"/>
          <w:lang w:val="en-US"/>
        </w:rPr>
        <w:t>.</w:t>
      </w:r>
    </w:p>
    <w:p w14:paraId="3DD525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Выходные данные:</w:t>
      </w:r>
    </w:p>
    <w:p w14:paraId="0E03C39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окены аутентификации (JWT access/refresh tokens)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A58CEC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нформация о провайдерах и их рейтинги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EF9EE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писки тарифных планов с характеристиками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2FC1E3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езультаты сравнения выбранных тарифов с метриками ценност</w:t>
      </w:r>
      <w:r>
        <w:rPr>
          <w:rFonts w:hint="default" w:cs="Times New Roman"/>
          <w:sz w:val="28"/>
          <w:szCs w:val="28"/>
          <w:lang w:val="ru-RU"/>
        </w:rPr>
        <w:t>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DABD56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тзывы пользователей о провайдерах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BCD45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стория поисковых запросов для авторизованных пользователей</w:t>
      </w:r>
      <w:r>
        <w:rPr>
          <w:rFonts w:hint="default" w:cs="Times New Roman"/>
          <w:sz w:val="28"/>
          <w:szCs w:val="28"/>
          <w:lang w:val="ru-RU"/>
        </w:rPr>
        <w:t>.</w:t>
      </w:r>
    </w:p>
    <w:p w14:paraId="29096B4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sectPr>
      <w:pgSz w:w="11906" w:h="16838"/>
      <w:pgMar w:top="1134" w:right="851" w:bottom="1134" w:left="1701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1461982"/>
      <w:docPartObj>
        <w:docPartGallery w:val="autotext"/>
      </w:docPartObj>
    </w:sdtPr>
    <w:sdtEndPr>
      <w:rPr>
        <w:sz w:val="28"/>
      </w:rPr>
    </w:sdtEndPr>
    <w:sdtContent>
      <w:p w14:paraId="36446CC6">
        <w:pPr>
          <w:pStyle w:val="10"/>
          <w:jc w:val="center"/>
          <w:rPr>
            <w:sz w:val="28"/>
          </w:rPr>
        </w:pPr>
        <w:r>
          <w:rPr>
            <w:sz w:val="28"/>
          </w:rPr>
          <w:fldChar w:fldCharType="begin"/>
        </w:r>
        <w:r>
          <w:rPr>
            <w:sz w:val="28"/>
          </w:rPr>
          <w:instrText xml:space="preserve">PAGE   \* MERGEFORMAT</w:instrText>
        </w:r>
        <w:r>
          <w:rPr>
            <w:sz w:val="28"/>
          </w:rPr>
          <w:fldChar w:fldCharType="separate"/>
        </w:r>
        <w:r>
          <w:rPr>
            <w:sz w:val="28"/>
          </w:rPr>
          <w:t>18</w:t>
        </w:r>
        <w:r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8CA460">
    <w:pPr>
      <w:tabs>
        <w:tab w:val="center" w:pos="4677"/>
        <w:tab w:val="right" w:pos="9355"/>
      </w:tabs>
      <w:jc w:val="center"/>
    </w:pPr>
    <w:r>
      <w:rPr>
        <w:sz w:val="28"/>
        <w:szCs w:val="22"/>
        <w:lang w:eastAsia="en-US"/>
      </w:rPr>
      <w:t>ВКРБ–09.03.04–10.19–</w:t>
    </w:r>
    <w:r>
      <w:rPr>
        <w:rFonts w:hint="default"/>
        <w:sz w:val="28"/>
        <w:szCs w:val="22"/>
        <w:lang w:val="ru-RU" w:eastAsia="en-US"/>
      </w:rPr>
      <w:t>08</w:t>
    </w:r>
    <w:r>
      <w:rPr>
        <w:sz w:val="28"/>
        <w:szCs w:val="22"/>
        <w:lang w:eastAsia="en-US"/>
      </w:rPr>
      <w:t>–25–91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A725B8">
    <w:pPr>
      <w:tabs>
        <w:tab w:val="center" w:pos="4677"/>
        <w:tab w:val="right" w:pos="9355"/>
      </w:tabs>
      <w:jc w:val="both"/>
      <w:rPr>
        <w:sz w:val="28"/>
        <w:szCs w:val="22"/>
        <w:highlight w:val="none"/>
        <w:lang w:eastAsia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FA8F00">
    <w:pPr>
      <w:tabs>
        <w:tab w:val="center" w:pos="4677"/>
        <w:tab w:val="right" w:pos="9355"/>
      </w:tabs>
      <w:jc w:val="center"/>
      <w:rPr>
        <w:rFonts w:hint="default"/>
        <w:lang w:val="ru-RU"/>
      </w:rPr>
    </w:pPr>
    <w:r>
      <w:rPr>
        <w:sz w:val="28"/>
        <w:szCs w:val="22"/>
        <w:highlight w:val="none"/>
        <w:lang w:eastAsia="en-US"/>
      </w:rPr>
      <w:t>ВКРБ–09.03.04–10.19–0</w:t>
    </w:r>
    <w:r>
      <w:rPr>
        <w:rFonts w:hint="default"/>
        <w:sz w:val="28"/>
        <w:szCs w:val="22"/>
        <w:highlight w:val="none"/>
        <w:lang w:val="ru-RU" w:eastAsia="en-US"/>
      </w:rPr>
      <w:t>8</w:t>
    </w:r>
    <w:r>
      <w:rPr>
        <w:sz w:val="28"/>
        <w:szCs w:val="22"/>
        <w:highlight w:val="none"/>
        <w:lang w:eastAsia="en-US"/>
      </w:rPr>
      <w:t>–2</w:t>
    </w:r>
    <w:r>
      <w:rPr>
        <w:rFonts w:hint="default"/>
        <w:sz w:val="28"/>
        <w:szCs w:val="22"/>
        <w:highlight w:val="none"/>
        <w:lang w:val="ru-RU" w:eastAsia="en-US"/>
      </w:rPr>
      <w:t>5</w:t>
    </w:r>
    <w:r>
      <w:rPr>
        <w:sz w:val="28"/>
        <w:szCs w:val="22"/>
        <w:highlight w:val="none"/>
        <w:lang w:eastAsia="en-US"/>
      </w:rPr>
      <w:t>–9</w:t>
    </w:r>
    <w:r>
      <w:rPr>
        <w:rFonts w:hint="default"/>
        <w:sz w:val="28"/>
        <w:szCs w:val="22"/>
        <w:highlight w:val="none"/>
        <w:lang w:val="ru-RU" w:eastAsia="en-US"/>
      </w:rPr>
      <w:t>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108"/>
    <w:rsid w:val="00004769"/>
    <w:rsid w:val="0003161C"/>
    <w:rsid w:val="000341E0"/>
    <w:rsid w:val="00064E04"/>
    <w:rsid w:val="000B7108"/>
    <w:rsid w:val="000C1BF8"/>
    <w:rsid w:val="000D7B63"/>
    <w:rsid w:val="000E0DB8"/>
    <w:rsid w:val="000E2375"/>
    <w:rsid w:val="00100781"/>
    <w:rsid w:val="001B789D"/>
    <w:rsid w:val="001E7204"/>
    <w:rsid w:val="00295266"/>
    <w:rsid w:val="002F5D30"/>
    <w:rsid w:val="00371B15"/>
    <w:rsid w:val="00403BE6"/>
    <w:rsid w:val="00414A25"/>
    <w:rsid w:val="00450EDE"/>
    <w:rsid w:val="00491226"/>
    <w:rsid w:val="004B1F66"/>
    <w:rsid w:val="004D6C62"/>
    <w:rsid w:val="00596C92"/>
    <w:rsid w:val="005B73D2"/>
    <w:rsid w:val="005D4F14"/>
    <w:rsid w:val="00604C10"/>
    <w:rsid w:val="0062042E"/>
    <w:rsid w:val="006619DD"/>
    <w:rsid w:val="006822E1"/>
    <w:rsid w:val="006B49DD"/>
    <w:rsid w:val="006C0B77"/>
    <w:rsid w:val="006C604A"/>
    <w:rsid w:val="007146D4"/>
    <w:rsid w:val="007935F3"/>
    <w:rsid w:val="007C3C3B"/>
    <w:rsid w:val="007E0AB8"/>
    <w:rsid w:val="00816585"/>
    <w:rsid w:val="008242FF"/>
    <w:rsid w:val="00870751"/>
    <w:rsid w:val="008A048B"/>
    <w:rsid w:val="008A21BF"/>
    <w:rsid w:val="008D649A"/>
    <w:rsid w:val="00922C48"/>
    <w:rsid w:val="009238EB"/>
    <w:rsid w:val="0093797C"/>
    <w:rsid w:val="00944B52"/>
    <w:rsid w:val="00951DE6"/>
    <w:rsid w:val="00991B4E"/>
    <w:rsid w:val="009B561C"/>
    <w:rsid w:val="00A00C99"/>
    <w:rsid w:val="00A12B62"/>
    <w:rsid w:val="00A2663B"/>
    <w:rsid w:val="00A30B82"/>
    <w:rsid w:val="00A337CD"/>
    <w:rsid w:val="00A36CD6"/>
    <w:rsid w:val="00A805D8"/>
    <w:rsid w:val="00AE18B3"/>
    <w:rsid w:val="00B15850"/>
    <w:rsid w:val="00B87BD7"/>
    <w:rsid w:val="00B915B7"/>
    <w:rsid w:val="00BF49FD"/>
    <w:rsid w:val="00C06B59"/>
    <w:rsid w:val="00C61C3E"/>
    <w:rsid w:val="00C8655A"/>
    <w:rsid w:val="00CA192D"/>
    <w:rsid w:val="00CA3860"/>
    <w:rsid w:val="00CA4A92"/>
    <w:rsid w:val="00D05CF4"/>
    <w:rsid w:val="00D36955"/>
    <w:rsid w:val="00D55441"/>
    <w:rsid w:val="00D735C5"/>
    <w:rsid w:val="00DA1D50"/>
    <w:rsid w:val="00DD0A9D"/>
    <w:rsid w:val="00DE22E6"/>
    <w:rsid w:val="00DF32F1"/>
    <w:rsid w:val="00E177DD"/>
    <w:rsid w:val="00E51B14"/>
    <w:rsid w:val="00E741FB"/>
    <w:rsid w:val="00EA59DF"/>
    <w:rsid w:val="00EB37E6"/>
    <w:rsid w:val="00EE4070"/>
    <w:rsid w:val="00F12C76"/>
    <w:rsid w:val="00F35AFB"/>
    <w:rsid w:val="00F51664"/>
    <w:rsid w:val="00F60B4E"/>
    <w:rsid w:val="00F60ECD"/>
    <w:rsid w:val="00F663A1"/>
    <w:rsid w:val="00FA34DF"/>
    <w:rsid w:val="00FB6BD7"/>
    <w:rsid w:val="00FD15AF"/>
    <w:rsid w:val="01336206"/>
    <w:rsid w:val="014D2402"/>
    <w:rsid w:val="018A0E13"/>
    <w:rsid w:val="019928C5"/>
    <w:rsid w:val="01BD616A"/>
    <w:rsid w:val="02175C78"/>
    <w:rsid w:val="02AA3ED0"/>
    <w:rsid w:val="02DA5FC0"/>
    <w:rsid w:val="03151C1F"/>
    <w:rsid w:val="04051527"/>
    <w:rsid w:val="04DB49B8"/>
    <w:rsid w:val="04E02CBF"/>
    <w:rsid w:val="0504144A"/>
    <w:rsid w:val="055446CC"/>
    <w:rsid w:val="05687CD1"/>
    <w:rsid w:val="06AD3A04"/>
    <w:rsid w:val="07FE4B5A"/>
    <w:rsid w:val="08A27337"/>
    <w:rsid w:val="09064E5D"/>
    <w:rsid w:val="09727A0F"/>
    <w:rsid w:val="0A2564BB"/>
    <w:rsid w:val="0A765FB8"/>
    <w:rsid w:val="0A821DCB"/>
    <w:rsid w:val="0A8452CE"/>
    <w:rsid w:val="0AE07BE6"/>
    <w:rsid w:val="0AEA6B6E"/>
    <w:rsid w:val="0B655C41"/>
    <w:rsid w:val="0BA87365"/>
    <w:rsid w:val="0C41432A"/>
    <w:rsid w:val="0CC37D7B"/>
    <w:rsid w:val="0D12337E"/>
    <w:rsid w:val="0D232DCD"/>
    <w:rsid w:val="0D5A794F"/>
    <w:rsid w:val="0DE07A8B"/>
    <w:rsid w:val="0DED3FE6"/>
    <w:rsid w:val="0E0E4AD3"/>
    <w:rsid w:val="0E14552A"/>
    <w:rsid w:val="0E1C70B3"/>
    <w:rsid w:val="0E5F3020"/>
    <w:rsid w:val="0F503C2D"/>
    <w:rsid w:val="0F8B0ADD"/>
    <w:rsid w:val="0FA66BBA"/>
    <w:rsid w:val="0FC33F6C"/>
    <w:rsid w:val="0FD079FE"/>
    <w:rsid w:val="10324220"/>
    <w:rsid w:val="10794994"/>
    <w:rsid w:val="108A59E6"/>
    <w:rsid w:val="10AB2BE5"/>
    <w:rsid w:val="10B72F40"/>
    <w:rsid w:val="110348F8"/>
    <w:rsid w:val="118151C6"/>
    <w:rsid w:val="11F44E1C"/>
    <w:rsid w:val="120963A4"/>
    <w:rsid w:val="129D4699"/>
    <w:rsid w:val="12B719C0"/>
    <w:rsid w:val="13920429"/>
    <w:rsid w:val="139F773F"/>
    <w:rsid w:val="13B26760"/>
    <w:rsid w:val="14656203"/>
    <w:rsid w:val="148854BE"/>
    <w:rsid w:val="14FB4178"/>
    <w:rsid w:val="15484278"/>
    <w:rsid w:val="15A10189"/>
    <w:rsid w:val="160752E5"/>
    <w:rsid w:val="167A1613"/>
    <w:rsid w:val="16A909BC"/>
    <w:rsid w:val="1702234F"/>
    <w:rsid w:val="171309E5"/>
    <w:rsid w:val="17411E34"/>
    <w:rsid w:val="174D36C8"/>
    <w:rsid w:val="17C05240"/>
    <w:rsid w:val="17D271A5"/>
    <w:rsid w:val="17EF0CD3"/>
    <w:rsid w:val="17F31DA1"/>
    <w:rsid w:val="188E5359"/>
    <w:rsid w:val="18BB7122"/>
    <w:rsid w:val="18C96881"/>
    <w:rsid w:val="195F4193"/>
    <w:rsid w:val="1A4E4E65"/>
    <w:rsid w:val="1A8C739D"/>
    <w:rsid w:val="1AC020E9"/>
    <w:rsid w:val="1B715091"/>
    <w:rsid w:val="1B803BC1"/>
    <w:rsid w:val="1BD276B4"/>
    <w:rsid w:val="1BE81568"/>
    <w:rsid w:val="1C091D8D"/>
    <w:rsid w:val="1C0E6215"/>
    <w:rsid w:val="1C2E71CD"/>
    <w:rsid w:val="1CFE13A0"/>
    <w:rsid w:val="1D304EB8"/>
    <w:rsid w:val="1D5929B3"/>
    <w:rsid w:val="1D5B5EB7"/>
    <w:rsid w:val="1DC46670"/>
    <w:rsid w:val="1E12443A"/>
    <w:rsid w:val="1E150B68"/>
    <w:rsid w:val="1E5054CA"/>
    <w:rsid w:val="1E64416A"/>
    <w:rsid w:val="1E846C1E"/>
    <w:rsid w:val="1EF075D2"/>
    <w:rsid w:val="1F2567A7"/>
    <w:rsid w:val="1F423B59"/>
    <w:rsid w:val="1FDB2A52"/>
    <w:rsid w:val="201054AB"/>
    <w:rsid w:val="21900E1F"/>
    <w:rsid w:val="22276D94"/>
    <w:rsid w:val="22332CBF"/>
    <w:rsid w:val="22C55999"/>
    <w:rsid w:val="23333A4E"/>
    <w:rsid w:val="23543F83"/>
    <w:rsid w:val="23603619"/>
    <w:rsid w:val="23A34399"/>
    <w:rsid w:val="23E634F2"/>
    <w:rsid w:val="24726959"/>
    <w:rsid w:val="247E276B"/>
    <w:rsid w:val="249F6523"/>
    <w:rsid w:val="256C23F4"/>
    <w:rsid w:val="25A70F54"/>
    <w:rsid w:val="25B96BE1"/>
    <w:rsid w:val="25BF43FD"/>
    <w:rsid w:val="26241BA3"/>
    <w:rsid w:val="262F59B5"/>
    <w:rsid w:val="267473A3"/>
    <w:rsid w:val="272A5FD4"/>
    <w:rsid w:val="273F6C96"/>
    <w:rsid w:val="278B1F0E"/>
    <w:rsid w:val="280B3FC1"/>
    <w:rsid w:val="28105ECD"/>
    <w:rsid w:val="28146DCC"/>
    <w:rsid w:val="28D30187"/>
    <w:rsid w:val="29BE3608"/>
    <w:rsid w:val="2A22332C"/>
    <w:rsid w:val="2A7E5C44"/>
    <w:rsid w:val="2A8049CB"/>
    <w:rsid w:val="2AC766FD"/>
    <w:rsid w:val="2B742CD9"/>
    <w:rsid w:val="2BF51841"/>
    <w:rsid w:val="2C202FD2"/>
    <w:rsid w:val="2C3C2722"/>
    <w:rsid w:val="2C464F0F"/>
    <w:rsid w:val="2C7B30A4"/>
    <w:rsid w:val="2D3A1340"/>
    <w:rsid w:val="2D93288A"/>
    <w:rsid w:val="2DDA60A5"/>
    <w:rsid w:val="2EF36113"/>
    <w:rsid w:val="2F24254E"/>
    <w:rsid w:val="2F46399F"/>
    <w:rsid w:val="2FAC6889"/>
    <w:rsid w:val="2FB3074F"/>
    <w:rsid w:val="30010B15"/>
    <w:rsid w:val="309D3F50"/>
    <w:rsid w:val="30A04894"/>
    <w:rsid w:val="30B20672"/>
    <w:rsid w:val="30CB379B"/>
    <w:rsid w:val="30D90532"/>
    <w:rsid w:val="313C05D6"/>
    <w:rsid w:val="31561180"/>
    <w:rsid w:val="316F42A9"/>
    <w:rsid w:val="31EE25F8"/>
    <w:rsid w:val="321F664B"/>
    <w:rsid w:val="323A6E2B"/>
    <w:rsid w:val="328B377B"/>
    <w:rsid w:val="32914607"/>
    <w:rsid w:val="32B026B6"/>
    <w:rsid w:val="32DD4FAB"/>
    <w:rsid w:val="339D6ABC"/>
    <w:rsid w:val="33B82EE9"/>
    <w:rsid w:val="33CD1809"/>
    <w:rsid w:val="340A7470"/>
    <w:rsid w:val="346E7194"/>
    <w:rsid w:val="348A543F"/>
    <w:rsid w:val="34D6203C"/>
    <w:rsid w:val="34F760D5"/>
    <w:rsid w:val="353B3065"/>
    <w:rsid w:val="3543266F"/>
    <w:rsid w:val="356F47B8"/>
    <w:rsid w:val="35B16527"/>
    <w:rsid w:val="35C34243"/>
    <w:rsid w:val="35C558D1"/>
    <w:rsid w:val="35C828C9"/>
    <w:rsid w:val="362C03EF"/>
    <w:rsid w:val="3637097E"/>
    <w:rsid w:val="36867804"/>
    <w:rsid w:val="36C7606F"/>
    <w:rsid w:val="370400D2"/>
    <w:rsid w:val="3733539E"/>
    <w:rsid w:val="378673A6"/>
    <w:rsid w:val="37F863E1"/>
    <w:rsid w:val="383068F9"/>
    <w:rsid w:val="39995B0D"/>
    <w:rsid w:val="39AA162A"/>
    <w:rsid w:val="3A1A7360"/>
    <w:rsid w:val="3A1C2863"/>
    <w:rsid w:val="3A4A7EAF"/>
    <w:rsid w:val="3A6A61E5"/>
    <w:rsid w:val="3AA70248"/>
    <w:rsid w:val="3AC85CD4"/>
    <w:rsid w:val="3B337E2C"/>
    <w:rsid w:val="3B514788"/>
    <w:rsid w:val="3B9236C9"/>
    <w:rsid w:val="3C926AEF"/>
    <w:rsid w:val="3CCD3451"/>
    <w:rsid w:val="3DDA4888"/>
    <w:rsid w:val="3E0718FD"/>
    <w:rsid w:val="3F3F5454"/>
    <w:rsid w:val="3F616B33"/>
    <w:rsid w:val="3F6D4C9E"/>
    <w:rsid w:val="3F981365"/>
    <w:rsid w:val="3FCB17B4"/>
    <w:rsid w:val="3FDA11F0"/>
    <w:rsid w:val="3FFC108A"/>
    <w:rsid w:val="40111499"/>
    <w:rsid w:val="4031025F"/>
    <w:rsid w:val="405F332D"/>
    <w:rsid w:val="40655236"/>
    <w:rsid w:val="40C22559"/>
    <w:rsid w:val="42644CFC"/>
    <w:rsid w:val="42901043"/>
    <w:rsid w:val="42A9416B"/>
    <w:rsid w:val="42ED5B9F"/>
    <w:rsid w:val="445D28B8"/>
    <w:rsid w:val="44911A8D"/>
    <w:rsid w:val="44BA6361"/>
    <w:rsid w:val="45012D7B"/>
    <w:rsid w:val="45290D07"/>
    <w:rsid w:val="45834899"/>
    <w:rsid w:val="461D1214"/>
    <w:rsid w:val="46F87C7E"/>
    <w:rsid w:val="478D5F73"/>
    <w:rsid w:val="47A14C13"/>
    <w:rsid w:val="47BF63C2"/>
    <w:rsid w:val="47C3064B"/>
    <w:rsid w:val="47C34DC8"/>
    <w:rsid w:val="47E91989"/>
    <w:rsid w:val="48552138"/>
    <w:rsid w:val="48605F4B"/>
    <w:rsid w:val="487C12E7"/>
    <w:rsid w:val="48DD6B99"/>
    <w:rsid w:val="49046A59"/>
    <w:rsid w:val="493914B1"/>
    <w:rsid w:val="493A6F33"/>
    <w:rsid w:val="49877032"/>
    <w:rsid w:val="49C45812"/>
    <w:rsid w:val="4A765636"/>
    <w:rsid w:val="4AA66B7F"/>
    <w:rsid w:val="4AC07235"/>
    <w:rsid w:val="4AC35735"/>
    <w:rsid w:val="4ACB00B3"/>
    <w:rsid w:val="4AED6579"/>
    <w:rsid w:val="4AFF7B18"/>
    <w:rsid w:val="4B1751BF"/>
    <w:rsid w:val="4B182C41"/>
    <w:rsid w:val="4B1A06F3"/>
    <w:rsid w:val="4B270CDD"/>
    <w:rsid w:val="4BD258F2"/>
    <w:rsid w:val="4C4F3FC2"/>
    <w:rsid w:val="4C5349AA"/>
    <w:rsid w:val="4C5900BC"/>
    <w:rsid w:val="4C6D5BF4"/>
    <w:rsid w:val="4D145005"/>
    <w:rsid w:val="4D233F9A"/>
    <w:rsid w:val="4D4322D1"/>
    <w:rsid w:val="4DF162BE"/>
    <w:rsid w:val="4E416971"/>
    <w:rsid w:val="4F5E38C5"/>
    <w:rsid w:val="4F660CD1"/>
    <w:rsid w:val="4FC1444E"/>
    <w:rsid w:val="50525457"/>
    <w:rsid w:val="505563DC"/>
    <w:rsid w:val="507D3D1D"/>
    <w:rsid w:val="5080141E"/>
    <w:rsid w:val="51CC1440"/>
    <w:rsid w:val="51E235E4"/>
    <w:rsid w:val="52050320"/>
    <w:rsid w:val="52121BB5"/>
    <w:rsid w:val="53E51CCC"/>
    <w:rsid w:val="54342B34"/>
    <w:rsid w:val="543B39F5"/>
    <w:rsid w:val="54406946"/>
    <w:rsid w:val="548A4B3B"/>
    <w:rsid w:val="54EE1F62"/>
    <w:rsid w:val="5510701F"/>
    <w:rsid w:val="55345F5A"/>
    <w:rsid w:val="554064E9"/>
    <w:rsid w:val="559B23CD"/>
    <w:rsid w:val="56126841"/>
    <w:rsid w:val="565E52DC"/>
    <w:rsid w:val="56A62938"/>
    <w:rsid w:val="57102FAD"/>
    <w:rsid w:val="57152BEC"/>
    <w:rsid w:val="573C0BC6"/>
    <w:rsid w:val="575710D7"/>
    <w:rsid w:val="576612CD"/>
    <w:rsid w:val="577A3C15"/>
    <w:rsid w:val="57F91F65"/>
    <w:rsid w:val="58007C90"/>
    <w:rsid w:val="59114FB0"/>
    <w:rsid w:val="59E75F0D"/>
    <w:rsid w:val="59F101DA"/>
    <w:rsid w:val="5A442BEE"/>
    <w:rsid w:val="5A6B64E6"/>
    <w:rsid w:val="5A6E746B"/>
    <w:rsid w:val="5AAE6DC3"/>
    <w:rsid w:val="5B264B2A"/>
    <w:rsid w:val="5B3845B5"/>
    <w:rsid w:val="5B890EBC"/>
    <w:rsid w:val="5BA629EB"/>
    <w:rsid w:val="5C4C0BFA"/>
    <w:rsid w:val="5C6B34A4"/>
    <w:rsid w:val="5CBC4731"/>
    <w:rsid w:val="5CD36EDF"/>
    <w:rsid w:val="5CDB1763"/>
    <w:rsid w:val="5D1C12D3"/>
    <w:rsid w:val="5D2972E4"/>
    <w:rsid w:val="5D9B0FFF"/>
    <w:rsid w:val="5DA77BB2"/>
    <w:rsid w:val="5E3F0130"/>
    <w:rsid w:val="5EA558D6"/>
    <w:rsid w:val="5EBB7A7A"/>
    <w:rsid w:val="5F8D0480"/>
    <w:rsid w:val="5F964E5F"/>
    <w:rsid w:val="5FE50461"/>
    <w:rsid w:val="5FE949A1"/>
    <w:rsid w:val="6093187E"/>
    <w:rsid w:val="609C4D50"/>
    <w:rsid w:val="60D467DC"/>
    <w:rsid w:val="612B4CC9"/>
    <w:rsid w:val="612D61FA"/>
    <w:rsid w:val="61940BB0"/>
    <w:rsid w:val="61982575"/>
    <w:rsid w:val="61EB3135"/>
    <w:rsid w:val="62720A8F"/>
    <w:rsid w:val="62805827"/>
    <w:rsid w:val="62A63868"/>
    <w:rsid w:val="630D4511"/>
    <w:rsid w:val="63C24F39"/>
    <w:rsid w:val="63C94C4F"/>
    <w:rsid w:val="645B0029"/>
    <w:rsid w:val="64615D3C"/>
    <w:rsid w:val="6472185A"/>
    <w:rsid w:val="64AF38BD"/>
    <w:rsid w:val="64BB2F53"/>
    <w:rsid w:val="64CC31ED"/>
    <w:rsid w:val="65031149"/>
    <w:rsid w:val="65C149FF"/>
    <w:rsid w:val="66025468"/>
    <w:rsid w:val="66684351"/>
    <w:rsid w:val="66A81479"/>
    <w:rsid w:val="66BE67A4"/>
    <w:rsid w:val="66D538D4"/>
    <w:rsid w:val="672F2587"/>
    <w:rsid w:val="6751640F"/>
    <w:rsid w:val="67851192"/>
    <w:rsid w:val="679A2D3F"/>
    <w:rsid w:val="67CC5D59"/>
    <w:rsid w:val="6809233A"/>
    <w:rsid w:val="6855023B"/>
    <w:rsid w:val="689C09B0"/>
    <w:rsid w:val="68B47F81"/>
    <w:rsid w:val="6907225D"/>
    <w:rsid w:val="69F36887"/>
    <w:rsid w:val="6A061712"/>
    <w:rsid w:val="6A3B0684"/>
    <w:rsid w:val="6A4454E8"/>
    <w:rsid w:val="6A5247FE"/>
    <w:rsid w:val="6ABA2F28"/>
    <w:rsid w:val="6ABE3B2D"/>
    <w:rsid w:val="6AC412B9"/>
    <w:rsid w:val="6ACE1BC9"/>
    <w:rsid w:val="6AD84BBF"/>
    <w:rsid w:val="6AFE019A"/>
    <w:rsid w:val="6B6A1A47"/>
    <w:rsid w:val="6BD91AAD"/>
    <w:rsid w:val="6C7B2D75"/>
    <w:rsid w:val="6C924135"/>
    <w:rsid w:val="6D7D0F7A"/>
    <w:rsid w:val="6DF36E56"/>
    <w:rsid w:val="6E144E55"/>
    <w:rsid w:val="6E946A7C"/>
    <w:rsid w:val="6F7A2DAE"/>
    <w:rsid w:val="6FDF7997"/>
    <w:rsid w:val="70237187"/>
    <w:rsid w:val="7025534D"/>
    <w:rsid w:val="70AF480A"/>
    <w:rsid w:val="70D76ACB"/>
    <w:rsid w:val="70F03B20"/>
    <w:rsid w:val="71034B81"/>
    <w:rsid w:val="71263532"/>
    <w:rsid w:val="717A2FBC"/>
    <w:rsid w:val="71A803D2"/>
    <w:rsid w:val="71C965BE"/>
    <w:rsid w:val="724C7C4B"/>
    <w:rsid w:val="72B22828"/>
    <w:rsid w:val="7362505B"/>
    <w:rsid w:val="74666E87"/>
    <w:rsid w:val="74715218"/>
    <w:rsid w:val="74BE5317"/>
    <w:rsid w:val="758D46EB"/>
    <w:rsid w:val="75CF5154"/>
    <w:rsid w:val="75DB226C"/>
    <w:rsid w:val="75FC6F1D"/>
    <w:rsid w:val="76905212"/>
    <w:rsid w:val="7696711C"/>
    <w:rsid w:val="769F582D"/>
    <w:rsid w:val="77000D49"/>
    <w:rsid w:val="771B2BF8"/>
    <w:rsid w:val="772123DC"/>
    <w:rsid w:val="7761091E"/>
    <w:rsid w:val="77F65DDE"/>
    <w:rsid w:val="78DD2859"/>
    <w:rsid w:val="793A2BF2"/>
    <w:rsid w:val="79481F08"/>
    <w:rsid w:val="79A67D23"/>
    <w:rsid w:val="79B25E17"/>
    <w:rsid w:val="7A245426"/>
    <w:rsid w:val="7A6A40CD"/>
    <w:rsid w:val="7ACC7B06"/>
    <w:rsid w:val="7AD47110"/>
    <w:rsid w:val="7B215011"/>
    <w:rsid w:val="7B5D73F5"/>
    <w:rsid w:val="7B8053BB"/>
    <w:rsid w:val="7BD57B78"/>
    <w:rsid w:val="7BDF08C7"/>
    <w:rsid w:val="7BE0414B"/>
    <w:rsid w:val="7CF22D0E"/>
    <w:rsid w:val="7D0B583E"/>
    <w:rsid w:val="7E0D0EDC"/>
    <w:rsid w:val="7E0E695E"/>
    <w:rsid w:val="7E566D52"/>
    <w:rsid w:val="7ECA5560"/>
    <w:rsid w:val="7F323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3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7">
    <w:name w:val="Strong"/>
    <w:basedOn w:val="4"/>
    <w:qFormat/>
    <w:uiPriority w:val="22"/>
    <w:rPr>
      <w:b/>
      <w:bCs/>
    </w:rPr>
  </w:style>
  <w:style w:type="paragraph" w:styleId="8">
    <w:name w:val="header"/>
    <w:basedOn w:val="1"/>
    <w:link w:val="13"/>
    <w:unhideWhenUsed/>
    <w:qFormat/>
    <w:uiPriority w:val="99"/>
    <w:pPr>
      <w:tabs>
        <w:tab w:val="center" w:pos="4677"/>
        <w:tab w:val="right" w:pos="9355"/>
      </w:tabs>
    </w:pPr>
  </w:style>
  <w:style w:type="paragraph" w:styleId="9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10">
    <w:name w:val="footer"/>
    <w:basedOn w:val="1"/>
    <w:link w:val="14"/>
    <w:unhideWhenUsed/>
    <w:qFormat/>
    <w:uiPriority w:val="99"/>
    <w:pPr>
      <w:tabs>
        <w:tab w:val="center" w:pos="4677"/>
        <w:tab w:val="right" w:pos="9355"/>
      </w:tabs>
    </w:pPr>
  </w:style>
  <w:style w:type="paragraph" w:styleId="11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character" w:customStyle="1" w:styleId="13">
    <w:name w:val="Верхний колонтитул Знак"/>
    <w:basedOn w:val="4"/>
    <w:link w:val="8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4">
    <w:name w:val="Нижний колонтитул Знак"/>
    <w:basedOn w:val="4"/>
    <w:link w:val="10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5">
    <w:name w:val="Заголовок 1 Знак"/>
    <w:basedOn w:val="4"/>
    <w:link w:val="2"/>
    <w:qFormat/>
    <w:uiPriority w:val="9"/>
    <w:rPr>
      <w:rFonts w:ascii="Times New Roman" w:hAnsi="Times New Roman" w:eastAsiaTheme="majorEastAsia" w:cstheme="majorBidi"/>
      <w:sz w:val="28"/>
      <w:szCs w:val="32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header" Target="header3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2268</Words>
  <Characters>12930</Characters>
  <Lines>1</Lines>
  <Paragraphs>1</Paragraphs>
  <TotalTime>10</TotalTime>
  <ScaleCrop>false</ScaleCrop>
  <LinksUpToDate>false</LinksUpToDate>
  <CharactersWithSpaces>15168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2022-04-22T09:33:00Z</dcterms:created>
  <dc:creator>Учетная запись Майкрософт</dc:creator>
  <cp:lastModifiedBy>Tim Kerimov</cp:lastModifiedBy>
  <cp:lastPrinted>2025-01-09T06:43:00Z</cp:lastPrinted>
  <dcterms:modified xsi:type="dcterms:W3CDTF">2025-05-18T14:25:07Z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143E9901CCC14143ADF82ED20AFAB8E7_12</vt:lpwstr>
  </property>
</Properties>
</file>