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6FA6E1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A61BA6A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32394296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9BC324F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5"/>
        <w:gridCol w:w="4855"/>
      </w:tblGrid>
      <w:tr w14:paraId="0CB6E4A7">
        <w:tc>
          <w:tcPr>
            <w:tcW w:w="4952" w:type="dxa"/>
            <w:shd w:val="clear" w:color="auto" w:fill="auto"/>
          </w:tcPr>
          <w:p w14:paraId="23E2D4E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500F1B8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6E9EFF6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ru-RU" w:eastAsia="en-US"/>
              </w:rPr>
              <w:t>и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 xml:space="preserve">.о. зав. кафедрой 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ПОАС </w:t>
            </w:r>
          </w:p>
          <w:p w14:paraId="64B9D116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</w:t>
            </w:r>
            <w:r>
              <w:rPr>
                <w:color w:val="000000"/>
                <w:sz w:val="28"/>
                <w:szCs w:val="28"/>
                <w:lang w:val="ru-RU" w:eastAsia="en-US"/>
              </w:rPr>
              <w:t>О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>.А. Сычев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79726C3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«___» </w:t>
            </w:r>
            <w:r>
              <w:rPr>
                <w:sz w:val="28"/>
                <w:szCs w:val="28"/>
                <w:u w:val="none"/>
              </w:rPr>
              <w:t>_</w:t>
            </w:r>
            <w:r>
              <w:rPr>
                <w:rFonts w:hint="default"/>
                <w:sz w:val="28"/>
                <w:szCs w:val="28"/>
                <w:u w:val="none"/>
                <w:lang w:val="ru-RU"/>
              </w:rPr>
              <w:t>_________</w:t>
            </w:r>
            <w:r>
              <w:rPr>
                <w:sz w:val="28"/>
                <w:szCs w:val="28"/>
              </w:rPr>
              <w:t>20__ г.</w:t>
            </w:r>
          </w:p>
        </w:tc>
      </w:tr>
    </w:tbl>
    <w:p w14:paraId="5F6E9E07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B7E29BE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>Разработка</w:t>
      </w:r>
      <w:r>
        <w:rPr>
          <w:rFonts w:hint="default"/>
          <w:sz w:val="28"/>
          <w:highlight w:val="none"/>
          <w:lang w:val="ru-RU"/>
        </w:rPr>
        <w:t xml:space="preserve"> веб-сервиса для сравнения интернет провайдеров по качеству и стоимости услуг</w:t>
      </w:r>
    </w:p>
    <w:p w14:paraId="0965C733">
      <w:pPr>
        <w:autoSpaceDE w:val="0"/>
        <w:autoSpaceDN w:val="0"/>
        <w:adjustRightInd w:val="0"/>
        <w:jc w:val="center"/>
        <w:rPr>
          <w:rFonts w:hint="default"/>
          <w:sz w:val="28"/>
          <w:highlight w:val="yellow"/>
          <w:lang w:val="ru-RU" w:eastAsia="en-US"/>
        </w:rPr>
      </w:pPr>
    </w:p>
    <w:p w14:paraId="3214554F">
      <w:pPr>
        <w:spacing w:line="360" w:lineRule="auto"/>
        <w:jc w:val="center"/>
        <w:rPr>
          <w:sz w:val="28"/>
          <w:szCs w:val="28"/>
          <w:highlight w:val="none"/>
          <w:lang w:eastAsia="en-US"/>
        </w:rPr>
      </w:pPr>
      <w:r>
        <w:rPr>
          <w:sz w:val="28"/>
          <w:szCs w:val="22"/>
          <w:highlight w:val="none"/>
          <w:lang w:eastAsia="en-US"/>
        </w:rPr>
        <w:t xml:space="preserve"> </w:t>
      </w:r>
      <w:r>
        <w:rPr>
          <w:sz w:val="28"/>
          <w:szCs w:val="28"/>
          <w:highlight w:val="none"/>
          <w:lang w:eastAsia="en-US"/>
        </w:rPr>
        <w:t>ТЕХНИЧЕСКОЕ ЗАДАНИЕ</w:t>
      </w:r>
    </w:p>
    <w:p w14:paraId="51199822">
      <w:pPr>
        <w:tabs>
          <w:tab w:val="center" w:pos="4677"/>
          <w:tab w:val="right" w:pos="9355"/>
        </w:tabs>
        <w:jc w:val="both"/>
        <w:rPr>
          <w:sz w:val="28"/>
          <w:szCs w:val="22"/>
          <w:highlight w:val="yellow"/>
          <w:lang w:eastAsia="en-US"/>
        </w:rPr>
      </w:pPr>
    </w:p>
    <w:p w14:paraId="5DEE216C">
      <w:pPr>
        <w:tabs>
          <w:tab w:val="center" w:pos="4677"/>
          <w:tab w:val="right" w:pos="9355"/>
        </w:tabs>
        <w:jc w:val="center"/>
        <w:rPr>
          <w:sz w:val="28"/>
          <w:szCs w:val="22"/>
          <w:highlight w:val="none"/>
          <w:lang w:eastAsia="en-US"/>
        </w:rPr>
      </w:pPr>
      <w:r>
        <w:rPr>
          <w:sz w:val="28"/>
          <w:szCs w:val="22"/>
          <w:highlight w:val="none"/>
          <w:lang w:eastAsia="en-US"/>
        </w:rPr>
        <w:t>ВКРБ–09.03.04–10.19–0</w:t>
      </w:r>
      <w:r>
        <w:rPr>
          <w:rFonts w:hint="default"/>
          <w:sz w:val="28"/>
          <w:szCs w:val="22"/>
          <w:highlight w:val="none"/>
          <w:lang w:val="ru-RU" w:eastAsia="en-US"/>
        </w:rPr>
        <w:t>8</w:t>
      </w:r>
      <w:r>
        <w:rPr>
          <w:sz w:val="28"/>
          <w:szCs w:val="22"/>
          <w:highlight w:val="none"/>
          <w:lang w:eastAsia="en-US"/>
        </w:rPr>
        <w:t>–2</w:t>
      </w:r>
      <w:r>
        <w:rPr>
          <w:rFonts w:hint="default"/>
          <w:sz w:val="28"/>
          <w:szCs w:val="22"/>
          <w:highlight w:val="none"/>
          <w:lang w:val="ru-RU" w:eastAsia="en-US"/>
        </w:rPr>
        <w:t>5</w:t>
      </w:r>
      <w:r>
        <w:rPr>
          <w:sz w:val="28"/>
          <w:szCs w:val="22"/>
          <w:highlight w:val="none"/>
          <w:lang w:eastAsia="en-US"/>
        </w:rPr>
        <w:t>–91</w:t>
      </w:r>
    </w:p>
    <w:p w14:paraId="13851A9B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45A7523">
      <w:pPr>
        <w:tabs>
          <w:tab w:val="center" w:pos="4677"/>
          <w:tab w:val="right" w:pos="9355"/>
        </w:tabs>
        <w:jc w:val="center"/>
        <w:rPr>
          <w:rFonts w:hint="default"/>
          <w:sz w:val="28"/>
          <w:szCs w:val="22"/>
          <w:u w:val="single"/>
          <w:lang w:val="en-US" w:eastAsia="en-US"/>
        </w:rPr>
      </w:pPr>
      <w:r>
        <w:rPr>
          <w:sz w:val="28"/>
          <w:szCs w:val="22"/>
          <w:lang w:eastAsia="en-US"/>
        </w:rPr>
        <w:t xml:space="preserve">Листов </w:t>
      </w:r>
      <w:r>
        <w:rPr>
          <w:rFonts w:hint="default"/>
          <w:sz w:val="28"/>
          <w:szCs w:val="22"/>
          <w:u w:val="single"/>
          <w:lang w:val="ru-RU" w:eastAsia="en-US"/>
        </w:rPr>
        <w:t>2</w:t>
      </w:r>
      <w:r>
        <w:rPr>
          <w:rFonts w:hint="default"/>
          <w:sz w:val="28"/>
          <w:szCs w:val="22"/>
          <w:u w:val="single"/>
          <w:lang w:val="en-US" w:eastAsia="en-US"/>
        </w:rPr>
        <w:t>1</w:t>
      </w:r>
    </w:p>
    <w:p w14:paraId="4D4CAED5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11DC099B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1694C2F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0"/>
        <w:gridCol w:w="4700"/>
      </w:tblGrid>
      <w:tr w14:paraId="060C2F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7F9C8ED9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210AA0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2A17643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</w:t>
            </w:r>
            <w:r>
              <w:rPr>
                <w:color w:val="000000"/>
                <w:sz w:val="28"/>
                <w:szCs w:val="28"/>
                <w:u w:val="none"/>
                <w:lang w:val="ru-RU" w:eastAsia="en-US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u w:val="none"/>
                <w:lang w:val="ru-RU" w:eastAsia="en-US"/>
              </w:rPr>
              <w:t xml:space="preserve"> В.Л</w:t>
            </w:r>
            <w:r>
              <w:rPr>
                <w:color w:val="000000"/>
                <w:sz w:val="28"/>
                <w:szCs w:val="28"/>
                <w:u w:val="none"/>
                <w:lang w:eastAsia="en-US"/>
              </w:rPr>
              <w:t>.</w:t>
            </w:r>
          </w:p>
          <w:p w14:paraId="3742D5E3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 </w:t>
            </w:r>
          </w:p>
          <w:p w14:paraId="1A142E86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  20___г.</w:t>
            </w:r>
          </w:p>
          <w:p w14:paraId="134981FB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14:paraId="4D887A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1C8B3AB5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2457ECB9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 w:type="textWrapping"/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______________________________ </w:t>
            </w:r>
          </w:p>
          <w:p w14:paraId="5C214D2C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_________________   20___г.</w:t>
            </w:r>
          </w:p>
          <w:p w14:paraId="049A7445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6B2208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0D0551C5">
            <w:pPr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ПрИн-46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>7</w:t>
            </w:r>
          </w:p>
          <w:p w14:paraId="0B9E5405">
            <w:pPr>
              <w:jc w:val="right"/>
              <w:rPr>
                <w:rFonts w:hint="default"/>
                <w:color w:val="000000"/>
                <w:sz w:val="28"/>
                <w:szCs w:val="28"/>
                <w:u w:val="none"/>
                <w:lang w:val="ru-RU" w:eastAsia="en-US"/>
              </w:rPr>
            </w:pPr>
            <w:r>
              <w:rPr>
                <w:color w:val="000000"/>
                <w:sz w:val="28"/>
                <w:szCs w:val="28"/>
                <w:u w:val="none"/>
                <w:lang w:val="ru-RU" w:eastAsia="en-US"/>
              </w:rPr>
              <w:t>Керимов</w:t>
            </w:r>
            <w:r>
              <w:rPr>
                <w:rFonts w:hint="default"/>
                <w:color w:val="000000"/>
                <w:sz w:val="28"/>
                <w:szCs w:val="28"/>
                <w:u w:val="none"/>
                <w:lang w:val="ru-RU" w:eastAsia="en-US"/>
              </w:rPr>
              <w:t xml:space="preserve"> Т.И.</w:t>
            </w:r>
          </w:p>
          <w:p w14:paraId="526A6A74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«___»__________   20___г.</w:t>
            </w:r>
          </w:p>
          <w:p w14:paraId="5782BC8E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7C92A07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B5E15A6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371699A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36BF4CFF">
      <w:pPr>
        <w:spacing w:after="160" w:line="259" w:lineRule="auto"/>
        <w:jc w:val="center"/>
        <w:rPr>
          <w:sz w:val="28"/>
          <w:szCs w:val="22"/>
          <w:lang w:eastAsia="en-US"/>
        </w:rPr>
        <w:sectPr>
          <w:headerReference r:id="rId5" w:type="default"/>
          <w:footerReference r:id="rId6" w:type="default"/>
          <w:type w:val="continuous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sz w:val="28"/>
          <w:szCs w:val="22"/>
          <w:lang w:eastAsia="en-US"/>
        </w:rPr>
        <w:t>Волгоград, 20</w:t>
      </w:r>
      <w:r>
        <w:rPr>
          <w:rFonts w:hint="default"/>
          <w:sz w:val="28"/>
          <w:szCs w:val="22"/>
          <w:lang w:val="ru-RU" w:eastAsia="en-US"/>
        </w:rPr>
        <w:t>25</w:t>
      </w:r>
      <w:r>
        <w:rPr>
          <w:sz w:val="28"/>
          <w:szCs w:val="22"/>
          <w:lang w:eastAsia="en-US"/>
        </w:rPr>
        <w:t xml:space="preserve"> г.</w:t>
      </w:r>
    </w:p>
    <w:p w14:paraId="06D042E7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A34253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58346303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C7437A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0"/>
        <w:gridCol w:w="4860"/>
      </w:tblGrid>
      <w:tr w14:paraId="42A389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337493E9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1A5B1D66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4839E08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ru-RU" w:eastAsia="en-US"/>
              </w:rPr>
              <w:t>и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>.о. зав. кафедрой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ПОАС </w:t>
            </w:r>
          </w:p>
          <w:p w14:paraId="385279CA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>
              <w:rPr>
                <w:color w:val="000000"/>
                <w:sz w:val="28"/>
                <w:szCs w:val="28"/>
                <w:lang w:val="ru-RU" w:eastAsia="en-US"/>
              </w:rPr>
              <w:t>О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>.А. Сычев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F170EE7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« </w:t>
            </w:r>
            <w:r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u w:val="single"/>
                <w:lang w:eastAsia="en-US"/>
              </w:rPr>
              <w:t xml:space="preserve">               </w:t>
            </w:r>
            <w:r>
              <w:rPr>
                <w:rFonts w:hint="default"/>
                <w:sz w:val="28"/>
                <w:szCs w:val="28"/>
                <w:u w:val="single"/>
                <w:lang w:val="ru-RU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6E12465">
      <w:pPr>
        <w:spacing w:line="360" w:lineRule="auto"/>
        <w:jc w:val="center"/>
        <w:rPr>
          <w:sz w:val="28"/>
          <w:szCs w:val="22"/>
          <w:lang w:eastAsia="en-US"/>
        </w:rPr>
      </w:pPr>
    </w:p>
    <w:p w14:paraId="20530509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>Разработка</w:t>
      </w:r>
      <w:r>
        <w:rPr>
          <w:rFonts w:hint="default"/>
          <w:sz w:val="28"/>
          <w:highlight w:val="none"/>
          <w:lang w:val="ru-RU"/>
        </w:rPr>
        <w:t xml:space="preserve"> веб-сервиса для сравнения интернет провайдеров по качеству и стоимости услуг</w:t>
      </w:r>
    </w:p>
    <w:p w14:paraId="385AE2B9">
      <w:pPr>
        <w:autoSpaceDE w:val="0"/>
        <w:autoSpaceDN w:val="0"/>
        <w:adjustRightInd w:val="0"/>
        <w:jc w:val="center"/>
        <w:rPr>
          <w:rFonts w:hint="default"/>
          <w:sz w:val="28"/>
          <w:highlight w:val="yellow"/>
          <w:lang w:val="ru-RU" w:eastAsia="en-US"/>
        </w:rPr>
      </w:pPr>
    </w:p>
    <w:p w14:paraId="2BF4FB6B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2"/>
          <w:lang w:eastAsia="en-US"/>
        </w:rPr>
        <w:t xml:space="preserve"> </w:t>
      </w:r>
      <w:r>
        <w:rPr>
          <w:sz w:val="28"/>
          <w:szCs w:val="28"/>
          <w:lang w:eastAsia="en-US"/>
        </w:rPr>
        <w:t>ЛИСТ УТВЕРЖДЕНИЯ</w:t>
      </w:r>
    </w:p>
    <w:p w14:paraId="705E06D8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6239778A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>А.В.00001-01 91 01-1-ЛУ</w:t>
      </w:r>
    </w:p>
    <w:p w14:paraId="51ABD8B3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8A536A0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>Листов</w:t>
      </w:r>
      <w:r>
        <w:rPr>
          <w:sz w:val="28"/>
          <w:szCs w:val="22"/>
          <w:u w:val="none"/>
          <w:lang w:eastAsia="en-US"/>
        </w:rPr>
        <w:t xml:space="preserve"> </w:t>
      </w:r>
      <w:r>
        <w:rPr>
          <w:sz w:val="28"/>
          <w:szCs w:val="22"/>
          <w:u w:val="single"/>
          <w:lang w:eastAsia="en-US"/>
        </w:rPr>
        <w:t>1</w:t>
      </w:r>
    </w:p>
    <w:p w14:paraId="052D6BAD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3A886D44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ED4A3FE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Style w:val="4"/>
        <w:tblW w:w="139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4597"/>
        <w:gridCol w:w="4597"/>
      </w:tblGrid>
      <w:tr w14:paraId="200489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7" w:type="dxa"/>
            <w:shd w:val="clear" w:color="auto" w:fill="auto"/>
          </w:tcPr>
          <w:p w14:paraId="5EA41C64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58E20F5A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373E687">
            <w:pPr>
              <w:wordWrap w:val="0"/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</w:t>
            </w:r>
            <w:r>
              <w:rPr>
                <w:color w:val="000000"/>
                <w:sz w:val="28"/>
                <w:szCs w:val="28"/>
                <w:u w:val="none"/>
                <w:lang w:val="ru-RU" w:eastAsia="en-US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u w:val="none"/>
                <w:lang w:val="ru-RU" w:eastAsia="en-US"/>
              </w:rPr>
              <w:t xml:space="preserve"> В.Л.</w:t>
            </w:r>
          </w:p>
          <w:p w14:paraId="405FCC6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 </w:t>
            </w:r>
          </w:p>
          <w:p w14:paraId="36310234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  20___г.</w:t>
            </w:r>
          </w:p>
          <w:p w14:paraId="112E519F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38FDF43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18F99D6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7D0D59C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0439A8CC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«___» ____________</w:t>
            </w: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20___ г.</w:t>
            </w:r>
          </w:p>
          <w:p w14:paraId="330D4B0A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14:paraId="4B119E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7" w:type="dxa"/>
            <w:shd w:val="clear" w:color="auto" w:fill="auto"/>
          </w:tcPr>
          <w:p w14:paraId="691E255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448C48A3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 w:type="textWrapping"/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_____________________________ </w:t>
            </w:r>
          </w:p>
          <w:p w14:paraId="54CB659D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«___» _________________ 20___г.</w:t>
            </w:r>
          </w:p>
        </w:tc>
        <w:tc>
          <w:tcPr>
            <w:tcW w:w="4597" w:type="dxa"/>
          </w:tcPr>
          <w:p w14:paraId="1A060E0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7555F6A4">
            <w:pPr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highlight w:val="none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highlight w:val="none"/>
                <w:lang w:eastAsia="en-US"/>
              </w:rPr>
              <w:t>ПрИн-46</w:t>
            </w:r>
            <w:r>
              <w:rPr>
                <w:rFonts w:hint="default"/>
                <w:color w:val="000000"/>
                <w:sz w:val="28"/>
                <w:szCs w:val="28"/>
                <w:highlight w:val="none"/>
                <w:lang w:val="en-US" w:eastAsia="en-US"/>
              </w:rPr>
              <w:t>7</w:t>
            </w:r>
          </w:p>
          <w:p w14:paraId="7DE3DD52">
            <w:pPr>
              <w:wordWrap w:val="0"/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highlight w:val="none"/>
                <w:u w:val="none"/>
                <w:lang w:val="ru-RU" w:eastAsia="en-US"/>
              </w:rPr>
            </w:pPr>
            <w:r>
              <w:rPr>
                <w:rFonts w:hint="default"/>
                <w:color w:val="000000"/>
                <w:sz w:val="28"/>
                <w:szCs w:val="28"/>
                <w:highlight w:val="none"/>
                <w:u w:val="none"/>
                <w:lang w:val="ru-RU" w:eastAsia="en-US"/>
              </w:rPr>
              <w:t>Керимов Т.И.</w:t>
            </w:r>
          </w:p>
          <w:p w14:paraId="29AE9AC9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«___»__________   20___г.</w:t>
            </w:r>
          </w:p>
          <w:p w14:paraId="2A74DE92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608B60C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0D898A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ПрИн-466__</w:t>
            </w:r>
          </w:p>
          <w:p w14:paraId="486250A5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Аде-Гива Майова Джуде</w:t>
            </w:r>
            <w:r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7EBC97CA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«___»____________   20___г.</w:t>
            </w:r>
          </w:p>
          <w:p w14:paraId="24181606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7DFC4DCD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341B5B8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AE5449D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885FCAC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5ED0DDDC">
      <w:pPr>
        <w:spacing w:after="160" w:line="259" w:lineRule="auto"/>
        <w:jc w:val="center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>Волгоград, 20</w:t>
      </w:r>
      <w:r>
        <w:rPr>
          <w:rFonts w:hint="default"/>
          <w:sz w:val="28"/>
          <w:szCs w:val="22"/>
          <w:lang w:val="ru-RU" w:eastAsia="en-US"/>
        </w:rPr>
        <w:t>25</w:t>
      </w:r>
      <w:r>
        <w:rPr>
          <w:sz w:val="28"/>
          <w:szCs w:val="22"/>
          <w:lang w:eastAsia="en-US"/>
        </w:rPr>
        <w:t xml:space="preserve"> г.</w:t>
      </w:r>
    </w:p>
    <w:p w14:paraId="17BA88A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34F378BB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F2F0A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2C7172A2">
      <w:pPr>
        <w:spacing w:line="360" w:lineRule="auto"/>
        <w:ind w:firstLine="709"/>
        <w:jc w:val="both"/>
        <w:rPr>
          <w:sz w:val="28"/>
          <w:szCs w:val="28"/>
        </w:rPr>
      </w:pPr>
    </w:p>
    <w:p w14:paraId="17477D22">
      <w:pPr>
        <w:spacing w:line="360" w:lineRule="auto"/>
        <w:ind w:firstLine="709"/>
        <w:jc w:val="both"/>
        <w:rPr>
          <w:sz w:val="28"/>
          <w:szCs w:val="28"/>
        </w:rPr>
      </w:pPr>
    </w:p>
    <w:p w14:paraId="05DFC1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 представляет собой техническое задание к выпускной работе бакалавра на тему «</w:t>
      </w:r>
      <w:r>
        <w:rPr>
          <w:sz w:val="28"/>
          <w:szCs w:val="28"/>
          <w:lang w:val="ru-RU"/>
        </w:rPr>
        <w:t>Разработка</w:t>
      </w:r>
      <w:r>
        <w:rPr>
          <w:rFonts w:hint="default"/>
          <w:sz w:val="28"/>
          <w:szCs w:val="28"/>
          <w:lang w:val="ru-RU"/>
        </w:rPr>
        <w:t xml:space="preserve"> веб-сервиса для сравнения интернет провайдеров</w:t>
      </w:r>
      <w:r>
        <w:rPr>
          <w:sz w:val="28"/>
          <w:szCs w:val="28"/>
        </w:rPr>
        <w:t>». В документе изложены основания и назначения разработки программы, требования к разрабатываемой программе, технико-экономические показатели. Документ включает в себя страниц – 2</w:t>
      </w:r>
      <w:r>
        <w:rPr>
          <w:rFonts w:hint="default"/>
          <w:sz w:val="28"/>
          <w:szCs w:val="28"/>
          <w:lang w:val="ru-RU"/>
        </w:rPr>
        <w:t>1</w:t>
      </w:r>
      <w:r>
        <w:rPr>
          <w:sz w:val="28"/>
          <w:szCs w:val="28"/>
        </w:rPr>
        <w:t>, приложений – 4, рисунков — 1.</w:t>
      </w:r>
    </w:p>
    <w:p w14:paraId="3387B5D0">
      <w:pPr>
        <w:spacing w:line="360" w:lineRule="auto"/>
        <w:ind w:firstLine="709"/>
        <w:jc w:val="both"/>
        <w:rPr>
          <w:sz w:val="28"/>
          <w:szCs w:val="28"/>
        </w:rPr>
        <w:sectPr>
          <w:headerReference r:id="rId7" w:type="firs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sz w:val="28"/>
          <w:szCs w:val="28"/>
        </w:rPr>
        <w:t xml:space="preserve">Ключевые слова: </w:t>
      </w:r>
      <w:r>
        <w:rPr>
          <w:sz w:val="28"/>
          <w:szCs w:val="28"/>
          <w:lang w:val="ru-RU"/>
        </w:rPr>
        <w:t>веб</w:t>
      </w:r>
      <w:r>
        <w:rPr>
          <w:rFonts w:hint="default"/>
          <w:sz w:val="28"/>
          <w:szCs w:val="28"/>
          <w:lang w:val="ru-RU"/>
        </w:rPr>
        <w:t>-сервис, интернет провайдеры, сравнение тарифов, качество услуг</w:t>
      </w:r>
    </w:p>
    <w:p w14:paraId="6B85FEDF">
      <w:pPr>
        <w:pStyle w:val="7"/>
        <w:tabs>
          <w:tab w:val="right" w:pos="9354"/>
        </w:tabs>
        <w:spacing w:line="360" w:lineRule="auto"/>
        <w:ind w:firstLine="700" w:firstLineChars="25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Содержание</w:t>
      </w:r>
    </w:p>
    <w:p w14:paraId="638E1D2F">
      <w:pPr>
        <w:spacing w:line="360" w:lineRule="auto"/>
        <w:jc w:val="both"/>
        <w:rPr>
          <w:sz w:val="28"/>
          <w:szCs w:val="28"/>
        </w:rPr>
      </w:pPr>
    </w:p>
    <w:p w14:paraId="766972D0">
      <w:pPr>
        <w:spacing w:line="360" w:lineRule="auto"/>
        <w:jc w:val="both"/>
        <w:rPr>
          <w:sz w:val="28"/>
          <w:szCs w:val="28"/>
        </w:rPr>
      </w:pPr>
    </w:p>
    <w:p w14:paraId="76C85259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TOC \o "1-3" \h \u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_Toc23774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_Toc23774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620F774F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_Toc8507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1.1 Наименование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_Toc8507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C8BA062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_Toc17450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1.2 Область применения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_Toc17450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2427F626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_Toc29757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 Основание для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_Toc29757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7576E1D6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_Toc7828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 Назначение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_Toc7828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49E03626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_Toc8266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 Требования к программе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_Toc8266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29D75A8D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_Toc18340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4.1 Требования к функциональным характеристикам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_Toc18340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B0A53A2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4.2.1 Требования к обеспечению надёжного функционирования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734F015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_Toc28551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4.2.2 Время восстановления после отказа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_Toc28551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4008F99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_Toc10844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4.2.3 Отказы из-за некорректных действий пользователя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_Toc10844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F2ED622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_Toc9197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4.3 Требования к условиям эксплуатации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_Toc9197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F488B33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_Toc10238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4.3.1 Климатические условия эксплуатации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_Toc10238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D235FD0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_Toc15535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4.3.2 Требования к квалификации и численности персонала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_Toc15535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2EBACDA9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_Toc600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4.4 Требования к составу и параметрам технических средств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_Toc600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D131023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_Toc13020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4.5 Требования к информационной и программной совместимости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_Toc13020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0126A6F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_Toc14022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4.5.1 Требования к информационным структурам и методам решения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_Toc14022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38AE7FD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_Toc23765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4.5.2 Требования к исходным кодам и языкам программирования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_Toc23765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7946F951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_Toc16052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4.5.3 Требования к программным средствам, используемым программой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_Toc16052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EFE919E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_Toc8352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4.5.4 Требования к защите 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_Toc8352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D964D2E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_Toc6451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4.6 Требования к маркировке и упаковке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_Toc6451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7A26D5F7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_Toc30117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4.7 Требования к транспортированию и хранению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_Toc30117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7FFB245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_Toc27195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4.8 Специальные требования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_Toc27195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F62E5E6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_Toc6505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 Требования к программной документации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_Toc6505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46778573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_Toc9472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 Технико-экономические показатели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_Toc9472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295F7C5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_Toc14084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6.1 Экономические преимущества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_Toc14084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4395512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_Toc8717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 Стадии и этапы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_Toc8717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70858898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_Toc32613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7.1 Стадии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_Toc32613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6BC2210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_Toc18167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7.2 Содержание работ по этапам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_Toc18167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6980B7E2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_Toc24740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 Порядок контроля и приемки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_Toc24740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F2B95A5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_Toc21735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8.1 Виды испытаний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_Toc21735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EE94431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_Toc15598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Приложение Б.1</w:t>
      </w:r>
      <w:r>
        <w:rPr>
          <w:rFonts w:hint="default"/>
          <w:sz w:val="28"/>
          <w:szCs w:val="28"/>
          <w:lang w:val="en-US"/>
        </w:rPr>
        <w:t xml:space="preserve"> - </w:t>
      </w:r>
      <w:r>
        <w:rPr>
          <w:rFonts w:hint="default"/>
          <w:sz w:val="28"/>
          <w:szCs w:val="28"/>
          <w:lang w:val="ru-RU"/>
        </w:rPr>
        <w:t>Диаграмма вариантов использования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_Toc15598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C834090">
      <w:pPr>
        <w:pStyle w:val="7"/>
        <w:tabs>
          <w:tab w:val="right" w:pos="9354"/>
        </w:tabs>
        <w:spacing w:line="360" w:lineRule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_Toc17877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Приложение Б.2</w:t>
      </w:r>
      <w:r>
        <w:rPr>
          <w:rFonts w:hint="default"/>
          <w:sz w:val="28"/>
          <w:szCs w:val="28"/>
          <w:lang w:val="ru-RU"/>
        </w:rPr>
        <w:t xml:space="preserve"> - Сценарии вариантов использования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_Toc17877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2CA3A54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_Toc1794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Приложение Б.3</w:t>
      </w:r>
      <w:r>
        <w:rPr>
          <w:rFonts w:hint="default"/>
          <w:sz w:val="28"/>
          <w:szCs w:val="28"/>
          <w:lang w:val="ru-RU"/>
        </w:rPr>
        <w:t xml:space="preserve"> - Макеты экранных форм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_Toc1794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2448061E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_Toc17310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Приложение Б.4</w:t>
      </w:r>
      <w:r>
        <w:rPr>
          <w:rFonts w:hint="default"/>
          <w:sz w:val="28"/>
          <w:szCs w:val="28"/>
          <w:lang w:val="ru-RU"/>
        </w:rPr>
        <w:t xml:space="preserve"> - Структура и формат данных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_Toc17310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DE0512C">
      <w:pPr>
        <w:spacing w:line="360" w:lineRule="auto"/>
        <w:jc w:val="both"/>
        <w:rPr>
          <w:sz w:val="28"/>
          <w:szCs w:val="28"/>
        </w:rPr>
        <w:sectPr>
          <w:headerReference r:id="rId8" w:type="default"/>
          <w:pgSz w:w="11906" w:h="16838"/>
          <w:pgMar w:top="1134" w:right="851" w:bottom="1134" w:left="1701" w:header="709" w:footer="709" w:gutter="0"/>
          <w:cols w:space="708" w:num="1"/>
          <w:docGrid w:linePitch="360" w:charSpace="0"/>
        </w:sectPr>
      </w:pPr>
      <w:r>
        <w:rPr>
          <w:sz w:val="28"/>
          <w:szCs w:val="28"/>
        </w:rPr>
        <w:fldChar w:fldCharType="end"/>
      </w:r>
      <w:bookmarkStart w:id="149" w:name="_GoBack"/>
      <w:bookmarkEnd w:id="149"/>
    </w:p>
    <w:p w14:paraId="0545B391">
      <w:pPr>
        <w:pStyle w:val="2"/>
        <w:spacing w:line="360" w:lineRule="auto"/>
      </w:pPr>
      <w:bookmarkStart w:id="0" w:name="_Toc23774"/>
      <w:bookmarkStart w:id="1" w:name="_Toc9089"/>
      <w:bookmarkStart w:id="2" w:name="_Toc4565"/>
      <w:bookmarkStart w:id="3" w:name="_Toc102048452"/>
      <w:r>
        <w:t>Введение</w:t>
      </w:r>
      <w:bookmarkEnd w:id="0"/>
      <w:bookmarkEnd w:id="1"/>
      <w:bookmarkEnd w:id="2"/>
      <w:bookmarkEnd w:id="3"/>
    </w:p>
    <w:p w14:paraId="5E067E84">
      <w:pPr>
        <w:spacing w:line="360" w:lineRule="auto"/>
        <w:ind w:firstLine="709"/>
        <w:jc w:val="both"/>
        <w:rPr>
          <w:sz w:val="28"/>
          <w:szCs w:val="28"/>
        </w:rPr>
      </w:pPr>
    </w:p>
    <w:p w14:paraId="3A307AAD">
      <w:pPr>
        <w:pStyle w:val="2"/>
        <w:spacing w:line="360" w:lineRule="auto"/>
      </w:pPr>
      <w:bookmarkStart w:id="4" w:name="_Toc19254"/>
      <w:bookmarkStart w:id="5" w:name="_Toc102048453"/>
      <w:bookmarkStart w:id="6" w:name="_Toc8507"/>
      <w:bookmarkStart w:id="7" w:name="_Toc26812"/>
      <w:r>
        <w:t>1.1 Наименование программы</w:t>
      </w:r>
      <w:bookmarkEnd w:id="4"/>
      <w:bookmarkEnd w:id="5"/>
      <w:bookmarkEnd w:id="6"/>
      <w:bookmarkEnd w:id="7"/>
      <w:r>
        <w:t xml:space="preserve"> </w:t>
      </w:r>
    </w:p>
    <w:p w14:paraId="70DF07D3">
      <w:pPr>
        <w:spacing w:line="360" w:lineRule="auto"/>
        <w:ind w:firstLine="709"/>
        <w:jc w:val="both"/>
        <w:rPr>
          <w:sz w:val="28"/>
          <w:szCs w:val="28"/>
        </w:rPr>
      </w:pPr>
    </w:p>
    <w:p w14:paraId="373C26B5">
      <w:pPr>
        <w:spacing w:line="360" w:lineRule="auto"/>
        <w:ind w:firstLine="709"/>
        <w:jc w:val="both"/>
        <w:rPr>
          <w:sz w:val="28"/>
          <w:szCs w:val="28"/>
        </w:rPr>
      </w:pPr>
    </w:p>
    <w:p w14:paraId="19A5CD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программы «</w:t>
      </w:r>
      <w:r>
        <w:rPr>
          <w:rFonts w:hint="default"/>
          <w:sz w:val="28"/>
          <w:szCs w:val="28"/>
          <w:lang w:val="en-US"/>
        </w:rPr>
        <w:t>ISP Compare</w:t>
      </w:r>
      <w:r>
        <w:rPr>
          <w:sz w:val="28"/>
          <w:szCs w:val="28"/>
        </w:rPr>
        <w:t xml:space="preserve">». </w:t>
      </w:r>
    </w:p>
    <w:p w14:paraId="08D2994A">
      <w:pPr>
        <w:spacing w:line="360" w:lineRule="auto"/>
        <w:ind w:firstLine="709"/>
        <w:jc w:val="both"/>
        <w:rPr>
          <w:sz w:val="28"/>
          <w:szCs w:val="28"/>
        </w:rPr>
      </w:pPr>
    </w:p>
    <w:p w14:paraId="124F6641">
      <w:pPr>
        <w:spacing w:line="360" w:lineRule="auto"/>
        <w:ind w:firstLine="709"/>
        <w:jc w:val="both"/>
        <w:rPr>
          <w:sz w:val="28"/>
          <w:szCs w:val="28"/>
        </w:rPr>
      </w:pPr>
    </w:p>
    <w:p w14:paraId="0B129233">
      <w:pPr>
        <w:pStyle w:val="2"/>
        <w:spacing w:line="360" w:lineRule="auto"/>
      </w:pPr>
      <w:bookmarkStart w:id="8" w:name="_Toc102048454"/>
      <w:bookmarkStart w:id="9" w:name="_Toc28482"/>
      <w:bookmarkStart w:id="10" w:name="_Toc24390"/>
      <w:bookmarkStart w:id="11" w:name="_Toc17450"/>
      <w:r>
        <w:t>1.2 Область применения</w:t>
      </w:r>
      <w:bookmarkEnd w:id="8"/>
      <w:bookmarkEnd w:id="9"/>
      <w:bookmarkEnd w:id="10"/>
      <w:bookmarkEnd w:id="11"/>
    </w:p>
    <w:p w14:paraId="627F660C">
      <w:pPr>
        <w:spacing w:line="360" w:lineRule="auto"/>
        <w:ind w:firstLine="709"/>
        <w:jc w:val="both"/>
        <w:rPr>
          <w:sz w:val="28"/>
          <w:szCs w:val="28"/>
        </w:rPr>
      </w:pPr>
    </w:p>
    <w:p w14:paraId="4C7ACB0D">
      <w:pPr>
        <w:spacing w:line="360" w:lineRule="auto"/>
        <w:ind w:firstLine="709"/>
        <w:jc w:val="both"/>
        <w:rPr>
          <w:sz w:val="28"/>
          <w:szCs w:val="28"/>
        </w:rPr>
      </w:pPr>
    </w:p>
    <w:p w14:paraId="1DCC92C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Веб-сервис предназначен для пользователей, которым необходим удобный инструмент для эффективного сравнения и выбора интернет-провайдеров. С его помощью можно анализировать качество предоставляемых услуг, сравнивать стоимость тарифных планов различных провайдеров и получать актуальную информацию о доступности услуг в конкретном районе города.</w:t>
      </w:r>
    </w:p>
    <w:p w14:paraId="4C26D892">
      <w:pPr>
        <w:spacing w:line="360" w:lineRule="auto"/>
        <w:ind w:firstLine="709"/>
        <w:jc w:val="both"/>
        <w:rPr>
          <w:sz w:val="28"/>
          <w:szCs w:val="28"/>
        </w:rPr>
      </w:pPr>
    </w:p>
    <w:p w14:paraId="094F2672">
      <w:pPr>
        <w:spacing w:line="360" w:lineRule="auto"/>
        <w:ind w:firstLine="709"/>
        <w:jc w:val="both"/>
        <w:rPr>
          <w:sz w:val="28"/>
          <w:szCs w:val="28"/>
        </w:rPr>
      </w:pPr>
    </w:p>
    <w:p w14:paraId="3C8288E1">
      <w:pPr>
        <w:pStyle w:val="2"/>
        <w:spacing w:line="360" w:lineRule="auto"/>
      </w:pPr>
      <w:bookmarkStart w:id="12" w:name="_Toc4017"/>
      <w:bookmarkStart w:id="13" w:name="_Toc102048455"/>
      <w:bookmarkStart w:id="14" w:name="_Toc8060"/>
      <w:bookmarkStart w:id="15" w:name="_Toc29757"/>
      <w:r>
        <w:t>2 Основание для разработки</w:t>
      </w:r>
      <w:bookmarkEnd w:id="12"/>
      <w:bookmarkEnd w:id="13"/>
      <w:bookmarkEnd w:id="14"/>
      <w:bookmarkEnd w:id="15"/>
    </w:p>
    <w:p w14:paraId="76C9F2AE">
      <w:pPr>
        <w:spacing w:line="360" w:lineRule="auto"/>
        <w:ind w:firstLine="709"/>
        <w:jc w:val="both"/>
        <w:rPr>
          <w:sz w:val="28"/>
          <w:szCs w:val="28"/>
        </w:rPr>
      </w:pPr>
    </w:p>
    <w:p w14:paraId="3C700056">
      <w:pPr>
        <w:spacing w:line="360" w:lineRule="auto"/>
        <w:ind w:firstLine="709"/>
        <w:jc w:val="both"/>
        <w:rPr>
          <w:sz w:val="28"/>
          <w:szCs w:val="28"/>
        </w:rPr>
      </w:pPr>
    </w:p>
    <w:p w14:paraId="2FC9B8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веб-сервиса для сравнения интернет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провайдеров ведётся на основании задания на выпускную работу бакалавра, полученного в соответствии с </w:t>
      </w:r>
      <w:r>
        <w:rPr>
          <w:sz w:val="28"/>
          <w:szCs w:val="28"/>
          <w:highlight w:val="none"/>
        </w:rPr>
        <w:t>приказом №11</w:t>
      </w:r>
      <w:r>
        <w:rPr>
          <w:rFonts w:hint="default"/>
          <w:sz w:val="28"/>
          <w:szCs w:val="28"/>
          <w:highlight w:val="none"/>
          <w:lang w:val="ru-RU"/>
        </w:rPr>
        <w:t>05</w:t>
      </w:r>
      <w:r>
        <w:rPr>
          <w:sz w:val="28"/>
          <w:szCs w:val="28"/>
          <w:highlight w:val="none"/>
        </w:rPr>
        <w:t xml:space="preserve">-ст от </w:t>
      </w:r>
      <w:r>
        <w:rPr>
          <w:rFonts w:hint="default"/>
          <w:sz w:val="28"/>
          <w:szCs w:val="28"/>
          <w:highlight w:val="none"/>
          <w:lang w:val="ru-RU"/>
        </w:rPr>
        <w:t>23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  <w:lang w:val="ru-RU"/>
        </w:rPr>
        <w:t>августа</w:t>
      </w:r>
      <w:r>
        <w:rPr>
          <w:rFonts w:hint="default"/>
          <w:sz w:val="28"/>
          <w:szCs w:val="28"/>
          <w:highlight w:val="none"/>
          <w:lang w:val="ru-RU"/>
        </w:rPr>
        <w:t xml:space="preserve"> </w:t>
      </w:r>
      <w:r>
        <w:rPr>
          <w:sz w:val="28"/>
          <w:szCs w:val="28"/>
          <w:highlight w:val="none"/>
        </w:rPr>
        <w:t>202</w:t>
      </w:r>
      <w:r>
        <w:rPr>
          <w:rFonts w:hint="default"/>
          <w:sz w:val="28"/>
          <w:szCs w:val="28"/>
          <w:highlight w:val="none"/>
          <w:lang w:val="ru-RU"/>
        </w:rPr>
        <w:t>4</w:t>
      </w:r>
      <w:r>
        <w:rPr>
          <w:sz w:val="28"/>
          <w:szCs w:val="28"/>
          <w:highlight w:val="none"/>
        </w:rPr>
        <w:t xml:space="preserve"> года «Об утверждении тем и руководителей выпускных работ бакалавров» на тему «</w:t>
      </w:r>
      <w:r>
        <w:rPr>
          <w:sz w:val="28"/>
          <w:szCs w:val="28"/>
          <w:highlight w:val="none"/>
          <w:lang w:val="ru-RU"/>
        </w:rPr>
        <w:t>Разработка</w:t>
      </w:r>
      <w:r>
        <w:rPr>
          <w:rFonts w:hint="default"/>
          <w:sz w:val="28"/>
          <w:szCs w:val="28"/>
          <w:highlight w:val="none"/>
          <w:lang w:val="ru-RU"/>
        </w:rPr>
        <w:t xml:space="preserve"> веб-сервиса для сравнения интернет провайдеров по стоимости и качеству услуг</w:t>
      </w:r>
      <w:r>
        <w:rPr>
          <w:sz w:val="28"/>
          <w:szCs w:val="28"/>
          <w:highlight w:val="none"/>
        </w:rPr>
        <w:t>».</w:t>
      </w:r>
      <w:r>
        <w:rPr>
          <w:sz w:val="28"/>
          <w:szCs w:val="28"/>
        </w:rPr>
        <w:t xml:space="preserve"> </w:t>
      </w:r>
    </w:p>
    <w:p w14:paraId="68AFA893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30A5C">
      <w:pPr>
        <w:pStyle w:val="2"/>
        <w:spacing w:line="360" w:lineRule="auto"/>
      </w:pPr>
      <w:bookmarkStart w:id="16" w:name="_Toc20812"/>
      <w:bookmarkStart w:id="17" w:name="_Toc7828"/>
      <w:bookmarkStart w:id="18" w:name="_Toc102048456"/>
      <w:bookmarkStart w:id="19" w:name="_Toc20447"/>
      <w:r>
        <w:t>3 Назначение разработки</w:t>
      </w:r>
      <w:bookmarkEnd w:id="16"/>
      <w:bookmarkEnd w:id="17"/>
      <w:bookmarkEnd w:id="18"/>
      <w:bookmarkEnd w:id="19"/>
    </w:p>
    <w:p w14:paraId="62114808">
      <w:pPr>
        <w:spacing w:line="360" w:lineRule="auto"/>
        <w:ind w:firstLine="709"/>
        <w:jc w:val="both"/>
        <w:rPr>
          <w:sz w:val="28"/>
          <w:szCs w:val="28"/>
        </w:rPr>
      </w:pPr>
    </w:p>
    <w:p w14:paraId="4C05483A">
      <w:pPr>
        <w:spacing w:line="360" w:lineRule="auto"/>
        <w:ind w:firstLine="709"/>
        <w:jc w:val="both"/>
        <w:rPr>
          <w:sz w:val="28"/>
          <w:szCs w:val="28"/>
        </w:rPr>
      </w:pPr>
    </w:p>
    <w:p w14:paraId="72E085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работы является создание удобного инструмента для сравнения интернет-провайдеров, который поможет пользователям принимать обоснованные решения при выборе поставщика услуг интернета на основе объективных данных о качестве и стоимости услуг.</w:t>
      </w:r>
    </w:p>
    <w:p w14:paraId="2A6AF00E">
      <w:pPr>
        <w:spacing w:line="360" w:lineRule="auto"/>
        <w:ind w:firstLine="709"/>
        <w:jc w:val="both"/>
        <w:rPr>
          <w:sz w:val="28"/>
          <w:szCs w:val="28"/>
        </w:rPr>
      </w:pPr>
    </w:p>
    <w:p w14:paraId="750D59AB">
      <w:pPr>
        <w:pStyle w:val="2"/>
        <w:spacing w:line="360" w:lineRule="auto"/>
      </w:pPr>
      <w:bookmarkStart w:id="20" w:name="_Toc8266"/>
      <w:bookmarkStart w:id="21" w:name="_Toc102048457"/>
      <w:bookmarkStart w:id="22" w:name="_Toc9973"/>
      <w:bookmarkStart w:id="23" w:name="_Toc31000"/>
      <w:r>
        <w:t>4 Требования к программе</w:t>
      </w:r>
      <w:bookmarkEnd w:id="20"/>
      <w:bookmarkEnd w:id="21"/>
      <w:bookmarkEnd w:id="22"/>
      <w:bookmarkEnd w:id="23"/>
      <w:r>
        <w:t xml:space="preserve"> </w:t>
      </w:r>
    </w:p>
    <w:p w14:paraId="78F35464"/>
    <w:p w14:paraId="17CEC56F"/>
    <w:p w14:paraId="1C35ED62">
      <w:pPr>
        <w:pStyle w:val="2"/>
        <w:spacing w:line="360" w:lineRule="auto"/>
      </w:pPr>
      <w:bookmarkStart w:id="24" w:name="_Toc102048458"/>
      <w:bookmarkStart w:id="25" w:name="_Toc26102"/>
      <w:bookmarkStart w:id="26" w:name="_Toc18340"/>
      <w:bookmarkStart w:id="27" w:name="_Toc3322"/>
      <w:r>
        <w:t>4.1 Требования к функциональным характеристикам</w:t>
      </w:r>
      <w:bookmarkEnd w:id="24"/>
      <w:bookmarkEnd w:id="25"/>
      <w:bookmarkEnd w:id="26"/>
      <w:bookmarkEnd w:id="27"/>
    </w:p>
    <w:p w14:paraId="5BE0909B">
      <w:pPr>
        <w:spacing w:line="360" w:lineRule="auto"/>
        <w:ind w:firstLine="709"/>
        <w:jc w:val="both"/>
        <w:rPr>
          <w:sz w:val="28"/>
          <w:szCs w:val="28"/>
        </w:rPr>
      </w:pPr>
    </w:p>
    <w:p w14:paraId="51187980">
      <w:pPr>
        <w:spacing w:line="360" w:lineRule="auto"/>
        <w:ind w:firstLine="709"/>
        <w:jc w:val="both"/>
        <w:rPr>
          <w:sz w:val="28"/>
          <w:szCs w:val="28"/>
        </w:rPr>
      </w:pPr>
    </w:p>
    <w:p w14:paraId="32FA129F">
      <w:pPr>
        <w:spacing w:line="360" w:lineRule="auto"/>
        <w:ind w:firstLine="709"/>
        <w:jc w:val="both"/>
        <w:rPr>
          <w:sz w:val="28"/>
          <w:szCs w:val="28"/>
          <w:highlight w:val="none"/>
          <w:shd w:val="clear" w:color="auto" w:fill="auto"/>
        </w:rPr>
      </w:pPr>
      <w:r>
        <w:rPr>
          <w:sz w:val="28"/>
          <w:szCs w:val="28"/>
          <w:highlight w:val="none"/>
          <w:shd w:val="clear" w:color="auto" w:fill="auto"/>
          <w:lang w:val="ru-RU"/>
        </w:rPr>
        <w:t>Веб</w:t>
      </w: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-сервис для сравнения интернет провайдеров должен обеспечивать выполнение следующих функций</w:t>
      </w:r>
      <w:r>
        <w:rPr>
          <w:sz w:val="28"/>
          <w:szCs w:val="28"/>
          <w:highlight w:val="none"/>
          <w:shd w:val="clear" w:color="auto" w:fill="auto"/>
        </w:rPr>
        <w:t>:</w:t>
      </w:r>
    </w:p>
    <w:p w14:paraId="3EA91F8D">
      <w:pPr>
        <w:spacing w:line="360" w:lineRule="auto"/>
        <w:ind w:firstLine="709"/>
        <w:jc w:val="both"/>
        <w:rPr>
          <w:sz w:val="28"/>
          <w:szCs w:val="28"/>
          <w:highlight w:val="none"/>
          <w:shd w:val="clear" w:color="auto" w:fill="auto"/>
        </w:rPr>
      </w:pPr>
      <w:r>
        <w:rPr>
          <w:sz w:val="28"/>
          <w:szCs w:val="28"/>
          <w:highlight w:val="none"/>
          <w:shd w:val="clear" w:color="auto" w:fill="auto"/>
        </w:rPr>
        <w:t>- поиск доступных интернет-провайдеров по адресу;</w:t>
      </w:r>
    </w:p>
    <w:p w14:paraId="792C2A21">
      <w:pPr>
        <w:spacing w:line="360" w:lineRule="auto"/>
        <w:ind w:firstLine="709"/>
        <w:jc w:val="both"/>
        <w:rPr>
          <w:sz w:val="28"/>
          <w:szCs w:val="28"/>
          <w:highlight w:val="none"/>
          <w:shd w:val="clear" w:color="auto" w:fill="auto"/>
        </w:rPr>
      </w:pPr>
      <w:r>
        <w:rPr>
          <w:sz w:val="28"/>
          <w:szCs w:val="28"/>
          <w:highlight w:val="none"/>
          <w:shd w:val="clear" w:color="auto" w:fill="auto"/>
        </w:rPr>
        <w:t>- отображение детальной информации о тарифах провайдеров;</w:t>
      </w:r>
    </w:p>
    <w:p w14:paraId="414BA19C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en-US"/>
        </w:rPr>
      </w:pPr>
      <w:r>
        <w:rPr>
          <w:sz w:val="28"/>
          <w:szCs w:val="28"/>
          <w:highlight w:val="none"/>
          <w:shd w:val="clear" w:color="auto" w:fill="auto"/>
        </w:rPr>
        <w:t xml:space="preserve">- </w:t>
      </w:r>
      <w:r>
        <w:rPr>
          <w:sz w:val="28"/>
          <w:szCs w:val="28"/>
          <w:highlight w:val="none"/>
          <w:shd w:val="clear" w:color="auto" w:fill="auto"/>
          <w:lang w:val="ru-RU"/>
        </w:rPr>
        <w:t>сравнение</w:t>
      </w: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 xml:space="preserve"> тарифных планов по различным параметрам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;</w:t>
      </w:r>
    </w:p>
    <w:p w14:paraId="0EE7F0A1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ru-RU"/>
        </w:rPr>
      </w:pP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- фильтрация тарифов по параметрам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;</w:t>
      </w:r>
    </w:p>
    <w:p w14:paraId="74EF9FB0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ru-RU"/>
        </w:rPr>
      </w:pP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- просмотр отзывов о провайдерах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;</w:t>
      </w:r>
    </w:p>
    <w:p w14:paraId="7D9A1F47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ru-RU"/>
        </w:rPr>
      </w:pP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- регистрация и авторизация пользователей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;</w:t>
      </w:r>
    </w:p>
    <w:p w14:paraId="1FB95EA8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ru-RU"/>
        </w:rPr>
      </w:pP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- возможность оставлять отзывы и оценки провайдерам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;</w:t>
      </w:r>
    </w:p>
    <w:p w14:paraId="63A2087F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ru-RU"/>
        </w:rPr>
      </w:pP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- отображение рейтинга провайдеров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;</w:t>
      </w:r>
    </w:p>
    <w:p w14:paraId="79428277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- сохранение истории поиска для авторизованных пользователей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.</w:t>
      </w:r>
    </w:p>
    <w:p w14:paraId="0D83A4B5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526EBA">
      <w:pPr>
        <w:spacing w:line="360" w:lineRule="auto"/>
        <w:ind w:firstLine="709"/>
        <w:jc w:val="both"/>
        <w:rPr>
          <w:rStyle w:val="13"/>
        </w:rPr>
      </w:pPr>
      <w:r>
        <w:rPr>
          <w:sz w:val="28"/>
          <w:szCs w:val="28"/>
        </w:rPr>
        <w:t>4.</w:t>
      </w:r>
      <w:r>
        <w:rPr>
          <w:rStyle w:val="13"/>
        </w:rPr>
        <w:t xml:space="preserve">2 Требования к надежности </w:t>
      </w:r>
    </w:p>
    <w:p w14:paraId="0B6E872D">
      <w:pPr>
        <w:spacing w:line="360" w:lineRule="auto"/>
        <w:ind w:firstLine="709"/>
        <w:jc w:val="both"/>
        <w:rPr>
          <w:sz w:val="28"/>
          <w:szCs w:val="28"/>
        </w:rPr>
      </w:pPr>
    </w:p>
    <w:p w14:paraId="2A448644">
      <w:pPr>
        <w:pStyle w:val="2"/>
        <w:spacing w:line="360" w:lineRule="auto"/>
      </w:pPr>
      <w:bookmarkStart w:id="28" w:name="_Toc24240"/>
      <w:bookmarkStart w:id="29" w:name="_Toc17054"/>
      <w:bookmarkStart w:id="30" w:name="_Toc18"/>
      <w:bookmarkStart w:id="31" w:name="_Toc102048459"/>
      <w:r>
        <w:t>4.2.1 Требования к обеспечению надёжного функционирования программы</w:t>
      </w:r>
      <w:bookmarkEnd w:id="28"/>
      <w:bookmarkEnd w:id="29"/>
      <w:bookmarkEnd w:id="30"/>
      <w:bookmarkEnd w:id="31"/>
    </w:p>
    <w:p w14:paraId="21DFAC08">
      <w:pPr>
        <w:spacing w:line="360" w:lineRule="auto"/>
        <w:ind w:firstLine="709"/>
        <w:jc w:val="both"/>
        <w:rPr>
          <w:sz w:val="28"/>
          <w:szCs w:val="28"/>
        </w:rPr>
      </w:pPr>
    </w:p>
    <w:p w14:paraId="1CD773C5">
      <w:pPr>
        <w:spacing w:line="360" w:lineRule="auto"/>
        <w:ind w:firstLine="709"/>
        <w:jc w:val="both"/>
        <w:rPr>
          <w:sz w:val="28"/>
          <w:szCs w:val="28"/>
        </w:rPr>
      </w:pPr>
    </w:p>
    <w:p w14:paraId="1080FD46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F811C74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организацией бесперебойного питания технических средств;</w:t>
      </w:r>
    </w:p>
    <w:p w14:paraId="572D668E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использованием лицензионного программного обеспечения;</w:t>
      </w:r>
    </w:p>
    <w:p w14:paraId="03C43C5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A4AA407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регулярным выполнением требований ГОСТ 51188-98 «Защита информации. Испытания программных средств на наличие компьютерных вирусов».</w:t>
      </w:r>
    </w:p>
    <w:p w14:paraId="3C8367A7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182C339C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2C49527">
      <w:pPr>
        <w:pStyle w:val="2"/>
        <w:spacing w:line="360" w:lineRule="auto"/>
        <w:rPr>
          <w:highlight w:val="none"/>
        </w:rPr>
      </w:pPr>
      <w:bookmarkStart w:id="32" w:name="_Toc102048460"/>
      <w:bookmarkStart w:id="33" w:name="_Toc2999"/>
      <w:bookmarkStart w:id="34" w:name="_Toc21643"/>
      <w:bookmarkStart w:id="35" w:name="_Toc28551"/>
      <w:r>
        <w:rPr>
          <w:highlight w:val="none"/>
        </w:rPr>
        <w:t>4.2.2 Время восстановления после отказа</w:t>
      </w:r>
      <w:bookmarkEnd w:id="32"/>
      <w:bookmarkEnd w:id="33"/>
      <w:bookmarkEnd w:id="34"/>
      <w:bookmarkEnd w:id="35"/>
    </w:p>
    <w:p w14:paraId="7A9ADCD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2216549C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DB8A2F0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Время восстановления после отказа, вызванного неисправностью технических средств или необратимым сбоем операционной системы, не должно превышать времени, требуемого на устранение неисправностей технических средств или переустановки программных средств.</w:t>
      </w:r>
    </w:p>
    <w:p w14:paraId="3F4FA8DB">
      <w:pPr>
        <w:spacing w:after="16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/>
      </w:r>
    </w:p>
    <w:p w14:paraId="6E0DA0F6">
      <w:pPr>
        <w:pStyle w:val="2"/>
        <w:spacing w:line="360" w:lineRule="auto"/>
        <w:rPr>
          <w:highlight w:val="none"/>
        </w:rPr>
      </w:pPr>
      <w:bookmarkStart w:id="36" w:name="_Toc32626"/>
      <w:bookmarkStart w:id="37" w:name="_Toc2147"/>
      <w:bookmarkStart w:id="38" w:name="_Toc102048461"/>
      <w:bookmarkStart w:id="39" w:name="_Toc10844"/>
      <w:r>
        <w:rPr>
          <w:highlight w:val="none"/>
        </w:rPr>
        <w:t>4.2.3 Отказы из-за некорректных действий пользователя</w:t>
      </w:r>
      <w:bookmarkEnd w:id="36"/>
      <w:bookmarkEnd w:id="37"/>
      <w:bookmarkEnd w:id="38"/>
      <w:bookmarkEnd w:id="39"/>
    </w:p>
    <w:p w14:paraId="1BE5018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B78F4D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2A565AB7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После возникновения отказа и повторного запуска программы, программа возвращается в свою начальную точку, параметры программы до отказа не сохраняются.</w:t>
      </w:r>
    </w:p>
    <w:p w14:paraId="4DE2DA3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12D9A774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2F9C736">
      <w:pPr>
        <w:pStyle w:val="2"/>
        <w:spacing w:line="360" w:lineRule="auto"/>
        <w:rPr>
          <w:highlight w:val="none"/>
        </w:rPr>
      </w:pPr>
      <w:bookmarkStart w:id="40" w:name="_Toc9197"/>
      <w:bookmarkStart w:id="41" w:name="_Toc102048462"/>
      <w:bookmarkStart w:id="42" w:name="_Toc12927"/>
      <w:bookmarkStart w:id="43" w:name="_Toc26989"/>
      <w:r>
        <w:rPr>
          <w:highlight w:val="none"/>
        </w:rPr>
        <w:t>4.3 Требования к условиям эксплуатации</w:t>
      </w:r>
      <w:bookmarkEnd w:id="40"/>
      <w:bookmarkEnd w:id="41"/>
      <w:bookmarkEnd w:id="42"/>
      <w:bookmarkEnd w:id="43"/>
    </w:p>
    <w:p w14:paraId="035C33B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337D550">
      <w:pPr>
        <w:pStyle w:val="2"/>
        <w:spacing w:line="360" w:lineRule="auto"/>
        <w:rPr>
          <w:highlight w:val="none"/>
        </w:rPr>
      </w:pPr>
      <w:bookmarkStart w:id="44" w:name="_Toc10238"/>
      <w:bookmarkStart w:id="45" w:name="_Toc102048463"/>
      <w:bookmarkStart w:id="46" w:name="_Toc25676"/>
      <w:bookmarkStart w:id="47" w:name="_Toc12935"/>
      <w:r>
        <w:rPr>
          <w:highlight w:val="none"/>
        </w:rPr>
        <w:t>4.3.1 Климатические условия эксплуатации</w:t>
      </w:r>
      <w:bookmarkEnd w:id="44"/>
      <w:bookmarkEnd w:id="45"/>
      <w:bookmarkEnd w:id="46"/>
      <w:bookmarkEnd w:id="47"/>
    </w:p>
    <w:p w14:paraId="0FFF0088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4C42A2A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492660D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 w14:paraId="6F61BD90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13B22A0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5036453">
      <w:pPr>
        <w:pStyle w:val="2"/>
        <w:spacing w:line="360" w:lineRule="auto"/>
        <w:rPr>
          <w:highlight w:val="none"/>
        </w:rPr>
      </w:pPr>
      <w:bookmarkStart w:id="48" w:name="_Toc102048464"/>
      <w:bookmarkStart w:id="49" w:name="_Toc7851"/>
      <w:bookmarkStart w:id="50" w:name="_Toc23313"/>
      <w:bookmarkStart w:id="51" w:name="_Toc15535"/>
      <w:r>
        <w:rPr>
          <w:highlight w:val="none"/>
        </w:rPr>
        <w:t>4.3.2 Требования к квалификации и численности персонала</w:t>
      </w:r>
      <w:bookmarkEnd w:id="48"/>
      <w:bookmarkEnd w:id="49"/>
      <w:bookmarkEnd w:id="50"/>
      <w:bookmarkEnd w:id="51"/>
    </w:p>
    <w:p w14:paraId="5E2CA1D0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148845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60A37B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Требования к квалификации и численности персонала не предъявляются.</w:t>
      </w:r>
    </w:p>
    <w:p w14:paraId="5108BBE7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571D64E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1DB41562">
      <w:pPr>
        <w:pStyle w:val="2"/>
        <w:spacing w:line="360" w:lineRule="auto"/>
        <w:rPr>
          <w:highlight w:val="none"/>
        </w:rPr>
      </w:pPr>
      <w:bookmarkStart w:id="52" w:name="_Toc102048465"/>
      <w:bookmarkStart w:id="53" w:name="_Toc8142"/>
      <w:bookmarkStart w:id="54" w:name="_Toc600"/>
      <w:bookmarkStart w:id="55" w:name="_Toc19198"/>
      <w:r>
        <w:rPr>
          <w:highlight w:val="none"/>
        </w:rPr>
        <w:t>4.4 Требования к составу и параметрам технических средств</w:t>
      </w:r>
      <w:bookmarkEnd w:id="52"/>
      <w:bookmarkEnd w:id="53"/>
      <w:bookmarkEnd w:id="54"/>
      <w:bookmarkEnd w:id="55"/>
    </w:p>
    <w:p w14:paraId="20A51DEE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979F85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573838D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В состав технических средств программного продукта должен входить персональный компьютер, включающий в себя:</w:t>
      </w:r>
    </w:p>
    <w:p w14:paraId="22EA061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процессор старше Pentium-2.0Hz;</w:t>
      </w:r>
    </w:p>
    <w:p w14:paraId="06F8AD1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оперативную память объемом, 1Гигабайт, не менее;</w:t>
      </w:r>
    </w:p>
    <w:p w14:paraId="0D146A07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свободная память на жестком диске: 200Мб;</w:t>
      </w:r>
    </w:p>
    <w:p w14:paraId="633443E4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подключение к сети интернет;</w:t>
      </w:r>
    </w:p>
    <w:p w14:paraId="671D684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мышка;</w:t>
      </w:r>
    </w:p>
    <w:p w14:paraId="6E356B10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клавиатура;</w:t>
      </w:r>
    </w:p>
    <w:p w14:paraId="125942C5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монитор.</w:t>
      </w:r>
    </w:p>
    <w:p w14:paraId="05634015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B9E282A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D77B87D">
      <w:pPr>
        <w:pStyle w:val="2"/>
        <w:spacing w:line="360" w:lineRule="auto"/>
        <w:rPr>
          <w:highlight w:val="none"/>
        </w:rPr>
      </w:pPr>
      <w:bookmarkStart w:id="56" w:name="_Toc21578"/>
      <w:bookmarkStart w:id="57" w:name="_Toc13020"/>
      <w:bookmarkStart w:id="58" w:name="_Toc102048466"/>
      <w:bookmarkStart w:id="59" w:name="_Toc14355"/>
      <w:r>
        <w:rPr>
          <w:highlight w:val="none"/>
        </w:rPr>
        <w:t>4.5 Требования к информационной и программной совместимости</w:t>
      </w:r>
      <w:bookmarkEnd w:id="56"/>
      <w:bookmarkEnd w:id="57"/>
      <w:bookmarkEnd w:id="58"/>
      <w:bookmarkEnd w:id="59"/>
      <w:r>
        <w:rPr>
          <w:highlight w:val="none"/>
        </w:rPr>
        <w:t xml:space="preserve"> </w:t>
      </w:r>
    </w:p>
    <w:p w14:paraId="44ED561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600CC9E2">
      <w:pPr>
        <w:pStyle w:val="2"/>
        <w:spacing w:line="360" w:lineRule="auto"/>
        <w:rPr>
          <w:highlight w:val="none"/>
        </w:rPr>
      </w:pPr>
      <w:bookmarkStart w:id="60" w:name="_Toc11292"/>
      <w:bookmarkStart w:id="61" w:name="_Toc14022"/>
      <w:bookmarkStart w:id="62" w:name="_Toc22248"/>
      <w:bookmarkStart w:id="63" w:name="_Toc102048467"/>
      <w:r>
        <w:rPr>
          <w:highlight w:val="none"/>
        </w:rPr>
        <w:t>4.5.1 Требования к информационным структурам и методам решения</w:t>
      </w:r>
      <w:bookmarkEnd w:id="60"/>
      <w:bookmarkEnd w:id="61"/>
      <w:bookmarkEnd w:id="62"/>
      <w:bookmarkEnd w:id="63"/>
    </w:p>
    <w:p w14:paraId="65A9C3E8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CCD8F3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06ACB7D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Веб-сервис должен быть реализован с использованием микросервисной архитектуры, где каждый компонент работает в отдельном </w:t>
      </w:r>
      <w:r>
        <w:rPr>
          <w:rFonts w:hint="default"/>
          <w:sz w:val="28"/>
          <w:szCs w:val="28"/>
          <w:highlight w:val="none"/>
          <w:lang w:val="en-US"/>
        </w:rPr>
        <w:t>Docker-</w:t>
      </w:r>
      <w:r>
        <w:rPr>
          <w:rFonts w:hint="default"/>
          <w:sz w:val="28"/>
          <w:szCs w:val="28"/>
          <w:highlight w:val="none"/>
          <w:lang w:val="ru-RU"/>
        </w:rPr>
        <w:t>контейнере</w:t>
      </w:r>
      <w:r>
        <w:rPr>
          <w:rFonts w:hint="default"/>
          <w:sz w:val="28"/>
          <w:szCs w:val="28"/>
          <w:highlight w:val="none"/>
          <w:lang w:val="en-US"/>
        </w:rPr>
        <w:t>:</w:t>
      </w:r>
    </w:p>
    <w:p w14:paraId="217A8FF9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- frontend (React);</w:t>
      </w:r>
    </w:p>
    <w:p w14:paraId="5F5FB1C4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- backend (Python, FastAPI);</w:t>
      </w:r>
    </w:p>
    <w:p w14:paraId="03D50D94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- </w:t>
      </w:r>
      <w:r>
        <w:rPr>
          <w:rFonts w:hint="default"/>
          <w:sz w:val="28"/>
          <w:szCs w:val="28"/>
          <w:highlight w:val="none"/>
          <w:lang w:val="ru-RU"/>
        </w:rPr>
        <w:t>база данных (</w:t>
      </w:r>
      <w:r>
        <w:rPr>
          <w:rFonts w:hint="default"/>
          <w:sz w:val="28"/>
          <w:szCs w:val="28"/>
          <w:highlight w:val="none"/>
          <w:lang w:val="en-US"/>
        </w:rPr>
        <w:t>PostgreSQL).</w:t>
      </w:r>
    </w:p>
    <w:p w14:paraId="41880BC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F9A88D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970FAF1">
      <w:pPr>
        <w:pStyle w:val="2"/>
        <w:spacing w:line="360" w:lineRule="auto"/>
        <w:rPr>
          <w:highlight w:val="none"/>
        </w:rPr>
      </w:pPr>
      <w:bookmarkStart w:id="64" w:name="_Toc168035627"/>
      <w:bookmarkStart w:id="65" w:name="_Toc102048468"/>
      <w:bookmarkStart w:id="66" w:name="_Toc23765"/>
      <w:bookmarkStart w:id="67" w:name="_Toc21359"/>
      <w:bookmarkStart w:id="68" w:name="_Toc3250"/>
      <w:r>
        <w:rPr>
          <w:highlight w:val="none"/>
        </w:rPr>
        <w:t>4.5.2 Требования к исходным кодам и языкам программирования</w:t>
      </w:r>
      <w:bookmarkEnd w:id="64"/>
      <w:bookmarkEnd w:id="65"/>
      <w:bookmarkEnd w:id="66"/>
      <w:bookmarkEnd w:id="67"/>
      <w:bookmarkEnd w:id="68"/>
    </w:p>
    <w:p w14:paraId="21FB78EF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448EB1D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162EFD64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Backend</w:t>
      </w:r>
      <w:r>
        <w:rPr>
          <w:rFonts w:hint="default"/>
          <w:sz w:val="28"/>
          <w:szCs w:val="28"/>
          <w:highlight w:val="none"/>
          <w:lang w:val="ru-RU"/>
        </w:rPr>
        <w:t xml:space="preserve"> разрабатывается на </w:t>
      </w:r>
      <w:r>
        <w:rPr>
          <w:rFonts w:hint="default"/>
          <w:sz w:val="28"/>
          <w:szCs w:val="28"/>
          <w:highlight w:val="none"/>
          <w:lang w:val="en-US"/>
        </w:rPr>
        <w:t>Python 3.12</w:t>
      </w:r>
      <w:r>
        <w:rPr>
          <w:rFonts w:hint="default"/>
          <w:sz w:val="28"/>
          <w:szCs w:val="28"/>
          <w:highlight w:val="none"/>
          <w:lang w:val="ru-RU"/>
        </w:rPr>
        <w:t xml:space="preserve"> с использованием фреймворка </w:t>
      </w:r>
      <w:r>
        <w:rPr>
          <w:rFonts w:hint="default"/>
          <w:sz w:val="28"/>
          <w:szCs w:val="28"/>
          <w:highlight w:val="none"/>
          <w:lang w:val="en-US"/>
        </w:rPr>
        <w:t>FastAPI.</w:t>
      </w:r>
    </w:p>
    <w:p w14:paraId="77BC74E6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Frontend</w:t>
      </w:r>
      <w:r>
        <w:rPr>
          <w:rFonts w:hint="default"/>
          <w:sz w:val="28"/>
          <w:szCs w:val="28"/>
          <w:highlight w:val="none"/>
          <w:lang w:val="ru-RU"/>
        </w:rPr>
        <w:t xml:space="preserve"> разрабатывается на </w:t>
      </w:r>
      <w:r>
        <w:rPr>
          <w:rFonts w:hint="default"/>
          <w:sz w:val="28"/>
          <w:szCs w:val="28"/>
          <w:highlight w:val="none"/>
          <w:lang w:val="en-US"/>
        </w:rPr>
        <w:t xml:space="preserve">JavaScript </w:t>
      </w:r>
      <w:r>
        <w:rPr>
          <w:rFonts w:hint="default"/>
          <w:sz w:val="28"/>
          <w:szCs w:val="28"/>
          <w:highlight w:val="none"/>
          <w:lang w:val="ru-RU"/>
        </w:rPr>
        <w:t xml:space="preserve">с использованием </w:t>
      </w:r>
      <w:r>
        <w:rPr>
          <w:rFonts w:hint="default"/>
          <w:sz w:val="28"/>
          <w:szCs w:val="28"/>
          <w:highlight w:val="none"/>
          <w:lang w:val="en-US"/>
        </w:rPr>
        <w:t>React.</w:t>
      </w:r>
    </w:p>
    <w:p w14:paraId="7941F600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База данных реализуется на </w:t>
      </w:r>
      <w:r>
        <w:rPr>
          <w:rFonts w:hint="default"/>
          <w:sz w:val="28"/>
          <w:szCs w:val="28"/>
          <w:highlight w:val="none"/>
          <w:lang w:val="en-US"/>
        </w:rPr>
        <w:t>PostgreSQL 17.</w:t>
      </w:r>
    </w:p>
    <w:p w14:paraId="77B3ED60">
      <w:pPr>
        <w:pStyle w:val="2"/>
        <w:spacing w:line="360" w:lineRule="auto"/>
        <w:ind w:left="0" w:leftChars="0" w:firstLine="708" w:firstLineChars="0"/>
        <w:rPr>
          <w:highlight w:val="none"/>
        </w:rPr>
      </w:pPr>
      <w:bookmarkStart w:id="69" w:name="_Toc25335"/>
      <w:bookmarkStart w:id="70" w:name="_Toc16052"/>
      <w:bookmarkStart w:id="71" w:name="_Toc10558"/>
      <w:bookmarkStart w:id="72" w:name="_Toc102048469"/>
      <w:r>
        <w:rPr>
          <w:highlight w:val="none"/>
        </w:rPr>
        <w:t>4.5.3 Требования к программным средствам, используемым программой</w:t>
      </w:r>
      <w:bookmarkEnd w:id="69"/>
      <w:bookmarkEnd w:id="70"/>
      <w:bookmarkEnd w:id="71"/>
      <w:bookmarkEnd w:id="72"/>
    </w:p>
    <w:p w14:paraId="4CA67A2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29A82060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1EEDB4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Системные программные средства должны быть представлены лицензионной локализованной версией операционной системы Windows 7 и старше.</w:t>
      </w:r>
    </w:p>
    <w:p w14:paraId="335F8C9C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Для просмотра </w:t>
      </w:r>
      <w:r>
        <w:rPr>
          <w:sz w:val="28"/>
          <w:szCs w:val="28"/>
          <w:highlight w:val="none"/>
          <w:lang w:val="ru-RU"/>
        </w:rPr>
        <w:t>веб</w:t>
      </w:r>
      <w:r>
        <w:rPr>
          <w:rFonts w:hint="default"/>
          <w:sz w:val="28"/>
          <w:szCs w:val="28"/>
          <w:highlight w:val="none"/>
          <w:lang w:val="ru-RU"/>
        </w:rPr>
        <w:t>-сервисаы</w:t>
      </w:r>
      <w:r>
        <w:rPr>
          <w:sz w:val="28"/>
          <w:szCs w:val="28"/>
          <w:highlight w:val="none"/>
        </w:rPr>
        <w:t xml:space="preserve"> на персональном компьютере должна быть установлена программа </w:t>
      </w:r>
      <w:r>
        <w:rPr>
          <w:sz w:val="28"/>
          <w:szCs w:val="28"/>
          <w:highlight w:val="none"/>
          <w:lang w:val="en-US"/>
        </w:rPr>
        <w:t>Google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  <w:lang w:val="en-US"/>
        </w:rPr>
        <w:t>Chrome</w:t>
      </w:r>
      <w:r>
        <w:rPr>
          <w:sz w:val="28"/>
          <w:szCs w:val="28"/>
          <w:highlight w:val="none"/>
        </w:rPr>
        <w:t xml:space="preserve">, </w:t>
      </w:r>
      <w:r>
        <w:rPr>
          <w:sz w:val="28"/>
          <w:szCs w:val="28"/>
          <w:highlight w:val="none"/>
          <w:lang w:val="en-US"/>
        </w:rPr>
        <w:t>Microsoft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  <w:lang w:val="en-US"/>
        </w:rPr>
        <w:t>Edge</w:t>
      </w:r>
      <w:r>
        <w:rPr>
          <w:sz w:val="28"/>
          <w:szCs w:val="28"/>
          <w:highlight w:val="none"/>
        </w:rPr>
        <w:t xml:space="preserve">, </w:t>
      </w:r>
      <w:r>
        <w:rPr>
          <w:sz w:val="28"/>
          <w:szCs w:val="28"/>
          <w:highlight w:val="none"/>
          <w:lang w:val="en-US"/>
        </w:rPr>
        <w:t>Mozilla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  <w:lang w:val="en-US"/>
        </w:rPr>
        <w:t>Firefox</w:t>
      </w:r>
      <w:r>
        <w:rPr>
          <w:sz w:val="28"/>
          <w:szCs w:val="28"/>
          <w:highlight w:val="none"/>
        </w:rPr>
        <w:t xml:space="preserve">, Яндекс.Браузер, </w:t>
      </w:r>
      <w:r>
        <w:rPr>
          <w:sz w:val="28"/>
          <w:szCs w:val="28"/>
          <w:highlight w:val="none"/>
          <w:lang w:val="en-US"/>
        </w:rPr>
        <w:t>Vivaldi</w:t>
      </w:r>
      <w:r>
        <w:rPr>
          <w:sz w:val="28"/>
          <w:szCs w:val="28"/>
          <w:highlight w:val="none"/>
        </w:rPr>
        <w:t>.</w:t>
      </w:r>
    </w:p>
    <w:p w14:paraId="73A217A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2C718F5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1B94252B">
      <w:pPr>
        <w:pStyle w:val="2"/>
        <w:spacing w:line="360" w:lineRule="auto"/>
        <w:rPr>
          <w:highlight w:val="none"/>
        </w:rPr>
      </w:pPr>
      <w:bookmarkStart w:id="73" w:name="_Toc102048470"/>
      <w:bookmarkStart w:id="74" w:name="_Toc13432"/>
      <w:bookmarkStart w:id="75" w:name="_Toc8352"/>
      <w:bookmarkStart w:id="76" w:name="_Toc30045"/>
      <w:r>
        <w:rPr>
          <w:highlight w:val="none"/>
        </w:rPr>
        <w:t>4.5.4 Требования к защите информации</w:t>
      </w:r>
      <w:bookmarkEnd w:id="73"/>
      <w:bookmarkEnd w:id="74"/>
      <w:bookmarkEnd w:id="75"/>
      <w:bookmarkEnd w:id="76"/>
    </w:p>
    <w:p w14:paraId="1D62971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6A4A6D1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BD8C4B9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ru-RU"/>
        </w:rPr>
        <w:t>- все пароли должны храниться в зашифрованном виде</w:t>
      </w:r>
      <w:r>
        <w:rPr>
          <w:rFonts w:hint="default"/>
          <w:sz w:val="28"/>
          <w:szCs w:val="28"/>
          <w:highlight w:val="none"/>
          <w:lang w:val="en-US"/>
        </w:rPr>
        <w:t>;</w:t>
      </w:r>
    </w:p>
    <w:p w14:paraId="56EEDED1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- все </w:t>
      </w:r>
      <w:r>
        <w:rPr>
          <w:rFonts w:hint="default"/>
          <w:sz w:val="28"/>
          <w:szCs w:val="28"/>
          <w:highlight w:val="none"/>
          <w:lang w:val="en-US"/>
        </w:rPr>
        <w:t xml:space="preserve">API </w:t>
      </w:r>
      <w:r>
        <w:rPr>
          <w:rFonts w:hint="default"/>
          <w:sz w:val="28"/>
          <w:szCs w:val="28"/>
          <w:highlight w:val="none"/>
          <w:lang w:val="ru-RU"/>
        </w:rPr>
        <w:t xml:space="preserve">запросы должны быть защищены от </w:t>
      </w:r>
      <w:r>
        <w:rPr>
          <w:rFonts w:hint="default"/>
          <w:sz w:val="28"/>
          <w:szCs w:val="28"/>
          <w:highlight w:val="none"/>
          <w:lang w:val="en-US"/>
        </w:rPr>
        <w:t>CSRF</w:t>
      </w:r>
      <w:r>
        <w:rPr>
          <w:rFonts w:hint="default"/>
          <w:sz w:val="28"/>
          <w:szCs w:val="28"/>
          <w:highlight w:val="none"/>
          <w:lang w:val="ru-RU"/>
        </w:rPr>
        <w:t xml:space="preserve"> атак</w:t>
      </w:r>
      <w:r>
        <w:rPr>
          <w:rFonts w:hint="default"/>
          <w:sz w:val="28"/>
          <w:szCs w:val="28"/>
          <w:highlight w:val="none"/>
          <w:lang w:val="en-US"/>
        </w:rPr>
        <w:t>;</w:t>
      </w:r>
    </w:p>
    <w:p w14:paraId="10DF463D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- должна быть защита от </w:t>
      </w:r>
      <w:r>
        <w:rPr>
          <w:rFonts w:hint="default"/>
          <w:sz w:val="28"/>
          <w:szCs w:val="28"/>
          <w:highlight w:val="none"/>
          <w:lang w:val="en-US"/>
        </w:rPr>
        <w:t>SQL</w:t>
      </w:r>
      <w:r>
        <w:rPr>
          <w:rFonts w:hint="default"/>
          <w:sz w:val="28"/>
          <w:szCs w:val="28"/>
          <w:highlight w:val="none"/>
          <w:lang w:val="ru-RU"/>
        </w:rPr>
        <w:t>-инъекций</w:t>
      </w:r>
      <w:r>
        <w:rPr>
          <w:rFonts w:hint="default"/>
          <w:sz w:val="28"/>
          <w:szCs w:val="28"/>
          <w:highlight w:val="none"/>
          <w:lang w:val="en-US"/>
        </w:rPr>
        <w:t>;</w:t>
      </w:r>
    </w:p>
    <w:p w14:paraId="219ABF9D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- </w:t>
      </w:r>
      <w:r>
        <w:rPr>
          <w:rFonts w:hint="default"/>
          <w:sz w:val="28"/>
          <w:szCs w:val="28"/>
          <w:highlight w:val="none"/>
          <w:lang w:val="ru-RU"/>
        </w:rPr>
        <w:t xml:space="preserve">все передаваемые данные должны быть защищены протоколом </w:t>
      </w:r>
      <w:r>
        <w:rPr>
          <w:rFonts w:hint="default"/>
          <w:sz w:val="28"/>
          <w:szCs w:val="28"/>
          <w:highlight w:val="none"/>
          <w:lang w:val="en-US"/>
        </w:rPr>
        <w:t>HTTPS.</w:t>
      </w:r>
    </w:p>
    <w:p w14:paraId="45FFD7E8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EC179C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30AABF0">
      <w:pPr>
        <w:pStyle w:val="2"/>
        <w:spacing w:line="360" w:lineRule="auto"/>
        <w:rPr>
          <w:highlight w:val="none"/>
        </w:rPr>
      </w:pPr>
      <w:bookmarkStart w:id="77" w:name="_Toc20827"/>
      <w:bookmarkStart w:id="78" w:name="_Toc21931"/>
      <w:bookmarkStart w:id="79" w:name="_Toc6451"/>
      <w:bookmarkStart w:id="80" w:name="_Toc102048471"/>
      <w:r>
        <w:rPr>
          <w:highlight w:val="none"/>
        </w:rPr>
        <w:t>4.6 Требования к маркировке и упаковке</w:t>
      </w:r>
      <w:bookmarkEnd w:id="77"/>
      <w:bookmarkEnd w:id="78"/>
      <w:bookmarkEnd w:id="79"/>
      <w:bookmarkEnd w:id="80"/>
    </w:p>
    <w:p w14:paraId="4B72C2B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CA3FC76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A190486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Требования не предъявляются.</w:t>
      </w:r>
    </w:p>
    <w:p w14:paraId="7CCF515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871179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DC8817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65A35F69">
      <w:pPr>
        <w:pStyle w:val="2"/>
        <w:spacing w:line="360" w:lineRule="auto"/>
        <w:rPr>
          <w:highlight w:val="none"/>
        </w:rPr>
      </w:pPr>
      <w:bookmarkStart w:id="81" w:name="_Toc20846"/>
      <w:bookmarkStart w:id="82" w:name="_Toc102048472"/>
      <w:bookmarkStart w:id="83" w:name="_Toc30117"/>
      <w:bookmarkStart w:id="84" w:name="_Toc10479"/>
      <w:r>
        <w:rPr>
          <w:highlight w:val="none"/>
        </w:rPr>
        <w:t>4.7 Требования к транспортированию и хранению</w:t>
      </w:r>
      <w:bookmarkEnd w:id="81"/>
      <w:bookmarkEnd w:id="82"/>
      <w:bookmarkEnd w:id="83"/>
      <w:bookmarkEnd w:id="84"/>
    </w:p>
    <w:p w14:paraId="479031A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1CD02AD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0EC4CC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Требования не предъявляются.</w:t>
      </w:r>
    </w:p>
    <w:p w14:paraId="7449AB3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93AF7D6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6429AE4">
      <w:pPr>
        <w:pStyle w:val="2"/>
        <w:spacing w:line="360" w:lineRule="auto"/>
        <w:rPr>
          <w:highlight w:val="none"/>
        </w:rPr>
      </w:pPr>
      <w:bookmarkStart w:id="85" w:name="_Toc102048473"/>
      <w:bookmarkStart w:id="86" w:name="_Toc27691"/>
      <w:bookmarkStart w:id="87" w:name="_Toc27195"/>
      <w:bookmarkStart w:id="88" w:name="_Toc19462"/>
      <w:r>
        <w:rPr>
          <w:highlight w:val="none"/>
        </w:rPr>
        <w:t>4.8 Специальные требования</w:t>
      </w:r>
      <w:bookmarkEnd w:id="85"/>
      <w:bookmarkEnd w:id="86"/>
      <w:bookmarkEnd w:id="87"/>
      <w:bookmarkEnd w:id="88"/>
    </w:p>
    <w:p w14:paraId="743D07F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6467D21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DF2C4B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Специальные требования не предъявляются.</w:t>
      </w:r>
    </w:p>
    <w:p w14:paraId="6570B76E">
      <w:pPr>
        <w:spacing w:line="360" w:lineRule="auto"/>
        <w:ind w:firstLine="709"/>
        <w:jc w:val="both"/>
        <w:rPr>
          <w:sz w:val="28"/>
          <w:szCs w:val="28"/>
        </w:rPr>
      </w:pPr>
    </w:p>
    <w:p w14:paraId="3039DDFD">
      <w:pPr>
        <w:spacing w:line="360" w:lineRule="auto"/>
        <w:ind w:firstLine="709"/>
        <w:jc w:val="both"/>
        <w:rPr>
          <w:sz w:val="28"/>
          <w:szCs w:val="28"/>
        </w:rPr>
      </w:pPr>
    </w:p>
    <w:p w14:paraId="37060362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BCA396">
      <w:pPr>
        <w:pStyle w:val="2"/>
        <w:spacing w:line="360" w:lineRule="auto"/>
      </w:pPr>
      <w:bookmarkStart w:id="89" w:name="_Toc6505"/>
      <w:bookmarkStart w:id="90" w:name="_Toc24527"/>
      <w:bookmarkStart w:id="91" w:name="_Toc11652"/>
      <w:bookmarkStart w:id="92" w:name="_Toc102048474"/>
      <w:r>
        <w:t>5 Требования к программной документации</w:t>
      </w:r>
      <w:bookmarkEnd w:id="89"/>
      <w:bookmarkEnd w:id="90"/>
      <w:bookmarkEnd w:id="91"/>
      <w:bookmarkEnd w:id="92"/>
    </w:p>
    <w:p w14:paraId="6BDC9B4A">
      <w:pPr>
        <w:spacing w:line="360" w:lineRule="auto"/>
        <w:ind w:firstLine="709"/>
        <w:jc w:val="both"/>
        <w:rPr>
          <w:sz w:val="28"/>
          <w:szCs w:val="28"/>
        </w:rPr>
      </w:pPr>
    </w:p>
    <w:p w14:paraId="093E5202">
      <w:pPr>
        <w:spacing w:line="360" w:lineRule="auto"/>
        <w:ind w:firstLine="709"/>
        <w:jc w:val="both"/>
        <w:rPr>
          <w:sz w:val="28"/>
          <w:szCs w:val="28"/>
        </w:rPr>
      </w:pPr>
    </w:p>
    <w:p w14:paraId="36DCCE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разрабатываемой программной документации должен включать в себя:</w:t>
      </w:r>
    </w:p>
    <w:p w14:paraId="4FE6F7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техническое задание, оформленное в соответствии с ГОСТ 19;</w:t>
      </w:r>
    </w:p>
    <w:p w14:paraId="6AAADD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пояснительную записку, оформленная в соответствии с СТП 24;</w:t>
      </w:r>
    </w:p>
    <w:p w14:paraId="380359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руководство оператора, оформленное в соответствии с ГОСТ 19.</w:t>
      </w:r>
    </w:p>
    <w:p w14:paraId="739F6BD0">
      <w:pPr>
        <w:spacing w:line="360" w:lineRule="auto"/>
        <w:ind w:firstLine="709"/>
        <w:jc w:val="both"/>
        <w:rPr>
          <w:sz w:val="28"/>
          <w:szCs w:val="28"/>
        </w:rPr>
      </w:pPr>
    </w:p>
    <w:p w14:paraId="45F7F9E8">
      <w:pPr>
        <w:spacing w:line="360" w:lineRule="auto"/>
        <w:ind w:firstLine="709"/>
        <w:jc w:val="both"/>
        <w:rPr>
          <w:sz w:val="28"/>
          <w:szCs w:val="28"/>
        </w:rPr>
      </w:pPr>
    </w:p>
    <w:p w14:paraId="553B101F">
      <w:pPr>
        <w:pStyle w:val="2"/>
        <w:spacing w:line="360" w:lineRule="auto"/>
      </w:pPr>
      <w:bookmarkStart w:id="93" w:name="_Toc102048475"/>
      <w:bookmarkStart w:id="94" w:name="_Toc29246"/>
      <w:bookmarkStart w:id="95" w:name="_Toc9472"/>
      <w:bookmarkStart w:id="96" w:name="_Toc19837"/>
      <w:r>
        <w:t>6 Технико-экономические показатели</w:t>
      </w:r>
      <w:bookmarkEnd w:id="93"/>
      <w:bookmarkEnd w:id="94"/>
      <w:bookmarkEnd w:id="95"/>
      <w:bookmarkEnd w:id="96"/>
    </w:p>
    <w:p w14:paraId="55E6631B">
      <w:pPr>
        <w:spacing w:line="360" w:lineRule="auto"/>
        <w:ind w:firstLine="709"/>
        <w:jc w:val="both"/>
        <w:rPr>
          <w:sz w:val="28"/>
          <w:szCs w:val="28"/>
        </w:rPr>
      </w:pPr>
    </w:p>
    <w:p w14:paraId="0274E797">
      <w:pPr>
        <w:pStyle w:val="2"/>
        <w:spacing w:line="360" w:lineRule="auto"/>
      </w:pPr>
      <w:bookmarkStart w:id="97" w:name="_Toc14197"/>
      <w:bookmarkStart w:id="98" w:name="_Toc14084"/>
      <w:bookmarkStart w:id="99" w:name="_Toc102048476"/>
      <w:bookmarkStart w:id="100" w:name="_Toc17088"/>
      <w:r>
        <w:t>6.1 Экономические преимущества разработки</w:t>
      </w:r>
      <w:bookmarkEnd w:id="97"/>
      <w:bookmarkEnd w:id="98"/>
      <w:bookmarkEnd w:id="99"/>
      <w:bookmarkEnd w:id="100"/>
    </w:p>
    <w:p w14:paraId="59E54B18">
      <w:pPr>
        <w:spacing w:line="360" w:lineRule="auto"/>
        <w:ind w:firstLine="709"/>
        <w:jc w:val="both"/>
        <w:rPr>
          <w:sz w:val="28"/>
          <w:szCs w:val="28"/>
        </w:rPr>
      </w:pPr>
    </w:p>
    <w:p w14:paraId="4C7EBD40">
      <w:pPr>
        <w:spacing w:line="360" w:lineRule="auto"/>
        <w:ind w:firstLine="709"/>
        <w:jc w:val="both"/>
        <w:rPr>
          <w:sz w:val="28"/>
          <w:szCs w:val="28"/>
        </w:rPr>
      </w:pPr>
    </w:p>
    <w:p w14:paraId="352F0F7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Ориентировочная экономическая эффективность не рассчитывается.</w:t>
      </w:r>
    </w:p>
    <w:p w14:paraId="69708864">
      <w:pPr>
        <w:spacing w:line="360" w:lineRule="auto"/>
        <w:ind w:firstLine="709"/>
        <w:jc w:val="both"/>
        <w:rPr>
          <w:sz w:val="28"/>
          <w:szCs w:val="28"/>
        </w:rPr>
      </w:pPr>
    </w:p>
    <w:p w14:paraId="1D2D4776">
      <w:pPr>
        <w:spacing w:line="360" w:lineRule="auto"/>
        <w:ind w:firstLine="709"/>
        <w:jc w:val="both"/>
        <w:rPr>
          <w:sz w:val="28"/>
          <w:szCs w:val="28"/>
        </w:rPr>
      </w:pPr>
    </w:p>
    <w:p w14:paraId="0FF48DC0">
      <w:pPr>
        <w:pStyle w:val="2"/>
        <w:spacing w:line="360" w:lineRule="auto"/>
      </w:pPr>
      <w:bookmarkStart w:id="101" w:name="_Toc8717"/>
      <w:bookmarkStart w:id="102" w:name="_Toc187275979"/>
      <w:r>
        <w:t>7 Стадии и этапы разработки</w:t>
      </w:r>
      <w:bookmarkEnd w:id="101"/>
      <w:bookmarkEnd w:id="102"/>
      <w:r>
        <w:t xml:space="preserve"> </w:t>
      </w:r>
    </w:p>
    <w:p w14:paraId="5611072E">
      <w:pPr>
        <w:spacing w:line="360" w:lineRule="auto"/>
        <w:ind w:firstLine="709"/>
        <w:jc w:val="both"/>
        <w:rPr>
          <w:sz w:val="28"/>
          <w:szCs w:val="28"/>
        </w:rPr>
      </w:pPr>
    </w:p>
    <w:p w14:paraId="1B08E3A9">
      <w:pPr>
        <w:pStyle w:val="2"/>
        <w:spacing w:line="360" w:lineRule="auto"/>
      </w:pPr>
      <w:bookmarkStart w:id="103" w:name="_Toc187275980"/>
      <w:bookmarkStart w:id="104" w:name="_Toc32613"/>
      <w:r>
        <w:t>7.1 Стадии разработки</w:t>
      </w:r>
      <w:bookmarkEnd w:id="103"/>
      <w:bookmarkEnd w:id="104"/>
    </w:p>
    <w:p w14:paraId="3F128E6E">
      <w:pPr>
        <w:spacing w:line="360" w:lineRule="auto"/>
        <w:ind w:firstLine="709"/>
        <w:jc w:val="both"/>
        <w:rPr>
          <w:sz w:val="28"/>
          <w:szCs w:val="28"/>
        </w:rPr>
      </w:pPr>
    </w:p>
    <w:p w14:paraId="45EEE91A">
      <w:pPr>
        <w:spacing w:line="360" w:lineRule="auto"/>
        <w:ind w:firstLine="709"/>
        <w:jc w:val="both"/>
        <w:rPr>
          <w:sz w:val="28"/>
          <w:szCs w:val="28"/>
        </w:rPr>
      </w:pPr>
    </w:p>
    <w:p w14:paraId="2408EA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проходит в шесть этапов: </w:t>
      </w:r>
    </w:p>
    <w:p w14:paraId="436459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анализ требований и предметной области; </w:t>
      </w:r>
    </w:p>
    <w:p w14:paraId="4B2DA9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проектирование приложения; </w:t>
      </w:r>
    </w:p>
    <w:p w14:paraId="2D8E95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разработка приложения; </w:t>
      </w:r>
    </w:p>
    <w:p w14:paraId="33CE33C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тестирование приложения; </w:t>
      </w:r>
    </w:p>
    <w:p w14:paraId="6DE296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документирование; </w:t>
      </w:r>
    </w:p>
    <w:p w14:paraId="2584CF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− защита проекта.</w:t>
      </w:r>
    </w:p>
    <w:p w14:paraId="7EF52B3E">
      <w:pPr>
        <w:pStyle w:val="2"/>
        <w:spacing w:line="360" w:lineRule="auto"/>
      </w:pPr>
      <w:bookmarkStart w:id="105" w:name="_Toc102048479"/>
      <w:bookmarkStart w:id="106" w:name="_Toc9861"/>
      <w:bookmarkStart w:id="107" w:name="_Toc18167"/>
      <w:bookmarkStart w:id="108" w:name="_Toc24713"/>
      <w:r>
        <w:t>7.2 Содержание работ по этапам</w:t>
      </w:r>
      <w:bookmarkEnd w:id="105"/>
      <w:bookmarkEnd w:id="106"/>
      <w:bookmarkEnd w:id="107"/>
      <w:bookmarkEnd w:id="108"/>
      <w:r>
        <w:t xml:space="preserve"> </w:t>
      </w:r>
    </w:p>
    <w:p w14:paraId="178520F8">
      <w:pPr>
        <w:spacing w:line="360" w:lineRule="auto"/>
      </w:pPr>
    </w:p>
    <w:p w14:paraId="37DECF91">
      <w:pPr>
        <w:spacing w:line="360" w:lineRule="auto"/>
        <w:jc w:val="both"/>
        <w:rPr>
          <w:sz w:val="28"/>
          <w:szCs w:val="28"/>
        </w:rPr>
      </w:pPr>
    </w:p>
    <w:p w14:paraId="0C93AEC9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Анализ предметной области и уточнение требований</w:t>
      </w:r>
      <w:r>
        <w:rPr>
          <w:rFonts w:hint="default"/>
          <w:sz w:val="28"/>
          <w:szCs w:val="28"/>
          <w:lang w:val="en-US"/>
        </w:rPr>
        <w:t>:</w:t>
      </w:r>
    </w:p>
    <w:p w14:paraId="0BE1DBCE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и</w:t>
      </w:r>
      <w:r>
        <w:rPr>
          <w:sz w:val="28"/>
          <w:szCs w:val="28"/>
        </w:rPr>
        <w:t>зучение существующих решений</w:t>
      </w:r>
      <w:r>
        <w:rPr>
          <w:rFonts w:hint="default"/>
          <w:sz w:val="28"/>
          <w:szCs w:val="28"/>
          <w:lang w:val="en-US"/>
        </w:rPr>
        <w:t>;</w:t>
      </w:r>
    </w:p>
    <w:p w14:paraId="520C57E4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ф</w:t>
      </w:r>
      <w:r>
        <w:rPr>
          <w:sz w:val="28"/>
          <w:szCs w:val="28"/>
        </w:rPr>
        <w:t>ормирование требований</w:t>
      </w:r>
      <w:r>
        <w:rPr>
          <w:rFonts w:hint="default"/>
          <w:sz w:val="28"/>
          <w:szCs w:val="28"/>
          <w:lang w:val="en-US"/>
        </w:rPr>
        <w:t>;</w:t>
      </w:r>
    </w:p>
    <w:p w14:paraId="16B29C74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о</w:t>
      </w:r>
      <w:r>
        <w:rPr>
          <w:sz w:val="28"/>
          <w:szCs w:val="28"/>
        </w:rPr>
        <w:t>пределение архитектуры системы</w:t>
      </w:r>
      <w:r>
        <w:rPr>
          <w:rFonts w:hint="default"/>
          <w:sz w:val="28"/>
          <w:szCs w:val="28"/>
          <w:lang w:val="ru-RU"/>
        </w:rPr>
        <w:t>.</w:t>
      </w:r>
    </w:p>
    <w:p w14:paraId="6F8C1A4A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Проектирование</w:t>
      </w:r>
      <w:r>
        <w:rPr>
          <w:rFonts w:hint="default"/>
          <w:sz w:val="28"/>
          <w:szCs w:val="28"/>
          <w:lang w:val="en-US"/>
        </w:rPr>
        <w:t>:</w:t>
      </w:r>
    </w:p>
    <w:p w14:paraId="1E0FE001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р</w:t>
      </w:r>
      <w:r>
        <w:rPr>
          <w:sz w:val="28"/>
          <w:szCs w:val="28"/>
        </w:rPr>
        <w:t>азработка архитектуры базы данных</w:t>
      </w:r>
      <w:r>
        <w:rPr>
          <w:rFonts w:hint="default"/>
          <w:sz w:val="28"/>
          <w:szCs w:val="28"/>
          <w:lang w:val="en-US"/>
        </w:rPr>
        <w:t>;</w:t>
      </w:r>
    </w:p>
    <w:p w14:paraId="26F11D10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роектирование API</w:t>
      </w:r>
      <w:r>
        <w:rPr>
          <w:rFonts w:hint="default"/>
          <w:sz w:val="28"/>
          <w:szCs w:val="28"/>
          <w:lang w:val="en-US"/>
        </w:rPr>
        <w:t>;</w:t>
      </w:r>
    </w:p>
    <w:p w14:paraId="0EAB69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- с</w:t>
      </w:r>
      <w:r>
        <w:rPr>
          <w:sz w:val="28"/>
          <w:szCs w:val="28"/>
        </w:rPr>
        <w:t>оздание макетов интерфейса</w:t>
      </w:r>
      <w:r>
        <w:rPr>
          <w:rFonts w:hint="default"/>
          <w:sz w:val="28"/>
          <w:szCs w:val="28"/>
          <w:lang w:val="ru-RU"/>
        </w:rPr>
        <w:t>.</w:t>
      </w:r>
    </w:p>
    <w:p w14:paraId="70B31324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Разработка</w:t>
      </w:r>
      <w:r>
        <w:rPr>
          <w:rFonts w:hint="default"/>
          <w:sz w:val="28"/>
          <w:szCs w:val="28"/>
          <w:lang w:val="en-US"/>
        </w:rPr>
        <w:t>:</w:t>
      </w:r>
    </w:p>
    <w:p w14:paraId="60A1E502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р</w:t>
      </w:r>
      <w:r>
        <w:rPr>
          <w:sz w:val="28"/>
          <w:szCs w:val="28"/>
        </w:rPr>
        <w:t>еализация базы данных</w:t>
      </w:r>
      <w:r>
        <w:rPr>
          <w:rFonts w:hint="default"/>
          <w:sz w:val="28"/>
          <w:szCs w:val="28"/>
          <w:lang w:val="en-US"/>
        </w:rPr>
        <w:t>;</w:t>
      </w:r>
    </w:p>
    <w:p w14:paraId="4B487573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р</w:t>
      </w:r>
      <w:r>
        <w:rPr>
          <w:sz w:val="28"/>
          <w:szCs w:val="28"/>
        </w:rPr>
        <w:t>азработка backend-части</w:t>
      </w:r>
      <w:r>
        <w:rPr>
          <w:rFonts w:hint="default"/>
          <w:sz w:val="28"/>
          <w:szCs w:val="28"/>
          <w:lang w:val="en-US"/>
        </w:rPr>
        <w:t>;</w:t>
      </w:r>
    </w:p>
    <w:p w14:paraId="397B097F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р</w:t>
      </w:r>
      <w:r>
        <w:rPr>
          <w:sz w:val="28"/>
          <w:szCs w:val="28"/>
        </w:rPr>
        <w:t>азработка frontend-части</w:t>
      </w:r>
      <w:r>
        <w:rPr>
          <w:rFonts w:hint="default"/>
          <w:sz w:val="28"/>
          <w:szCs w:val="28"/>
          <w:lang w:val="en-US"/>
        </w:rPr>
        <w:t>;</w:t>
      </w:r>
    </w:p>
    <w:p w14:paraId="28D87218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н</w:t>
      </w:r>
      <w:r>
        <w:rPr>
          <w:sz w:val="28"/>
          <w:szCs w:val="28"/>
        </w:rPr>
        <w:t>астройка Docker-контейнеров</w:t>
      </w:r>
      <w:r>
        <w:rPr>
          <w:rFonts w:hint="default"/>
          <w:sz w:val="28"/>
          <w:szCs w:val="28"/>
          <w:lang w:val="ru-RU"/>
        </w:rPr>
        <w:t>.</w:t>
      </w:r>
    </w:p>
    <w:p w14:paraId="531411F6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Тестирование</w:t>
      </w:r>
      <w:r>
        <w:rPr>
          <w:rFonts w:hint="default"/>
          <w:sz w:val="28"/>
          <w:szCs w:val="28"/>
          <w:lang w:val="en-US"/>
        </w:rPr>
        <w:t>:</w:t>
      </w:r>
    </w:p>
    <w:p w14:paraId="541DFAC9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м</w:t>
      </w:r>
      <w:r>
        <w:rPr>
          <w:sz w:val="28"/>
          <w:szCs w:val="28"/>
        </w:rPr>
        <w:t>одульное тестирование</w:t>
      </w:r>
      <w:r>
        <w:rPr>
          <w:rFonts w:hint="default"/>
          <w:sz w:val="28"/>
          <w:szCs w:val="28"/>
          <w:lang w:val="en-US"/>
        </w:rPr>
        <w:t>;</w:t>
      </w:r>
    </w:p>
    <w:p w14:paraId="7C0CD4CE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и</w:t>
      </w:r>
      <w:r>
        <w:rPr>
          <w:sz w:val="28"/>
          <w:szCs w:val="28"/>
        </w:rPr>
        <w:t>нтеграционное тестирование</w:t>
      </w:r>
      <w:r>
        <w:rPr>
          <w:rFonts w:hint="default"/>
          <w:sz w:val="28"/>
          <w:szCs w:val="28"/>
          <w:lang w:val="en-US"/>
        </w:rPr>
        <w:t>;</w:t>
      </w:r>
    </w:p>
    <w:p w14:paraId="2A6EB6A7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н</w:t>
      </w:r>
      <w:r>
        <w:rPr>
          <w:sz w:val="28"/>
          <w:szCs w:val="28"/>
        </w:rPr>
        <w:t>агрузочное тестирование</w:t>
      </w:r>
      <w:r>
        <w:rPr>
          <w:rFonts w:hint="default"/>
          <w:sz w:val="28"/>
          <w:szCs w:val="28"/>
          <w:lang w:val="ru-RU"/>
        </w:rPr>
        <w:t>.</w:t>
      </w:r>
    </w:p>
    <w:p w14:paraId="188F57EA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Развертывание и документирование</w:t>
      </w:r>
      <w:r>
        <w:rPr>
          <w:rFonts w:hint="default"/>
          <w:sz w:val="28"/>
          <w:szCs w:val="28"/>
          <w:lang w:val="en-US"/>
        </w:rPr>
        <w:t>:</w:t>
      </w:r>
    </w:p>
    <w:p w14:paraId="6DD4838A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р</w:t>
      </w:r>
      <w:r>
        <w:rPr>
          <w:sz w:val="28"/>
          <w:szCs w:val="28"/>
        </w:rPr>
        <w:t>азвертывание системы</w:t>
      </w:r>
      <w:r>
        <w:rPr>
          <w:rFonts w:hint="default"/>
          <w:sz w:val="28"/>
          <w:szCs w:val="28"/>
          <w:lang w:val="en-US"/>
        </w:rPr>
        <w:t>;</w:t>
      </w:r>
    </w:p>
    <w:p w14:paraId="6B2752E8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одготовка документации</w:t>
      </w:r>
      <w:r>
        <w:rPr>
          <w:rFonts w:hint="default"/>
          <w:sz w:val="28"/>
          <w:szCs w:val="28"/>
          <w:lang w:val="en-US"/>
        </w:rPr>
        <w:t>;</w:t>
      </w:r>
    </w:p>
    <w:p w14:paraId="2D6619B4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одготовка к защите</w:t>
      </w:r>
      <w:r>
        <w:rPr>
          <w:rFonts w:hint="default"/>
          <w:sz w:val="28"/>
          <w:szCs w:val="28"/>
          <w:lang w:val="ru-RU"/>
        </w:rPr>
        <w:t>.</w:t>
      </w:r>
    </w:p>
    <w:p w14:paraId="07D5FAC0">
      <w:pPr>
        <w:spacing w:line="360" w:lineRule="auto"/>
        <w:ind w:firstLine="709"/>
        <w:jc w:val="both"/>
        <w:rPr>
          <w:sz w:val="28"/>
          <w:szCs w:val="28"/>
        </w:rPr>
      </w:pPr>
    </w:p>
    <w:p w14:paraId="20FBC0ED">
      <w:pPr>
        <w:spacing w:line="360" w:lineRule="auto"/>
        <w:ind w:firstLine="709"/>
        <w:jc w:val="both"/>
        <w:rPr>
          <w:sz w:val="28"/>
          <w:szCs w:val="28"/>
        </w:rPr>
      </w:pPr>
    </w:p>
    <w:p w14:paraId="55E06AFF">
      <w:pPr>
        <w:spacing w:line="360" w:lineRule="auto"/>
        <w:ind w:firstLine="709"/>
        <w:jc w:val="both"/>
        <w:rPr>
          <w:sz w:val="28"/>
          <w:szCs w:val="28"/>
        </w:rPr>
      </w:pPr>
    </w:p>
    <w:p w14:paraId="6E87D6E4">
      <w:pPr>
        <w:spacing w:line="360" w:lineRule="auto"/>
        <w:ind w:firstLine="709"/>
        <w:jc w:val="both"/>
        <w:rPr>
          <w:sz w:val="28"/>
          <w:szCs w:val="28"/>
        </w:rPr>
      </w:pPr>
    </w:p>
    <w:p w14:paraId="37014947">
      <w:pPr>
        <w:spacing w:line="360" w:lineRule="auto"/>
        <w:ind w:firstLine="709"/>
        <w:jc w:val="both"/>
        <w:rPr>
          <w:sz w:val="28"/>
          <w:szCs w:val="28"/>
        </w:rPr>
      </w:pPr>
    </w:p>
    <w:p w14:paraId="4765051B">
      <w:pPr>
        <w:pStyle w:val="2"/>
        <w:spacing w:line="360" w:lineRule="auto"/>
      </w:pPr>
      <w:bookmarkStart w:id="109" w:name="_Toc24740"/>
      <w:bookmarkStart w:id="110" w:name="_Toc22823"/>
      <w:bookmarkStart w:id="111" w:name="_Toc102048480"/>
      <w:bookmarkStart w:id="112" w:name="_Toc24341"/>
      <w:r>
        <w:t>8 Порядок контроля и приемки</w:t>
      </w:r>
      <w:bookmarkEnd w:id="109"/>
      <w:bookmarkEnd w:id="110"/>
      <w:bookmarkEnd w:id="111"/>
      <w:bookmarkEnd w:id="112"/>
      <w:r>
        <w:t xml:space="preserve"> </w:t>
      </w:r>
    </w:p>
    <w:p w14:paraId="0981AE42">
      <w:pPr>
        <w:spacing w:line="360" w:lineRule="auto"/>
        <w:ind w:firstLine="709"/>
        <w:jc w:val="both"/>
        <w:rPr>
          <w:sz w:val="28"/>
          <w:szCs w:val="28"/>
        </w:rPr>
      </w:pPr>
    </w:p>
    <w:p w14:paraId="4F06DE76">
      <w:pPr>
        <w:pStyle w:val="2"/>
        <w:spacing w:line="360" w:lineRule="auto"/>
      </w:pPr>
      <w:bookmarkStart w:id="113" w:name="_Toc8670"/>
      <w:bookmarkStart w:id="114" w:name="_Toc1497"/>
      <w:bookmarkStart w:id="115" w:name="_Toc21735"/>
      <w:bookmarkStart w:id="116" w:name="_Toc102048481"/>
      <w:r>
        <w:t>8.1 Виды испытаний</w:t>
      </w:r>
      <w:bookmarkEnd w:id="113"/>
      <w:bookmarkEnd w:id="114"/>
      <w:bookmarkEnd w:id="115"/>
      <w:bookmarkEnd w:id="116"/>
    </w:p>
    <w:p w14:paraId="55912F74">
      <w:pPr>
        <w:spacing w:line="360" w:lineRule="auto"/>
        <w:ind w:firstLine="709"/>
        <w:jc w:val="both"/>
        <w:rPr>
          <w:sz w:val="28"/>
          <w:szCs w:val="28"/>
        </w:rPr>
      </w:pPr>
    </w:p>
    <w:p w14:paraId="3DD66622">
      <w:pPr>
        <w:spacing w:line="360" w:lineRule="auto"/>
        <w:ind w:firstLine="709"/>
        <w:jc w:val="both"/>
        <w:rPr>
          <w:sz w:val="28"/>
          <w:szCs w:val="28"/>
        </w:rPr>
      </w:pPr>
    </w:p>
    <w:p w14:paraId="6518FC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сдаётся на проверку заказчику </w:t>
      </w:r>
      <w:r>
        <w:rPr>
          <w:rFonts w:hint="default"/>
          <w:sz w:val="28"/>
          <w:szCs w:val="28"/>
          <w:lang w:val="ru-RU"/>
        </w:rPr>
        <w:t>05.06.2025</w:t>
      </w:r>
      <w:r>
        <w:rPr>
          <w:sz w:val="28"/>
          <w:szCs w:val="28"/>
        </w:rPr>
        <w:t xml:space="preserve">.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 </w:t>
      </w:r>
    </w:p>
    <w:p w14:paraId="0AAAAF2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сдаётся на проверку независимым тестировщикам не позднее</w:t>
      </w:r>
      <w:r>
        <w:rPr>
          <w:rFonts w:hint="default"/>
          <w:sz w:val="28"/>
          <w:szCs w:val="28"/>
          <w:lang w:val="ru-RU"/>
        </w:rPr>
        <w:t xml:space="preserve"> 09.06.2025</w:t>
      </w:r>
      <w:r>
        <w:rPr>
          <w:sz w:val="28"/>
          <w:szCs w:val="28"/>
        </w:rPr>
        <w:t>. Результаты тестирования предоставляются на защите дипломного проекта членам ГАК.</w:t>
      </w:r>
    </w:p>
    <w:p w14:paraId="510EAD28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CC2977">
      <w:pPr>
        <w:pStyle w:val="2"/>
        <w:spacing w:line="360" w:lineRule="auto"/>
        <w:jc w:val="right"/>
      </w:pPr>
      <w:bookmarkStart w:id="117" w:name="_Toc32342"/>
      <w:bookmarkStart w:id="118" w:name="_Toc31748"/>
      <w:bookmarkStart w:id="119" w:name="_Toc102048482"/>
      <w:bookmarkStart w:id="120" w:name="_Toc15598"/>
      <w:r>
        <w:t>Приложение Б.1</w:t>
      </w:r>
      <w:bookmarkEnd w:id="117"/>
      <w:bookmarkEnd w:id="118"/>
      <w:bookmarkEnd w:id="119"/>
      <w:bookmarkEnd w:id="120"/>
    </w:p>
    <w:p w14:paraId="1790C628">
      <w:pPr>
        <w:spacing w:line="360" w:lineRule="auto"/>
      </w:pPr>
    </w:p>
    <w:p w14:paraId="725F9E7B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</w:pPr>
      <w:bookmarkStart w:id="121" w:name="_Toc9490"/>
      <w:bookmarkStart w:id="122" w:name="_Toc23638"/>
      <w:bookmarkStart w:id="123" w:name="_Toc31685"/>
      <w:bookmarkStart w:id="124" w:name="_Toc102048483"/>
      <w:r>
        <w:t>Диаграмма вариантов использования</w:t>
      </w:r>
      <w:bookmarkEnd w:id="121"/>
      <w:bookmarkEnd w:id="122"/>
      <w:bookmarkEnd w:id="123"/>
      <w:bookmarkEnd w:id="124"/>
    </w:p>
    <w:p w14:paraId="594FD63C">
      <w:pPr>
        <w:spacing w:line="360" w:lineRule="auto"/>
        <w:ind w:firstLine="709"/>
        <w:jc w:val="both"/>
        <w:rPr>
          <w:sz w:val="28"/>
          <w:szCs w:val="28"/>
        </w:rPr>
      </w:pPr>
    </w:p>
    <w:p w14:paraId="66DA97E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6B019C0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На рисунке Б.1.1 представлена диаграмма вариантов использования.</w:t>
      </w:r>
    </w:p>
    <w:p w14:paraId="79A3E5F0">
      <w:pPr>
        <w:spacing w:line="360" w:lineRule="auto"/>
        <w:jc w:val="both"/>
        <w:rPr>
          <w:sz w:val="28"/>
          <w:szCs w:val="28"/>
          <w:highlight w:val="none"/>
        </w:rPr>
      </w:pPr>
      <w:r>
        <w:rPr>
          <w:highlight w:val="none"/>
        </w:rPr>
        <w:drawing>
          <wp:inline distT="0" distB="0" distL="114300" distR="114300">
            <wp:extent cx="5929630" cy="2143125"/>
            <wp:effectExtent l="0" t="0" r="13970" b="571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2AB7">
      <w:pPr>
        <w:spacing w:line="360" w:lineRule="auto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Рисунок Б.1.1 - Функциональная структура программы в нотации языка UML</w:t>
      </w:r>
    </w:p>
    <w:p w14:paraId="1DA87225">
      <w:pPr>
        <w:spacing w:after="160" w:line="360" w:lineRule="auto"/>
        <w:rPr>
          <w:sz w:val="28"/>
          <w:szCs w:val="28"/>
          <w:vertAlign w:val="baseline"/>
        </w:rPr>
      </w:pPr>
      <w:r>
        <w:rPr>
          <w:sz w:val="28"/>
          <w:szCs w:val="28"/>
        </w:rPr>
        <w:br w:type="page"/>
      </w:r>
    </w:p>
    <w:p w14:paraId="622FA9BD">
      <w:pPr>
        <w:pStyle w:val="2"/>
        <w:spacing w:line="360" w:lineRule="auto"/>
        <w:jc w:val="right"/>
      </w:pPr>
      <w:bookmarkStart w:id="125" w:name="_Toc26221"/>
      <w:bookmarkStart w:id="126" w:name="_Toc102048484"/>
      <w:bookmarkStart w:id="127" w:name="_Toc17877"/>
      <w:bookmarkStart w:id="128" w:name="_Toc26342"/>
      <w:r>
        <w:t>Приложение Б.2</w:t>
      </w:r>
      <w:bookmarkEnd w:id="125"/>
      <w:bookmarkEnd w:id="126"/>
      <w:bookmarkEnd w:id="127"/>
      <w:bookmarkEnd w:id="128"/>
    </w:p>
    <w:p w14:paraId="598FAF9E">
      <w:pPr>
        <w:pStyle w:val="2"/>
        <w:spacing w:line="360" w:lineRule="auto"/>
        <w:jc w:val="right"/>
      </w:pPr>
    </w:p>
    <w:p w14:paraId="7851392E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</w:pPr>
      <w:bookmarkStart w:id="129" w:name="_Toc26473"/>
      <w:bookmarkStart w:id="130" w:name="_Toc3898"/>
      <w:bookmarkStart w:id="131" w:name="_Toc102048485"/>
      <w:bookmarkStart w:id="132" w:name="_Toc1956"/>
      <w:r>
        <w:t>Сценарии вариантов использования</w:t>
      </w:r>
      <w:bookmarkEnd w:id="129"/>
      <w:bookmarkEnd w:id="130"/>
      <w:bookmarkEnd w:id="131"/>
      <w:bookmarkEnd w:id="132"/>
    </w:p>
    <w:p w14:paraId="5F0B926B">
      <w:pPr>
        <w:spacing w:line="360" w:lineRule="auto"/>
        <w:jc w:val="center"/>
        <w:rPr>
          <w:sz w:val="28"/>
          <w:szCs w:val="28"/>
        </w:rPr>
      </w:pPr>
    </w:p>
    <w:p w14:paraId="57B7FA1D">
      <w:pPr>
        <w:spacing w:after="160" w:line="360" w:lineRule="auto"/>
        <w:rPr>
          <w:rFonts w:hint="default"/>
          <w:sz w:val="28"/>
          <w:szCs w:val="28"/>
        </w:rPr>
      </w:pPr>
    </w:p>
    <w:p w14:paraId="0DBE2504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«Регистрация пользователя»:</w:t>
      </w:r>
    </w:p>
    <w:p w14:paraId="34A8210C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регистрации;</w:t>
      </w:r>
    </w:p>
    <w:p w14:paraId="5EDFA65C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заполняет необходимые поля своими данными (логин, пароль, email);</w:t>
      </w:r>
    </w:p>
    <w:p w14:paraId="06169746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подтверждает регистрацию;</w:t>
      </w:r>
    </w:p>
    <w:p w14:paraId="6EEDE061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попадает на страницу профиля.</w:t>
      </w:r>
    </w:p>
    <w:p w14:paraId="63FCA40F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«Вход пользователя»:</w:t>
      </w:r>
    </w:p>
    <w:p w14:paraId="0434F5F4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входа;</w:t>
      </w:r>
    </w:p>
    <w:p w14:paraId="7D1F6ECE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заполняет необходимые поля своими данными;</w:t>
      </w:r>
    </w:p>
    <w:p w14:paraId="47765DFC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подтверждает вход;</w:t>
      </w:r>
    </w:p>
    <w:p w14:paraId="4301E565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попадает на страницу профиля.</w:t>
      </w:r>
    </w:p>
    <w:p w14:paraId="2A57EF3E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«Просмотр списка провайдеров»:</w:t>
      </w:r>
    </w:p>
    <w:p w14:paraId="6923714A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провайдеров;</w:t>
      </w:r>
    </w:p>
    <w:p w14:paraId="4F14AF16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видит список всех доступных провайдеров;</w:t>
      </w:r>
    </w:p>
    <w:p w14:paraId="7B94FC17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может отсортировать провайдеров по рейтингу или названию.</w:t>
      </w:r>
    </w:p>
    <w:p w14:paraId="32B6D051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«Просмотр тарифов провайдера»:</w:t>
      </w:r>
    </w:p>
    <w:p w14:paraId="6A214110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выбирает интересующего провайдера из списка;</w:t>
      </w:r>
    </w:p>
    <w:p w14:paraId="0D42C468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провайдера;</w:t>
      </w:r>
    </w:p>
    <w:p w14:paraId="3C94FD23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видит список всех тарифов данного провайдера;</w:t>
      </w:r>
    </w:p>
    <w:p w14:paraId="6A1475EF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может отфильтровать тарифы по цене и скорости.</w:t>
      </w:r>
    </w:p>
    <w:p w14:paraId="05D40058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«Сравнение тарифов»:</w:t>
      </w:r>
    </w:p>
    <w:p w14:paraId="593E827B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отмечает тарифы для сравнения;</w:t>
      </w:r>
    </w:p>
    <w:p w14:paraId="0842837B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нажимает кнопку «Сравнить»;</w:t>
      </w:r>
    </w:p>
    <w:p w14:paraId="0A779DDE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сравнения;</w:t>
      </w:r>
    </w:p>
    <w:p w14:paraId="2B5C751C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видит детальное сравнение выбранных тарифов.</w:t>
      </w:r>
    </w:p>
    <w:p w14:paraId="26F17500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«Добавление отзыва»:</w:t>
      </w:r>
    </w:p>
    <w:p w14:paraId="7D3C0433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провайдера;</w:t>
      </w:r>
    </w:p>
    <w:p w14:paraId="5C219A73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нажимает кнопку «Добавить отзыв»;</w:t>
      </w:r>
    </w:p>
    <w:p w14:paraId="499B8387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заполняет форму отзыва (текст и оценка);</w:t>
      </w:r>
    </w:p>
    <w:p w14:paraId="4D1D4ACB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подтверждает добавление отзыва.</w:t>
      </w:r>
    </w:p>
    <w:p w14:paraId="7A6ACDF1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«Фильтрация тарифов»:</w:t>
      </w:r>
    </w:p>
    <w:p w14:paraId="1C005A88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с тарифами;</w:t>
      </w:r>
    </w:p>
    <w:p w14:paraId="722DEE79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указывает параметры фильтрации (цена, скорость);</w:t>
      </w:r>
    </w:p>
    <w:p w14:paraId="44793193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применяет фильтры;</w:t>
      </w:r>
    </w:p>
    <w:p w14:paraId="1BF1928D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система показывает отфильтрованный список тарифов.</w:t>
      </w:r>
    </w:p>
    <w:p w14:paraId="5E093CC1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«Просмотр отзывов»:</w:t>
      </w:r>
    </w:p>
    <w:p w14:paraId="7BA38AC7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провайдера;</w:t>
      </w:r>
    </w:p>
    <w:p w14:paraId="09D0709F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в раздел отзывов;</w:t>
      </w:r>
    </w:p>
    <w:p w14:paraId="637D18EE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видит список всех отзывов;</w:t>
      </w:r>
    </w:p>
    <w:p w14:paraId="7F91A3F6">
      <w:pPr>
        <w:spacing w:after="160" w:line="360" w:lineRule="auto"/>
        <w:rPr>
          <w:sz w:val="28"/>
          <w:szCs w:val="28"/>
        </w:rPr>
      </w:pPr>
      <w:r>
        <w:rPr>
          <w:rFonts w:hint="default"/>
          <w:sz w:val="28"/>
          <w:szCs w:val="28"/>
        </w:rPr>
        <w:t>- пользователь может отсортировать отзывы по дате или оценке.</w:t>
      </w:r>
      <w:r>
        <w:rPr>
          <w:sz w:val="28"/>
          <w:szCs w:val="28"/>
        </w:rPr>
        <w:br w:type="page"/>
      </w:r>
    </w:p>
    <w:p w14:paraId="114C0955">
      <w:pPr>
        <w:pStyle w:val="2"/>
        <w:spacing w:line="360" w:lineRule="auto"/>
        <w:jc w:val="right"/>
      </w:pPr>
      <w:bookmarkStart w:id="133" w:name="_Toc102048486"/>
      <w:bookmarkStart w:id="134" w:name="_Toc9958"/>
      <w:bookmarkStart w:id="135" w:name="_Toc7064"/>
      <w:bookmarkStart w:id="136" w:name="_Toc1794"/>
      <w:r>
        <w:t>Приложение Б.3</w:t>
      </w:r>
      <w:bookmarkEnd w:id="133"/>
      <w:bookmarkEnd w:id="134"/>
      <w:bookmarkEnd w:id="135"/>
      <w:bookmarkEnd w:id="136"/>
    </w:p>
    <w:p w14:paraId="2D0ECA30">
      <w:pPr>
        <w:pStyle w:val="2"/>
        <w:spacing w:line="360" w:lineRule="auto"/>
        <w:jc w:val="right"/>
      </w:pPr>
    </w:p>
    <w:p w14:paraId="2B6F51C8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</w:pPr>
      <w:bookmarkStart w:id="137" w:name="_Toc11156"/>
      <w:bookmarkStart w:id="138" w:name="_Toc15223"/>
      <w:bookmarkStart w:id="139" w:name="_Toc24469"/>
      <w:bookmarkStart w:id="140" w:name="_Toc102048487"/>
      <w:r>
        <w:t>Макеты экранных форм</w:t>
      </w:r>
      <w:bookmarkEnd w:id="137"/>
      <w:bookmarkEnd w:id="138"/>
      <w:bookmarkEnd w:id="139"/>
      <w:bookmarkEnd w:id="140"/>
    </w:p>
    <w:p w14:paraId="0805F6C0">
      <w:pPr>
        <w:spacing w:line="360" w:lineRule="auto"/>
        <w:jc w:val="both"/>
        <w:rPr>
          <w:sz w:val="28"/>
          <w:szCs w:val="28"/>
        </w:rPr>
      </w:pPr>
    </w:p>
    <w:p w14:paraId="55870440">
      <w:pPr>
        <w:spacing w:line="360" w:lineRule="auto"/>
        <w:jc w:val="both"/>
        <w:rPr>
          <w:sz w:val="28"/>
          <w:szCs w:val="28"/>
        </w:rPr>
      </w:pPr>
    </w:p>
    <w:p w14:paraId="5F0F563D">
      <w:pPr>
        <w:spacing w:line="360" w:lineRule="auto"/>
        <w:ind w:firstLine="709"/>
        <w:jc w:val="both"/>
        <w:rPr>
          <w:rFonts w:hint="default"/>
          <w:sz w:val="28"/>
          <w:szCs w:val="28"/>
          <w:highlight w:val="yellow"/>
          <w:lang w:val="ru-RU"/>
        </w:rPr>
      </w:pPr>
      <w:r>
        <w:rPr>
          <w:sz w:val="28"/>
          <w:szCs w:val="28"/>
          <w:highlight w:val="none"/>
        </w:rPr>
        <w:t>Макет</w:t>
      </w:r>
      <w:r>
        <w:rPr>
          <w:rFonts w:hint="default"/>
          <w:sz w:val="28"/>
          <w:szCs w:val="28"/>
          <w:highlight w:val="none"/>
          <w:lang w:val="ru-RU"/>
        </w:rPr>
        <w:t xml:space="preserve"> </w:t>
      </w:r>
      <w:r>
        <w:rPr>
          <w:sz w:val="28"/>
          <w:szCs w:val="28"/>
          <w:highlight w:val="none"/>
          <w:lang w:val="ru-RU"/>
        </w:rPr>
        <w:t>главной</w:t>
      </w:r>
      <w:r>
        <w:rPr>
          <w:rFonts w:hint="default"/>
          <w:sz w:val="28"/>
          <w:szCs w:val="28"/>
          <w:highlight w:val="none"/>
          <w:lang w:val="ru-RU"/>
        </w:rPr>
        <w:t xml:space="preserve"> страницы со списком провайдеров представлен на рисунке</w:t>
      </w:r>
      <w:r>
        <w:rPr>
          <w:sz w:val="28"/>
          <w:szCs w:val="28"/>
          <w:highlight w:val="none"/>
        </w:rPr>
        <w:t xml:space="preserve"> Б.3.1</w:t>
      </w:r>
    </w:p>
    <w:p w14:paraId="6A6C5912">
      <w:pPr>
        <w:spacing w:line="360" w:lineRule="auto"/>
        <w:jc w:val="center"/>
        <w:rPr>
          <w:sz w:val="28"/>
          <w:szCs w:val="28"/>
          <w:highlight w:val="yellow"/>
        </w:rPr>
      </w:pPr>
      <w:r>
        <w:drawing>
          <wp:inline distT="0" distB="0" distL="114300" distR="114300">
            <wp:extent cx="5934075" cy="4841875"/>
            <wp:effectExtent l="0" t="0" r="9525" b="44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8829">
      <w:pPr>
        <w:spacing w:line="360" w:lineRule="auto"/>
        <w:jc w:val="center"/>
        <w:rPr>
          <w:rFonts w:hint="default"/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</w:rPr>
        <w:t>Рисунок Б.3.1</w:t>
      </w:r>
      <w:r>
        <w:rPr>
          <w:rFonts w:hint="default"/>
          <w:sz w:val="28"/>
          <w:szCs w:val="28"/>
          <w:highlight w:val="none"/>
          <w:lang w:val="ru-RU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– </w:t>
      </w:r>
      <w:r>
        <w:rPr>
          <w:sz w:val="28"/>
          <w:szCs w:val="28"/>
          <w:highlight w:val="none"/>
        </w:rPr>
        <w:t xml:space="preserve">Макет экранной формы </w:t>
      </w:r>
      <w:r>
        <w:rPr>
          <w:sz w:val="28"/>
          <w:szCs w:val="28"/>
          <w:highlight w:val="none"/>
          <w:lang w:val="ru-RU"/>
        </w:rPr>
        <w:t>со</w:t>
      </w:r>
      <w:r>
        <w:rPr>
          <w:rFonts w:hint="default"/>
          <w:sz w:val="28"/>
          <w:szCs w:val="28"/>
          <w:highlight w:val="none"/>
          <w:lang w:val="ru-RU"/>
        </w:rPr>
        <w:t xml:space="preserve"> списком провайдеров.</w:t>
      </w:r>
      <w:r>
        <w:rPr>
          <w:rFonts w:hint="default"/>
          <w:sz w:val="28"/>
          <w:szCs w:val="28"/>
          <w:highlight w:val="none"/>
          <w:lang w:val="ru-RU"/>
        </w:rPr>
        <w:tab/>
      </w:r>
    </w:p>
    <w:p w14:paraId="058AB215">
      <w:pPr>
        <w:spacing w:line="360" w:lineRule="auto"/>
        <w:jc w:val="center"/>
        <w:rPr>
          <w:rFonts w:hint="default"/>
          <w:sz w:val="28"/>
          <w:szCs w:val="28"/>
          <w:highlight w:val="none"/>
          <w:lang w:val="ru-RU"/>
        </w:rPr>
      </w:pPr>
    </w:p>
    <w:p w14:paraId="78A28610">
      <w:pPr>
        <w:spacing w:line="360" w:lineRule="auto"/>
        <w:jc w:val="both"/>
        <w:rPr>
          <w:rFonts w:hint="default"/>
          <w:sz w:val="28"/>
          <w:szCs w:val="28"/>
          <w:highlight w:val="none"/>
          <w:lang w:val="ru-RU"/>
        </w:rPr>
      </w:pPr>
    </w:p>
    <w:p w14:paraId="5A1BA9DC">
      <w:pPr>
        <w:spacing w:line="360" w:lineRule="auto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ab/>
      </w:r>
    </w:p>
    <w:p w14:paraId="55872688">
      <w:pPr>
        <w:spacing w:line="360" w:lineRule="auto"/>
        <w:jc w:val="both"/>
        <w:rPr>
          <w:rFonts w:hint="default"/>
          <w:sz w:val="28"/>
          <w:szCs w:val="28"/>
          <w:highlight w:val="none"/>
          <w:lang w:val="ru-RU"/>
        </w:rPr>
      </w:pPr>
    </w:p>
    <w:p w14:paraId="5960105C">
      <w:pPr>
        <w:spacing w:line="360" w:lineRule="auto"/>
        <w:jc w:val="both"/>
        <w:rPr>
          <w:rFonts w:hint="default"/>
          <w:sz w:val="28"/>
          <w:szCs w:val="28"/>
          <w:highlight w:val="none"/>
          <w:lang w:val="ru-RU"/>
        </w:rPr>
      </w:pPr>
    </w:p>
    <w:p w14:paraId="5A2799C7">
      <w:pPr>
        <w:spacing w:line="360" w:lineRule="auto"/>
        <w:jc w:val="both"/>
        <w:rPr>
          <w:rFonts w:hint="default"/>
          <w:sz w:val="28"/>
          <w:szCs w:val="28"/>
          <w:highlight w:val="none"/>
          <w:lang w:val="ru-RU"/>
        </w:rPr>
      </w:pPr>
    </w:p>
    <w:p w14:paraId="31BCFD93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Макет страницы со сравнением тарифов представлен на рисунке Б.3.2</w:t>
      </w:r>
    </w:p>
    <w:p w14:paraId="776CCD00">
      <w:pPr>
        <w:spacing w:line="360" w:lineRule="auto"/>
        <w:jc w:val="both"/>
        <w:rPr>
          <w:rFonts w:hint="default"/>
          <w:sz w:val="28"/>
          <w:szCs w:val="28"/>
          <w:highlight w:val="none"/>
          <w:lang w:val="ru-RU"/>
        </w:rPr>
      </w:pPr>
      <w:r>
        <w:drawing>
          <wp:inline distT="0" distB="0" distL="114300" distR="114300">
            <wp:extent cx="5711825" cy="4718050"/>
            <wp:effectExtent l="0" t="0" r="3175" b="635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2674">
      <w:pPr>
        <w:spacing w:after="160" w:line="360" w:lineRule="auto"/>
        <w:ind w:firstLine="708" w:firstLineChars="0"/>
        <w:rPr>
          <w:rFonts w:hint="default"/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</w:rPr>
        <w:t>Рисунок Б.3.</w:t>
      </w:r>
      <w:r>
        <w:rPr>
          <w:rFonts w:hint="default"/>
          <w:sz w:val="28"/>
          <w:szCs w:val="28"/>
          <w:highlight w:val="none"/>
          <w:lang w:val="ru-RU"/>
        </w:rPr>
        <w:t xml:space="preserve">2 </w:t>
      </w:r>
      <w:r>
        <w:rPr>
          <w:rFonts w:ascii="SimSun" w:hAnsi="SimSun" w:eastAsia="SimSun" w:cs="SimSun"/>
          <w:sz w:val="24"/>
          <w:szCs w:val="24"/>
        </w:rPr>
        <w:t xml:space="preserve">– </w:t>
      </w:r>
      <w:r>
        <w:rPr>
          <w:sz w:val="28"/>
          <w:szCs w:val="28"/>
          <w:highlight w:val="none"/>
        </w:rPr>
        <w:t xml:space="preserve">Макет экранной формы </w:t>
      </w:r>
      <w:r>
        <w:rPr>
          <w:sz w:val="28"/>
          <w:szCs w:val="28"/>
          <w:highlight w:val="none"/>
          <w:lang w:val="ru-RU"/>
        </w:rPr>
        <w:t>со</w:t>
      </w:r>
      <w:r>
        <w:rPr>
          <w:rFonts w:hint="default"/>
          <w:sz w:val="28"/>
          <w:szCs w:val="28"/>
          <w:highlight w:val="none"/>
          <w:lang w:val="ru-RU"/>
        </w:rPr>
        <w:t xml:space="preserve"> сравнением тарифов.</w:t>
      </w:r>
    </w:p>
    <w:p w14:paraId="4643F47A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5001E58A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1A175C04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4F2844DE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256C005C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1EFBD9BF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09A48204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38D5B4D3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723889BF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619CBCB0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6CD3F645">
      <w:pPr>
        <w:pStyle w:val="2"/>
        <w:spacing w:line="360" w:lineRule="auto"/>
        <w:jc w:val="right"/>
      </w:pPr>
      <w:bookmarkStart w:id="141" w:name="_Toc21668"/>
      <w:bookmarkStart w:id="142" w:name="_Toc17310"/>
      <w:bookmarkStart w:id="143" w:name="_Toc19703"/>
      <w:bookmarkStart w:id="144" w:name="_Toc102048488"/>
      <w:r>
        <w:t>Приложение Б.4</w:t>
      </w:r>
      <w:bookmarkEnd w:id="141"/>
      <w:bookmarkEnd w:id="142"/>
      <w:bookmarkEnd w:id="143"/>
      <w:bookmarkEnd w:id="144"/>
    </w:p>
    <w:p w14:paraId="1A9BB5DF">
      <w:pPr>
        <w:pStyle w:val="2"/>
        <w:spacing w:line="360" w:lineRule="auto"/>
        <w:jc w:val="right"/>
      </w:pPr>
    </w:p>
    <w:p w14:paraId="7C3FB578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</w:pPr>
      <w:bookmarkStart w:id="145" w:name="_Toc102048489"/>
      <w:bookmarkStart w:id="146" w:name="_Toc32150"/>
      <w:bookmarkStart w:id="147" w:name="_Toc17156"/>
      <w:bookmarkStart w:id="148" w:name="_Toc12287"/>
      <w:r>
        <w:t>Структура и формат данных</w:t>
      </w:r>
      <w:bookmarkEnd w:id="145"/>
      <w:bookmarkEnd w:id="146"/>
      <w:bookmarkEnd w:id="147"/>
      <w:bookmarkEnd w:id="148"/>
    </w:p>
    <w:p w14:paraId="1B15C61F"/>
    <w:p w14:paraId="0ECDB6F9">
      <w:pPr>
        <w:rPr>
          <w:rFonts w:hint="default"/>
        </w:rPr>
      </w:pPr>
    </w:p>
    <w:p w14:paraId="3C2CD58D">
      <w:pPr>
        <w:spacing w:line="360" w:lineRule="auto"/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Входные данные:</w:t>
      </w:r>
    </w:p>
    <w:p w14:paraId="198FDB3F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д</w:t>
      </w:r>
      <w:r>
        <w:rPr>
          <w:rFonts w:hint="default"/>
          <w:sz w:val="28"/>
          <w:szCs w:val="28"/>
        </w:rPr>
        <w:t>анные форм регистрации и авторизации</w:t>
      </w:r>
      <w:r>
        <w:rPr>
          <w:rFonts w:hint="default"/>
          <w:sz w:val="28"/>
          <w:szCs w:val="28"/>
          <w:lang w:val="en-US"/>
        </w:rPr>
        <w:t>;</w:t>
      </w:r>
    </w:p>
    <w:p w14:paraId="6E47C617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араметры фильтрации тарифов</w:t>
      </w:r>
      <w:r>
        <w:rPr>
          <w:rFonts w:hint="default"/>
          <w:sz w:val="28"/>
          <w:szCs w:val="28"/>
          <w:lang w:val="en-US"/>
        </w:rPr>
        <w:t>;</w:t>
      </w:r>
    </w:p>
    <w:p w14:paraId="27D78490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т</w:t>
      </w:r>
      <w:r>
        <w:rPr>
          <w:rFonts w:hint="default"/>
          <w:sz w:val="28"/>
          <w:szCs w:val="28"/>
        </w:rPr>
        <w:t>ексты отзывов и оценки провайдеров</w:t>
      </w:r>
      <w:r>
        <w:rPr>
          <w:rFonts w:hint="default"/>
          <w:sz w:val="28"/>
          <w:szCs w:val="28"/>
          <w:lang w:val="en-US"/>
        </w:rPr>
        <w:t>;</w:t>
      </w:r>
    </w:p>
    <w:p w14:paraId="13CAF114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араметры сортировки списков</w:t>
      </w:r>
      <w:r>
        <w:rPr>
          <w:rFonts w:hint="default"/>
          <w:sz w:val="28"/>
          <w:szCs w:val="28"/>
          <w:lang w:val="en-US"/>
        </w:rPr>
        <w:t>.</w:t>
      </w:r>
    </w:p>
    <w:p w14:paraId="3FBB588C">
      <w:pPr>
        <w:spacing w:line="360" w:lineRule="auto"/>
        <w:ind w:firstLine="708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Выходные данные:</w:t>
      </w:r>
    </w:p>
    <w:p w14:paraId="577F150D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писки провайдеров с рейтингами</w:t>
      </w:r>
      <w:r>
        <w:rPr>
          <w:rFonts w:hint="default"/>
          <w:sz w:val="28"/>
          <w:szCs w:val="28"/>
          <w:lang w:val="en-US"/>
        </w:rPr>
        <w:t>;</w:t>
      </w:r>
    </w:p>
    <w:p w14:paraId="74128402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писки тарифов с характеристиками</w:t>
      </w:r>
      <w:r>
        <w:rPr>
          <w:rFonts w:hint="default"/>
          <w:sz w:val="28"/>
          <w:szCs w:val="28"/>
          <w:lang w:val="en-US"/>
        </w:rPr>
        <w:t>;</w:t>
      </w:r>
    </w:p>
    <w:p w14:paraId="184EADAC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езультаты сравнения тарифо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en-US"/>
        </w:rPr>
        <w:t>;</w:t>
      </w:r>
    </w:p>
    <w:p w14:paraId="746A1D50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писки отзывов о провайдерах</w:t>
      </w:r>
      <w:r>
        <w:rPr>
          <w:rFonts w:hint="default"/>
          <w:sz w:val="28"/>
          <w:szCs w:val="28"/>
          <w:lang w:val="en-US"/>
        </w:rPr>
        <w:t>;</w:t>
      </w:r>
    </w:p>
    <w:p w14:paraId="29096B4C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тфильтрованные списки тарифов</w:t>
      </w:r>
      <w:r>
        <w:rPr>
          <w:rFonts w:hint="default"/>
          <w:sz w:val="28"/>
          <w:szCs w:val="28"/>
          <w:lang w:val="en-US"/>
        </w:rPr>
        <w:t>.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1461982"/>
      <w:docPartObj>
        <w:docPartGallery w:val="autotext"/>
      </w:docPartObj>
    </w:sdtPr>
    <w:sdtEndPr>
      <w:rPr>
        <w:sz w:val="28"/>
      </w:rPr>
    </w:sdtEndPr>
    <w:sdtContent>
      <w:p w14:paraId="36446CC6">
        <w:pPr>
          <w:pStyle w:val="8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18</w:t>
        </w:r>
        <w:r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8CA460">
    <w:pPr>
      <w:tabs>
        <w:tab w:val="center" w:pos="4677"/>
        <w:tab w:val="right" w:pos="9355"/>
      </w:tabs>
      <w:jc w:val="center"/>
    </w:pPr>
    <w:r>
      <w:rPr>
        <w:sz w:val="28"/>
        <w:szCs w:val="22"/>
        <w:lang w:eastAsia="en-US"/>
      </w:rPr>
      <w:t>ВКРБ–09.03.04–10.19–</w:t>
    </w:r>
    <w:r>
      <w:rPr>
        <w:rFonts w:hint="default"/>
        <w:sz w:val="28"/>
        <w:szCs w:val="22"/>
        <w:lang w:val="ru-RU" w:eastAsia="en-US"/>
      </w:rPr>
      <w:t>08</w:t>
    </w:r>
    <w:r>
      <w:rPr>
        <w:sz w:val="28"/>
        <w:szCs w:val="22"/>
        <w:lang w:eastAsia="en-US"/>
      </w:rPr>
      <w:t>–25–91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A725B8">
    <w:pPr>
      <w:tabs>
        <w:tab w:val="center" w:pos="4677"/>
        <w:tab w:val="right" w:pos="9355"/>
      </w:tabs>
      <w:jc w:val="both"/>
      <w:rPr>
        <w:sz w:val="28"/>
        <w:szCs w:val="22"/>
        <w:highlight w:val="none"/>
        <w:lang w:eastAsia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FA8F00">
    <w:pPr>
      <w:tabs>
        <w:tab w:val="center" w:pos="4677"/>
        <w:tab w:val="right" w:pos="9355"/>
      </w:tabs>
      <w:jc w:val="center"/>
      <w:rPr>
        <w:rFonts w:hint="default"/>
        <w:lang w:val="ru-RU"/>
      </w:rPr>
    </w:pPr>
    <w:r>
      <w:rPr>
        <w:sz w:val="28"/>
        <w:szCs w:val="22"/>
        <w:highlight w:val="none"/>
        <w:lang w:eastAsia="en-US"/>
      </w:rPr>
      <w:t>ВКРБ–09.03.04–10.19–0</w:t>
    </w:r>
    <w:r>
      <w:rPr>
        <w:rFonts w:hint="default"/>
        <w:sz w:val="28"/>
        <w:szCs w:val="22"/>
        <w:highlight w:val="none"/>
        <w:lang w:val="ru-RU" w:eastAsia="en-US"/>
      </w:rPr>
      <w:t>8</w:t>
    </w:r>
    <w:r>
      <w:rPr>
        <w:sz w:val="28"/>
        <w:szCs w:val="22"/>
        <w:highlight w:val="none"/>
        <w:lang w:eastAsia="en-US"/>
      </w:rPr>
      <w:t>–2</w:t>
    </w:r>
    <w:r>
      <w:rPr>
        <w:rFonts w:hint="default"/>
        <w:sz w:val="28"/>
        <w:szCs w:val="22"/>
        <w:highlight w:val="none"/>
        <w:lang w:val="ru-RU" w:eastAsia="en-US"/>
      </w:rPr>
      <w:t>5</w:t>
    </w:r>
    <w:r>
      <w:rPr>
        <w:sz w:val="28"/>
        <w:szCs w:val="22"/>
        <w:highlight w:val="none"/>
        <w:lang w:eastAsia="en-US"/>
      </w:rPr>
      <w:t>–9</w:t>
    </w:r>
    <w:r>
      <w:rPr>
        <w:rFonts w:hint="default"/>
        <w:sz w:val="28"/>
        <w:szCs w:val="22"/>
        <w:highlight w:val="none"/>
        <w:lang w:val="ru-RU" w:eastAsia="en-US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08"/>
    <w:rsid w:val="00004769"/>
    <w:rsid w:val="0003161C"/>
    <w:rsid w:val="000341E0"/>
    <w:rsid w:val="00064E04"/>
    <w:rsid w:val="000B7108"/>
    <w:rsid w:val="000C1BF8"/>
    <w:rsid w:val="000D7B63"/>
    <w:rsid w:val="000E0DB8"/>
    <w:rsid w:val="000E2375"/>
    <w:rsid w:val="00100781"/>
    <w:rsid w:val="001B789D"/>
    <w:rsid w:val="001E7204"/>
    <w:rsid w:val="00295266"/>
    <w:rsid w:val="002F5D30"/>
    <w:rsid w:val="00371B15"/>
    <w:rsid w:val="00403BE6"/>
    <w:rsid w:val="00414A25"/>
    <w:rsid w:val="00450EDE"/>
    <w:rsid w:val="00491226"/>
    <w:rsid w:val="004B1F66"/>
    <w:rsid w:val="004D6C62"/>
    <w:rsid w:val="005B73D2"/>
    <w:rsid w:val="005D4F14"/>
    <w:rsid w:val="00604C10"/>
    <w:rsid w:val="0062042E"/>
    <w:rsid w:val="006619DD"/>
    <w:rsid w:val="006822E1"/>
    <w:rsid w:val="006B49DD"/>
    <w:rsid w:val="006C0B77"/>
    <w:rsid w:val="006C604A"/>
    <w:rsid w:val="007146D4"/>
    <w:rsid w:val="007C3C3B"/>
    <w:rsid w:val="007E0AB8"/>
    <w:rsid w:val="00816585"/>
    <w:rsid w:val="008242FF"/>
    <w:rsid w:val="00870751"/>
    <w:rsid w:val="008A21BF"/>
    <w:rsid w:val="008D649A"/>
    <w:rsid w:val="00922C48"/>
    <w:rsid w:val="009238EB"/>
    <w:rsid w:val="0093797C"/>
    <w:rsid w:val="00944B52"/>
    <w:rsid w:val="00951DE6"/>
    <w:rsid w:val="00991B4E"/>
    <w:rsid w:val="009B561C"/>
    <w:rsid w:val="00A00C99"/>
    <w:rsid w:val="00A12B62"/>
    <w:rsid w:val="00A2663B"/>
    <w:rsid w:val="00A30B82"/>
    <w:rsid w:val="00A337CD"/>
    <w:rsid w:val="00A36CD6"/>
    <w:rsid w:val="00AE18B3"/>
    <w:rsid w:val="00B15850"/>
    <w:rsid w:val="00B87BD7"/>
    <w:rsid w:val="00B915B7"/>
    <w:rsid w:val="00BF49FD"/>
    <w:rsid w:val="00C06B59"/>
    <w:rsid w:val="00C61C3E"/>
    <w:rsid w:val="00C8655A"/>
    <w:rsid w:val="00CA192D"/>
    <w:rsid w:val="00CA3860"/>
    <w:rsid w:val="00CA4A92"/>
    <w:rsid w:val="00D05CF4"/>
    <w:rsid w:val="00D36955"/>
    <w:rsid w:val="00D55441"/>
    <w:rsid w:val="00D735C5"/>
    <w:rsid w:val="00DA1D50"/>
    <w:rsid w:val="00DD0A9D"/>
    <w:rsid w:val="00DE22E6"/>
    <w:rsid w:val="00DF32F1"/>
    <w:rsid w:val="00E177DD"/>
    <w:rsid w:val="00E51B14"/>
    <w:rsid w:val="00E741FB"/>
    <w:rsid w:val="00EA59DF"/>
    <w:rsid w:val="00EB37E6"/>
    <w:rsid w:val="00EE4070"/>
    <w:rsid w:val="00F12C76"/>
    <w:rsid w:val="00F35AFB"/>
    <w:rsid w:val="00F51664"/>
    <w:rsid w:val="00F60B4E"/>
    <w:rsid w:val="00F60ECD"/>
    <w:rsid w:val="00F663A1"/>
    <w:rsid w:val="00FA34DF"/>
    <w:rsid w:val="00FB6BD7"/>
    <w:rsid w:val="01BD616A"/>
    <w:rsid w:val="02175C78"/>
    <w:rsid w:val="02AA3ED0"/>
    <w:rsid w:val="03151C1F"/>
    <w:rsid w:val="04E02CBF"/>
    <w:rsid w:val="0504144A"/>
    <w:rsid w:val="06AD3A04"/>
    <w:rsid w:val="07FE4B5A"/>
    <w:rsid w:val="09727A0F"/>
    <w:rsid w:val="0AE07BE6"/>
    <w:rsid w:val="0CC37D7B"/>
    <w:rsid w:val="0DE07A8B"/>
    <w:rsid w:val="0DED3FE6"/>
    <w:rsid w:val="0E1C70B3"/>
    <w:rsid w:val="0E5F3020"/>
    <w:rsid w:val="0F503C2D"/>
    <w:rsid w:val="0FC33F6C"/>
    <w:rsid w:val="10324220"/>
    <w:rsid w:val="10794994"/>
    <w:rsid w:val="108A59E6"/>
    <w:rsid w:val="11F44E1C"/>
    <w:rsid w:val="129D4699"/>
    <w:rsid w:val="13920429"/>
    <w:rsid w:val="148854BE"/>
    <w:rsid w:val="16A909BC"/>
    <w:rsid w:val="1702234F"/>
    <w:rsid w:val="17D271A5"/>
    <w:rsid w:val="17EF0CD3"/>
    <w:rsid w:val="18BB7122"/>
    <w:rsid w:val="1A4E4E65"/>
    <w:rsid w:val="1B803BC1"/>
    <w:rsid w:val="1C0E6215"/>
    <w:rsid w:val="1CFE13A0"/>
    <w:rsid w:val="1E5054CA"/>
    <w:rsid w:val="1F423B59"/>
    <w:rsid w:val="201054AB"/>
    <w:rsid w:val="22276D94"/>
    <w:rsid w:val="23333A4E"/>
    <w:rsid w:val="24726959"/>
    <w:rsid w:val="249F6523"/>
    <w:rsid w:val="256C23F4"/>
    <w:rsid w:val="25BF43FD"/>
    <w:rsid w:val="26241BA3"/>
    <w:rsid w:val="267473A3"/>
    <w:rsid w:val="28105ECD"/>
    <w:rsid w:val="28D30187"/>
    <w:rsid w:val="2C202FD2"/>
    <w:rsid w:val="2C3C2722"/>
    <w:rsid w:val="2C464F0F"/>
    <w:rsid w:val="2F24254E"/>
    <w:rsid w:val="2FB3074F"/>
    <w:rsid w:val="30CB379B"/>
    <w:rsid w:val="313C05D6"/>
    <w:rsid w:val="31561180"/>
    <w:rsid w:val="328B377B"/>
    <w:rsid w:val="32914607"/>
    <w:rsid w:val="339D6ABC"/>
    <w:rsid w:val="340A7470"/>
    <w:rsid w:val="353B3065"/>
    <w:rsid w:val="35C34243"/>
    <w:rsid w:val="35C558D1"/>
    <w:rsid w:val="37F863E1"/>
    <w:rsid w:val="383068F9"/>
    <w:rsid w:val="39995B0D"/>
    <w:rsid w:val="39AA162A"/>
    <w:rsid w:val="3A1A7360"/>
    <w:rsid w:val="3AA70248"/>
    <w:rsid w:val="3B337E2C"/>
    <w:rsid w:val="3B9236C9"/>
    <w:rsid w:val="3C926AEF"/>
    <w:rsid w:val="3F981365"/>
    <w:rsid w:val="40655236"/>
    <w:rsid w:val="40C22559"/>
    <w:rsid w:val="42644CFC"/>
    <w:rsid w:val="42901043"/>
    <w:rsid w:val="42A9416B"/>
    <w:rsid w:val="445D28B8"/>
    <w:rsid w:val="44BA6361"/>
    <w:rsid w:val="478D5F73"/>
    <w:rsid w:val="47A14C13"/>
    <w:rsid w:val="47BF63C2"/>
    <w:rsid w:val="47C34DC8"/>
    <w:rsid w:val="493A6F33"/>
    <w:rsid w:val="49C45812"/>
    <w:rsid w:val="4A765636"/>
    <w:rsid w:val="4AA66B7F"/>
    <w:rsid w:val="4AED6579"/>
    <w:rsid w:val="4AFF7B18"/>
    <w:rsid w:val="4B1751BF"/>
    <w:rsid w:val="4C6D5BF4"/>
    <w:rsid w:val="4D4322D1"/>
    <w:rsid w:val="505563DC"/>
    <w:rsid w:val="5080141E"/>
    <w:rsid w:val="52121BB5"/>
    <w:rsid w:val="55345F5A"/>
    <w:rsid w:val="57102FAD"/>
    <w:rsid w:val="575710D7"/>
    <w:rsid w:val="59E75F0D"/>
    <w:rsid w:val="59F101DA"/>
    <w:rsid w:val="5A442BEE"/>
    <w:rsid w:val="5A6E746B"/>
    <w:rsid w:val="5B3845B5"/>
    <w:rsid w:val="5BA629EB"/>
    <w:rsid w:val="5C4C0BFA"/>
    <w:rsid w:val="5D2972E4"/>
    <w:rsid w:val="5DA77BB2"/>
    <w:rsid w:val="5EA558D6"/>
    <w:rsid w:val="5F964E5F"/>
    <w:rsid w:val="61EB3135"/>
    <w:rsid w:val="62A63868"/>
    <w:rsid w:val="630D4511"/>
    <w:rsid w:val="645B0029"/>
    <w:rsid w:val="6472185A"/>
    <w:rsid w:val="64AF38BD"/>
    <w:rsid w:val="64BB2F53"/>
    <w:rsid w:val="65031149"/>
    <w:rsid w:val="66D538D4"/>
    <w:rsid w:val="6751640F"/>
    <w:rsid w:val="67851192"/>
    <w:rsid w:val="67CC5D59"/>
    <w:rsid w:val="6809233A"/>
    <w:rsid w:val="6855023B"/>
    <w:rsid w:val="689C09B0"/>
    <w:rsid w:val="6907225D"/>
    <w:rsid w:val="6A4454E8"/>
    <w:rsid w:val="6A5247FE"/>
    <w:rsid w:val="6ABA2F28"/>
    <w:rsid w:val="6ABE3B2D"/>
    <w:rsid w:val="6AC412B9"/>
    <w:rsid w:val="6ACE1BC9"/>
    <w:rsid w:val="6D7D0F7A"/>
    <w:rsid w:val="6DF36E56"/>
    <w:rsid w:val="7025534D"/>
    <w:rsid w:val="71034B81"/>
    <w:rsid w:val="71263532"/>
    <w:rsid w:val="7362505B"/>
    <w:rsid w:val="75CF5154"/>
    <w:rsid w:val="75DB226C"/>
    <w:rsid w:val="75FC6F1D"/>
    <w:rsid w:val="7696711C"/>
    <w:rsid w:val="771B2BF8"/>
    <w:rsid w:val="7761091E"/>
    <w:rsid w:val="77F65DDE"/>
    <w:rsid w:val="793A2BF2"/>
    <w:rsid w:val="79A67D23"/>
    <w:rsid w:val="7AD47110"/>
    <w:rsid w:val="7B215011"/>
    <w:rsid w:val="7BE0414B"/>
    <w:rsid w:val="7CF2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</w:pPr>
  </w:style>
  <w:style w:type="paragraph" w:styleId="7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Верхний колонтитул Знак"/>
    <w:basedOn w:val="3"/>
    <w:link w:val="6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2">
    <w:name w:val="Нижний колонтитул Знак"/>
    <w:basedOn w:val="3"/>
    <w:link w:val="8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2268</Words>
  <Characters>12930</Characters>
  <Lines>107</Lines>
  <Paragraphs>30</Paragraphs>
  <TotalTime>1</TotalTime>
  <ScaleCrop>false</ScaleCrop>
  <LinksUpToDate>false</LinksUpToDate>
  <CharactersWithSpaces>15168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2022-04-22T09:33:00Z</dcterms:created>
  <dc:creator>Учетная запись Майкрософт</dc:creator>
  <cp:lastModifiedBy>google1589893166</cp:lastModifiedBy>
  <cp:lastPrinted>2025-01-09T06:43:00Z</cp:lastPrinted>
  <dcterms:modified xsi:type="dcterms:W3CDTF">2025-01-09T13:03:12Z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143E9901CCC14143ADF82ED20AFAB8E7_12</vt:lpwstr>
  </property>
</Properties>
</file>