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154B" w14:textId="77777777" w:rsidR="00B53D3C" w:rsidRPr="003A0FD6" w:rsidRDefault="00000000">
      <w:pPr>
        <w:spacing w:before="200" w:after="200" w:line="360" w:lineRule="auto"/>
        <w:ind w:left="-360" w:right="-360"/>
        <w:rPr>
          <w:rFonts w:ascii="Source Sans Pro" w:eastAsia="Google Sans" w:hAnsi="Source Sans Pro" w:cs="Google Sans"/>
          <w:b/>
          <w:color w:val="3C4043"/>
          <w:sz w:val="40"/>
          <w:szCs w:val="40"/>
        </w:rPr>
      </w:pPr>
      <w:r w:rsidRPr="003A0FD6">
        <w:rPr>
          <w:rFonts w:ascii="Source Sans Pro" w:eastAsia="Google Sans" w:hAnsi="Source Sans Pro" w:cs="Google Sans"/>
          <w:b/>
          <w:color w:val="3C4043"/>
          <w:sz w:val="40"/>
          <w:szCs w:val="40"/>
        </w:rPr>
        <w:t>Incident report analysis</w:t>
      </w:r>
    </w:p>
    <w:p w14:paraId="6897CCEA" w14:textId="77777777" w:rsidR="00B53D3C" w:rsidRPr="003A0FD6" w:rsidRDefault="00000000">
      <w:pPr>
        <w:spacing w:after="200" w:line="360" w:lineRule="auto"/>
        <w:ind w:left="-360" w:right="-360"/>
        <w:rPr>
          <w:rFonts w:ascii="Source Sans Pro" w:eastAsia="Google Sans" w:hAnsi="Source Sans Pro" w:cs="Google Sans"/>
          <w:sz w:val="24"/>
          <w:szCs w:val="24"/>
        </w:rPr>
      </w:pPr>
      <w:r w:rsidRPr="003A0FD6">
        <w:rPr>
          <w:rFonts w:ascii="Source Sans Pro" w:eastAsia="Google Sans" w:hAnsi="Source Sans Pro" w:cs="Google Sans"/>
          <w:b/>
          <w:color w:val="34A853"/>
          <w:sz w:val="24"/>
          <w:szCs w:val="24"/>
        </w:rPr>
        <w:t>Instructions</w:t>
      </w:r>
    </w:p>
    <w:p w14:paraId="229D11B7" w14:textId="77777777" w:rsidR="00B53D3C" w:rsidRPr="003A0FD6" w:rsidRDefault="00000000">
      <w:pPr>
        <w:spacing w:after="200" w:line="360" w:lineRule="auto"/>
        <w:ind w:left="-360" w:right="-360"/>
        <w:rPr>
          <w:rFonts w:ascii="Source Sans Pro" w:eastAsia="Google Sans" w:hAnsi="Source Sans Pro" w:cs="Google Sans"/>
          <w:sz w:val="24"/>
          <w:szCs w:val="24"/>
        </w:rPr>
      </w:pPr>
      <w:r w:rsidRPr="003A0FD6">
        <w:rPr>
          <w:rFonts w:ascii="Source Sans Pro" w:eastAsia="Google Sans" w:hAnsi="Source Sans Pro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53D3C" w:rsidRPr="003A0FD6" w14:paraId="5FAC536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51C0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1C66" w14:textId="5C18929C" w:rsidR="00B53D3C" w:rsidRPr="003A0FD6" w:rsidRDefault="00D1631E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>
              <w:rPr>
                <w:rFonts w:ascii="Source Sans Pro" w:eastAsia="Google Sans" w:hAnsi="Source Sans Pro" w:cs="Google Sans"/>
              </w:rPr>
              <w:t>Basic services were not responding this morning and firewall logs indicate an ICMP flood as a result of DDOS attack.</w:t>
            </w:r>
          </w:p>
        </w:tc>
      </w:tr>
      <w:tr w:rsidR="00B53D3C" w:rsidRPr="003A0FD6" w14:paraId="5ACF7A5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F11A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611D" w14:textId="38D7F9C7" w:rsidR="00B53D3C" w:rsidRPr="003A0FD6" w:rsidRDefault="005F0272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 xml:space="preserve">The organizations services stopped responding </w:t>
            </w:r>
            <w:r w:rsidR="003970B9" w:rsidRPr="003A0FD6">
              <w:rPr>
                <w:rFonts w:ascii="Source Sans Pro" w:eastAsia="Google Sans" w:hAnsi="Source Sans Pro" w:cs="Google Sans"/>
              </w:rPr>
              <w:t>and checks by the incident management team revealed a DDOS attack had taken place. A flood of ICMP packets overwhelmed the network.</w:t>
            </w:r>
          </w:p>
        </w:tc>
      </w:tr>
      <w:tr w:rsidR="00B53D3C" w:rsidRPr="003A0FD6" w14:paraId="58E3261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34AA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BC85" w14:textId="77777777" w:rsidR="003970B9" w:rsidRPr="003A0FD6" w:rsidRDefault="003970B9" w:rsidP="003970B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 w:rsidRPr="003A0FD6">
              <w:rPr>
                <w:rFonts w:ascii="Source Sans Pro" w:hAnsi="Source Sans Pro"/>
                <w:color w:val="1F1F1F"/>
              </w:rPr>
              <w:t>A new firewall rule to limit the rate of incoming ICMP packets</w:t>
            </w:r>
          </w:p>
          <w:p w14:paraId="039F2E3C" w14:textId="77777777" w:rsidR="003970B9" w:rsidRPr="003A0FD6" w:rsidRDefault="003970B9" w:rsidP="003970B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 w:rsidRPr="003A0FD6">
              <w:rPr>
                <w:rFonts w:ascii="Source Sans Pro" w:hAnsi="Source Sans Pro"/>
                <w:color w:val="1F1F1F"/>
              </w:rPr>
              <w:t>Source IP address verification on the firewall to check for spoofed IP addresses on incoming ICMP packets</w:t>
            </w:r>
          </w:p>
          <w:p w14:paraId="0CBD6733" w14:textId="77777777" w:rsidR="003970B9" w:rsidRPr="003A0FD6" w:rsidRDefault="003970B9" w:rsidP="003970B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 w:rsidRPr="003A0FD6">
              <w:rPr>
                <w:rFonts w:ascii="Source Sans Pro" w:hAnsi="Source Sans Pro"/>
                <w:color w:val="1F1F1F"/>
              </w:rPr>
              <w:t>Network monitoring software to detect abnormal traffic patterns</w:t>
            </w:r>
          </w:p>
          <w:p w14:paraId="24B5434A" w14:textId="15F4A726" w:rsidR="00B53D3C" w:rsidRPr="003A0FD6" w:rsidRDefault="003970B9" w:rsidP="003970B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 w:rsidRPr="003A0FD6">
              <w:rPr>
                <w:rFonts w:ascii="Source Sans Pro" w:hAnsi="Source Sans Pro"/>
                <w:color w:val="1F1F1F"/>
              </w:rPr>
              <w:t>An IDS/IPS system to filter out some ICMP traffic based on suspicious characteristics</w:t>
            </w:r>
          </w:p>
        </w:tc>
      </w:tr>
      <w:tr w:rsidR="00B53D3C" w:rsidRPr="003A0FD6" w14:paraId="23487F2C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AFF3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B939" w14:textId="4F5A0A3E" w:rsidR="00B53D3C" w:rsidRPr="003A0FD6" w:rsidRDefault="003A0FD6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>
              <w:rPr>
                <w:rFonts w:ascii="Source Sans Pro" w:eastAsia="Google Sans" w:hAnsi="Source Sans Pro" w:cs="Google Sans"/>
              </w:rPr>
              <w:t xml:space="preserve">To detect future </w:t>
            </w:r>
            <w:r w:rsidR="00384951">
              <w:rPr>
                <w:rFonts w:ascii="Source Sans Pro" w:eastAsia="Google Sans" w:hAnsi="Source Sans Pro" w:cs="Google Sans"/>
              </w:rPr>
              <w:t xml:space="preserve">occurrences </w:t>
            </w:r>
            <w:r w:rsidR="00384951" w:rsidRPr="003A0FD6">
              <w:rPr>
                <w:rFonts w:ascii="Source Sans Pro" w:eastAsia="Google Sans" w:hAnsi="Source Sans Pro" w:cs="Google Sans"/>
              </w:rPr>
              <w:t>a</w:t>
            </w:r>
            <w:r>
              <w:rPr>
                <w:rFonts w:ascii="Source Sans Pro" w:eastAsia="Google Sans" w:hAnsi="Source Sans Pro" w:cs="Google Sans"/>
              </w:rPr>
              <w:t xml:space="preserve"> Network monitoring software to detect and flag abnormal traffic patterns and IDS/IPS system to filter out some ICMP traffic based on suspicious characteristics is implemented. </w:t>
            </w:r>
          </w:p>
        </w:tc>
      </w:tr>
      <w:tr w:rsidR="00B53D3C" w:rsidRPr="003A0FD6" w14:paraId="540353F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8F0E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DE48" w14:textId="5B6B8EF7" w:rsidR="00B53D3C" w:rsidRPr="003A0FD6" w:rsidRDefault="009E0154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>
              <w:rPr>
                <w:rFonts w:ascii="Source Sans Pro" w:eastAsia="Google Sans" w:hAnsi="Source Sans Pro" w:cs="Google Sans"/>
              </w:rPr>
              <w:t xml:space="preserve">A rule was created on the firewall to prevent all ICMP traffic, non-critical network services were </w:t>
            </w:r>
            <w:r w:rsidR="00331ABC">
              <w:rPr>
                <w:rFonts w:ascii="Source Sans Pro" w:eastAsia="Google Sans" w:hAnsi="Source Sans Pro" w:cs="Google Sans"/>
              </w:rPr>
              <w:t xml:space="preserve">also </w:t>
            </w:r>
            <w:r>
              <w:rPr>
                <w:rFonts w:ascii="Source Sans Pro" w:eastAsia="Google Sans" w:hAnsi="Source Sans Pro" w:cs="Google Sans"/>
              </w:rPr>
              <w:t>stopped</w:t>
            </w:r>
            <w:r w:rsidR="00BA283F">
              <w:rPr>
                <w:rFonts w:ascii="Source Sans Pro" w:eastAsia="Google Sans" w:hAnsi="Source Sans Pro" w:cs="Google Sans"/>
              </w:rPr>
              <w:t>.</w:t>
            </w:r>
            <w:r w:rsidR="00920D21">
              <w:rPr>
                <w:rFonts w:ascii="Source Sans Pro" w:eastAsia="Google Sans" w:hAnsi="Source Sans Pro" w:cs="Google Sans"/>
              </w:rPr>
              <w:t xml:space="preserve"> </w:t>
            </w:r>
            <w:r w:rsidR="00920D21" w:rsidRPr="00920D21">
              <w:rPr>
                <w:rFonts w:ascii="Source Sans Pro" w:eastAsia="Google Sans" w:hAnsi="Source Sans Pro" w:cs="Google Sans"/>
              </w:rPr>
              <w:t>The team will also report all incidents to upper management and appropriate legal authorities, if applicable.</w:t>
            </w:r>
          </w:p>
        </w:tc>
      </w:tr>
      <w:tr w:rsidR="00B53D3C" w:rsidRPr="003A0FD6" w14:paraId="33DF908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DC1C" w14:textId="77777777" w:rsidR="00B53D3C" w:rsidRPr="003A0FD6" w:rsidRDefault="00000000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EC8C" w14:textId="509C4773" w:rsidR="00B53D3C" w:rsidRPr="003A0FD6" w:rsidRDefault="00BA283F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>
              <w:rPr>
                <w:rFonts w:ascii="Source Sans Pro" w:eastAsia="Google Sans" w:hAnsi="Source Sans Pro" w:cs="Google Sans"/>
              </w:rPr>
              <w:t>C</w:t>
            </w:r>
            <w:r>
              <w:rPr>
                <w:rFonts w:ascii="Source Sans Pro" w:eastAsia="Google Sans" w:hAnsi="Source Sans Pro" w:cs="Google Sans"/>
              </w:rPr>
              <w:t>ritical network services were restored</w:t>
            </w:r>
            <w:r>
              <w:rPr>
                <w:rFonts w:ascii="Source Sans Pro" w:eastAsia="Google Sans" w:hAnsi="Source Sans Pro" w:cs="Google Sans"/>
              </w:rPr>
              <w:t xml:space="preserve"> from the last full backup performed</w:t>
            </w:r>
            <w:r w:rsidR="00331ABC">
              <w:rPr>
                <w:rFonts w:ascii="Source Sans Pro" w:eastAsia="Google Sans" w:hAnsi="Source Sans Pro" w:cs="Google Sans"/>
              </w:rPr>
              <w:t xml:space="preserve">, upon </w:t>
            </w:r>
            <w:r w:rsidR="00331ABC">
              <w:rPr>
                <w:rFonts w:ascii="Source Sans Pro" w:eastAsia="Google Sans" w:hAnsi="Source Sans Pro" w:cs="Google Sans"/>
              </w:rPr>
              <w:lastRenderedPageBreak/>
              <w:t>completion of this restoration and monitoring other non-critical services were also restored.</w:t>
            </w:r>
          </w:p>
        </w:tc>
      </w:tr>
    </w:tbl>
    <w:p w14:paraId="22B934F6" w14:textId="77777777" w:rsidR="00B53D3C" w:rsidRPr="003A0FD6" w:rsidRDefault="00B53D3C">
      <w:pPr>
        <w:spacing w:after="200" w:line="360" w:lineRule="auto"/>
        <w:ind w:left="-360" w:right="-360"/>
        <w:rPr>
          <w:rFonts w:ascii="Source Sans Pro" w:eastAsia="Google Sans" w:hAnsi="Source Sans Pro" w:cs="Google Sans"/>
        </w:rPr>
      </w:pPr>
    </w:p>
    <w:p w14:paraId="36317CA3" w14:textId="77777777" w:rsidR="00B53D3C" w:rsidRPr="003A0FD6" w:rsidRDefault="00000000">
      <w:pPr>
        <w:spacing w:after="200" w:line="360" w:lineRule="auto"/>
        <w:ind w:left="-360" w:right="-360"/>
        <w:rPr>
          <w:rFonts w:ascii="Source Sans Pro" w:eastAsia="Google Sans" w:hAnsi="Source Sans Pro" w:cs="Google Sans"/>
        </w:rPr>
      </w:pPr>
      <w:r w:rsidRPr="003A0FD6">
        <w:rPr>
          <w:rFonts w:ascii="Source Sans Pro" w:hAnsi="Source Sans Pro"/>
        </w:rPr>
        <w:pict w14:anchorId="074EEF3F">
          <v:rect id="_x0000_i1025" style="width:0;height:1.5pt" o:hralign="center" o:hrstd="t" o:hr="t" fillcolor="#a0a0a0" stroked="f"/>
        </w:pict>
      </w:r>
    </w:p>
    <w:p w14:paraId="238746B1" w14:textId="77777777" w:rsidR="00B53D3C" w:rsidRPr="003A0FD6" w:rsidRDefault="00B53D3C">
      <w:pPr>
        <w:spacing w:line="360" w:lineRule="auto"/>
        <w:ind w:left="-360" w:right="-360"/>
        <w:rPr>
          <w:rFonts w:ascii="Source Sans Pro" w:eastAsia="Google Sans" w:hAnsi="Source Sans Pro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53D3C" w:rsidRPr="003A0FD6" w14:paraId="4D75D8E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C719" w14:textId="77777777" w:rsidR="00B53D3C" w:rsidRPr="003A0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Google Sans" w:hAnsi="Source Sans Pro" w:cs="Google Sans"/>
              </w:rPr>
            </w:pPr>
            <w:r w:rsidRPr="003A0FD6">
              <w:rPr>
                <w:rFonts w:ascii="Source Sans Pro" w:eastAsia="Google Sans" w:hAnsi="Source Sans Pro" w:cs="Google Sans"/>
              </w:rPr>
              <w:t>Reflections/Notes:</w:t>
            </w:r>
          </w:p>
        </w:tc>
      </w:tr>
    </w:tbl>
    <w:p w14:paraId="3D0F196B" w14:textId="77777777" w:rsidR="00B53D3C" w:rsidRPr="003A0FD6" w:rsidRDefault="00B53D3C">
      <w:pPr>
        <w:spacing w:line="360" w:lineRule="auto"/>
        <w:ind w:left="-360" w:right="-360"/>
        <w:rPr>
          <w:rFonts w:ascii="Source Sans Pro" w:eastAsia="Google Sans" w:hAnsi="Source Sans Pro" w:cs="Google Sans"/>
        </w:rPr>
      </w:pPr>
    </w:p>
    <w:sectPr w:rsidR="00B53D3C" w:rsidRPr="003A0FD6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2B3D" w14:textId="77777777" w:rsidR="00703493" w:rsidRDefault="00703493">
      <w:pPr>
        <w:spacing w:line="240" w:lineRule="auto"/>
      </w:pPr>
      <w:r>
        <w:separator/>
      </w:r>
    </w:p>
  </w:endnote>
  <w:endnote w:type="continuationSeparator" w:id="0">
    <w:p w14:paraId="141BF17E" w14:textId="77777777" w:rsidR="00703493" w:rsidRDefault="00703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EE27" w14:textId="77777777" w:rsidR="00B53D3C" w:rsidRDefault="00B53D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8903" w14:textId="77777777" w:rsidR="00703493" w:rsidRDefault="00703493">
      <w:pPr>
        <w:spacing w:line="240" w:lineRule="auto"/>
      </w:pPr>
      <w:r>
        <w:separator/>
      </w:r>
    </w:p>
  </w:footnote>
  <w:footnote w:type="continuationSeparator" w:id="0">
    <w:p w14:paraId="57D17856" w14:textId="77777777" w:rsidR="00703493" w:rsidRDefault="00703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C6AF" w14:textId="77777777" w:rsidR="00B53D3C" w:rsidRDefault="00B53D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92AE" w14:textId="77777777" w:rsidR="00B53D3C" w:rsidRDefault="00000000">
    <w:r>
      <w:rPr>
        <w:noProof/>
      </w:rPr>
      <w:drawing>
        <wp:inline distT="114300" distB="114300" distL="114300" distR="114300" wp14:anchorId="600BE397" wp14:editId="43270E04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CEE"/>
    <w:multiLevelType w:val="multilevel"/>
    <w:tmpl w:val="20B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45908"/>
    <w:multiLevelType w:val="hybridMultilevel"/>
    <w:tmpl w:val="3E7C9FE6"/>
    <w:lvl w:ilvl="0" w:tplc="01A226AE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44682">
    <w:abstractNumId w:val="1"/>
  </w:num>
  <w:num w:numId="2" w16cid:durableId="72321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D3C"/>
    <w:rsid w:val="00331ABC"/>
    <w:rsid w:val="00384951"/>
    <w:rsid w:val="003970B9"/>
    <w:rsid w:val="003A0FD6"/>
    <w:rsid w:val="00450F01"/>
    <w:rsid w:val="005F0272"/>
    <w:rsid w:val="006A54FF"/>
    <w:rsid w:val="00703493"/>
    <w:rsid w:val="00920D21"/>
    <w:rsid w:val="009E0154"/>
    <w:rsid w:val="00B53D3C"/>
    <w:rsid w:val="00B80BEB"/>
    <w:rsid w:val="00BA283F"/>
    <w:rsid w:val="00D1631E"/>
    <w:rsid w:val="00E4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64D"/>
  <w15:docId w15:val="{9C144185-2DAD-4CB2-A6BA-C3326998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70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</dc:creator>
  <cp:lastModifiedBy>Bode Edun</cp:lastModifiedBy>
  <cp:revision>3</cp:revision>
  <dcterms:created xsi:type="dcterms:W3CDTF">2023-09-05T21:25:00Z</dcterms:created>
  <dcterms:modified xsi:type="dcterms:W3CDTF">2023-09-05T21:27:00Z</dcterms:modified>
</cp:coreProperties>
</file>