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48A3" w:rsidRDefault="00F348A3" w:rsidP="00F348A3">
      <w:pPr>
        <w:spacing w:line="360" w:lineRule="auto"/>
        <w:jc w:val="center"/>
        <w:rPr>
          <w:rFonts w:ascii="Times New Roman" w:hAnsi="Times New Roman" w:cs="Times New Roman"/>
          <w:b/>
          <w:bCs/>
          <w:sz w:val="24"/>
          <w:szCs w:val="24"/>
        </w:rPr>
      </w:pPr>
    </w:p>
    <w:p w:rsidR="00F348A3" w:rsidRPr="00F348A3" w:rsidRDefault="00F348A3" w:rsidP="00F348A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AI DRIVEN PREDICTIVE MAINTAINACE FOR INDUSTRIAL IOT (IIoT)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Default="00F348A3"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br w:type="page"/>
      </w: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Abstract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integration of Artificial Intelligence (AI) with Industrial Internet of Things (IIoT) systems is transforming traditional maintenance models into intelligent, data-driven operations. AI-driven predictive maintenance leverages advanced analytics, machine learning, and real-time sensor data to anticipate equipment failures before they occur, reducing unplanned downtime and optimizing asset performance. By continuously monitoring parameters such as vibration, temperature, and energy consumption, AI models detect subtle patterns and anomalies that indicate wear or malfunction. This proactive approach not only extends machinery lifespan and lowers maintenance costs but also enhances safety and operational efficiency across industrial environments. The fusion of AI and IIoT thus enables a shift from reactive to predictive maintenance paving the way for smarter factories and more sustainable industrial ecosystems.</w:t>
      </w:r>
    </w:p>
    <w:p w:rsidR="00F348A3" w:rsidRPr="00F348A3" w:rsidRDefault="00F348A3" w:rsidP="00F348A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framework integrates machine learning and deep learning techniques to process multivariate time-series data collected from industrial machines and smart sensors. By leveraging advanced data analytics, the system identifies hidden patterns, detects anomalies, and predicts potential faults with high accuracy. The research also addresses key challenges associated with predictive maintenance, including class imbalance, noisy datasets, and the complexity of industrial operating conditions. Benchmark datasets are utilized to train and evaluate the performance of the proposed models using metrics such as accuracy, precision, recall, F1-score, and Area Under the Curve (AUC).</w:t>
      </w:r>
    </w:p>
    <w:p w:rsidR="00F348A3" w:rsidRPr="00F348A3" w:rsidRDefault="00F348A3" w:rsidP="00F348A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of this study demonstrate that AI-driven predictive maintenance significantly reduces unplanned downtime, minimizes maintenance costs, and enhances equipment lifespan compared to traditional maintenance strategies. Furthermore, the framework shows strong adaptability across different industrial scenarios, making it suitable for modern smart manufacturing systems. This research contributes to the advancement of intelligent maintenance solutions and highlights the growing importance of AI and IIoT technologies in achieving efficient, reliable, and sustainable industrial operations.</w:t>
      </w:r>
    </w:p>
    <w:p w:rsidR="00F348A3" w:rsidRPr="00F348A3" w:rsidRDefault="00F348A3"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List of figures</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List of tables</w:t>
      </w: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List of abbreviations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AI: Artificial Intelligence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IIoT: Industrial Internet of Things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IoT: Internet of Things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PDM: Predictive Maintenance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Rul: Remaining Useful Life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AUC: Area under the Curve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AUC-ROC: Area under the Receiver Operating Characteristic Curve </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F1-Score: F1 Measure/Harmonic Mean of Precision and Recall</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LSTM: Long Short Term Memory</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CNN: convolutional Neural Network</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1D-CNN: One-Dimensional Conversional Neural Network</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RNN: Recurrent Neural Network</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VAE: Variational Autoencoder</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CBM: Condition Based Maintenance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PLC: Programmable Logic Controller</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OPC UA: Open platform Communication Unified Architecture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TSN: Time-sensitive Networking</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IIC: Industrial Internet Consortium</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IIRA: Industrial Internet Reference Architecture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RAMI 4.0: Reference Architecture Model Industrial 4.0</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LoRaWAN: Long Range Wide Area Network</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EDA: Exploratory Data Analysis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SMOTE: Synthetic Minority Over-Sampling</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SVM: Support Vector Machine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RF: Random Forest</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GBM: Gradient Boosting Machine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FFT: Fast Fourier Transformation</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EMD: Empirical Mode decomposition</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SHAP: Shapley Addictive explanations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LIME: Local Interpretable Model-agnostic Explanations</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XAI: Explainable Artificial Intelligence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ROC: Receiver Operating Characteristic</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TN: True Negative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TP: True positive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FN: False Negative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FP: False Positive</w:t>
      </w:r>
    </w:p>
    <w:p w:rsidR="00F348A3" w:rsidRPr="00F348A3" w:rsidRDefault="00F348A3"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CPU: Central processing unit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Default="00F348A3" w:rsidP="00F348A3">
      <w:pPr>
        <w:spacing w:line="360" w:lineRule="auto"/>
        <w:jc w:val="both"/>
        <w:rPr>
          <w:b/>
          <w:bCs/>
          <w:sz w:val="28"/>
          <w:szCs w:val="28"/>
        </w:rPr>
      </w:pPr>
    </w:p>
    <w:p w:rsidR="00F348A3" w:rsidRDefault="00F348A3" w:rsidP="00F348A3">
      <w:pPr>
        <w:spacing w:line="360" w:lineRule="auto"/>
        <w:jc w:val="both"/>
        <w:rPr>
          <w:b/>
          <w:bCs/>
          <w:sz w:val="28"/>
          <w:szCs w:val="28"/>
        </w:rPr>
      </w:pPr>
    </w:p>
    <w:p w:rsidR="00F348A3" w:rsidRDefault="00F348A3" w:rsidP="00F348A3">
      <w:pPr>
        <w:spacing w:line="360" w:lineRule="auto"/>
        <w:jc w:val="both"/>
        <w:rPr>
          <w:b/>
          <w:bCs/>
          <w:sz w:val="28"/>
          <w:szCs w:val="28"/>
        </w:rPr>
      </w:pPr>
    </w:p>
    <w:p w:rsidR="00426AB9" w:rsidRDefault="00426AB9" w:rsidP="0039295B">
      <w:pPr>
        <w:spacing w:before="100" w:beforeAutospacing="1" w:after="100" w:afterAutospacing="1" w:line="360" w:lineRule="auto"/>
        <w:outlineLvl w:val="0"/>
        <w:rPr>
          <w:b/>
          <w:bCs/>
          <w:sz w:val="28"/>
          <w:szCs w:val="28"/>
        </w:rPr>
      </w:pPr>
    </w:p>
    <w:p w:rsidR="0039295B" w:rsidRDefault="0039295B">
      <w:pPr>
        <w:spacing w:before="100" w:beforeAutospacing="1" w:after="100" w:afterAutospacing="1" w:line="36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CHAPTER ONE</w:t>
      </w:r>
    </w:p>
    <w:p w:rsidR="0039295B" w:rsidRDefault="0039295B">
      <w:pPr>
        <w:spacing w:before="100" w:beforeAutospacing="1" w:after="100" w:afterAutospacing="1" w:line="36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INTRODUCTION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develops and evaluates a supervised machine learning framework for predicting industrial equipment failures using the AI4I 2020 Predictive Maintenance Dataset (Matzka, 2020). The work addresses challenges inherent to real-world maintenance data, including severe class imbalance, the need for domain-informed feature representation, and the absence of a systematic basis for algorithm selection. Through a comparative evaluation of ten supervised classifiers, augmented by the Synthetic Minority Over-sampling Technique (SMOTE) and stratified cross-validation, the study identifies Random Forest as the most effective model for binary failure classification following randomised hyperparameter tuning.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 Background of the Study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equipment failure is one of the most costly and operationally disruptive challenges facing modern manufacturing environments. Unplanned machine downtime not only halts production but also triggers cascading financial losses through emergency repair costs, idle labour, missed delivery commitments, and damaged customer relationships (Mobley, 2002). Globally, unplanned industrial downtime costs manufacturers an estimated USD 50 billion annually, with a significant proportion attributable to failures that were, in principle, foreseeable and preventable (Sipos et al., 2014). The capacity to predict failures before they manifest has therefore become a strategic priority for industries operating under increasing pressure to maximise asset utilisation and minimise operational expenditure. Research has shown that well-implemented predictive maintenance systems can reduce unplanned downtime by up to 30% and maintenance costs by up to 20% (Rayarao &amp; Rayarao, 2024), underscoring the substantial economic motivation for developing more effective machine failure prediction methods.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emergence of Industry 4.0 — the Fourth Industrial Revolution — has fundamentally transformed how industries monitor and manage their equipment. Through the convergence of Artificial Intelligence (AI), the Industrial Internet of Things (IIoT), cloud computing, and cyber-physical systems, industrial environments have evolved into interconnected ecosystems capable of generating vast quantities of real-time sensor data (Lee et al., 2015). The IIoT, in particular, enables industrial machines, sensors, controllers, and actuators to communicate continuously, producing data streams that encode the operational condition and behavioural patterns of equipment over time (Boyes et al., 2018). This data-rich environment has created the technical foundation for a new generation of intelligent, data-driven maintenance strategies that were not feasible in earlier industrial paradigms.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Maintenance practices have evolved considerably in parallel with these technological advances. Reactive maintenance — the oldest approach — waits for failure before acting, minimising short-term planning effort at the cost of unpredictable and often catastrophic production disruptions (Mobley, 2002). Preventive maintenance improved upon this by scheduling servicing at fixed time intervals, yet frequently resulted in unnecessary maintenance of components still in sound operational condition, increasing costs without proportional benefit. Condition-Based Maintenance (CBM) introduced real-time health monitoring, triggering maintenance only when sensor readings crossed predefined thresholds (Jardine et al., 2006). Predictive Maintenance (PdM) represents the most advanced strategy, leveraging machine learning algorithms to identify degradation patterns in sensor data and forecast failures before they occur, enabling maintenance to be performed precisely when and where it is required (Sipos et al., 2014).</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has emerged as the primary analytical engine underpinning modern predictive maintenance systems. Supervised classification algorithms can be trained on labelled historical sensor data to distinguish between normal operational states and conditions indicative of impending failure. Comparative studies have consistently demonstrated that ensemble methods — particularly Random Forest — outperform simpler classifiers such as logistic regression and individual decision trees when applied to industrial maintenance datasets (Madan et al., 2023; Holmkvist, 2024). The global predictive maintenance market reflects this growing confidence, having grown by 11% between 2021 and 2022 and projected to reach USD 32.30 billion by 2030 (Holmkvist, 2024), driven by the demonstrable operational benefits of data-driven maintenance approaches across manufacturing, energy, and transportation sectors.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persistent challenge in predictive maintenance research, however, is the scarcity of authentic, high-quality industrial failure datasets. Real-world failure records are often proprietary, incomplete, or difficult to share openly due to commercial sensitivity (Madan et al., 2023; Rayarao &amp; Rayarao, 2024). To address this gap, Matzka (2020) developed the AI4I 2020 Predictive Maintenance Dataset — a synthetic but mechanistically realistic simulation of a milling machine operation, comprising 10,000 data points and five physically grounded failure modes: Tool Wear Failure (TWF), Heat Dissipation Failure (HDF), Power Failure (PWF), Overstrain Failure (OSF), and Random Failure (RNF). Publicly available through the UCI Machine Learning Repository, the AI4I 2020 dataset provides a reproducible and well-documented benchmark that has been widely adopted in predictive maintenance research, enabling meaningful comparisons across studies.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defining characteristic of the AI4I 2020 dataset — and of predictive maintenance datasets in general — is severe class imbalance. Machine failure events are inherently rare; in the AI4I dataset, failures account for only 3.39% of all records (Matzka, 2020). Without corrective intervention, classifiers trained on such data become biased toward the majority normal-operation class, achieving superficially high overall accuracy while failing to reliably detect the failure minority class (Chawla et al., 2002; Safaei et al., 2021). In predictive maintenance applications, this failure to detect — a false negative — is a critically dangerous outcome: an undetected machine failure can result in catastrophic equipment damage, production stoppage, and serious safety risks. The Synthetic Minority Over-sampling Technique (SMOTE), introduced by Chawla et al. (2002), addresses this by generating synthetic minority-class samples within the training set, improving the classifier’s ability to recognise failure patterns.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 availability of the AI4I 2020 dataset and a growing body of machine learning literature in predictive maintenance, few studies systematically compare a broad set of classical supervised classifiers while simultaneously incorporating domain-informed feature engineering — that is, deriving new features directly from the physical definitions of the dataset’s known failure modes. The AI4I failure modes are mechanistically defined: Heat Dissipation Failure is triggered when the difference between process temperature and air temperature falls below 8.6 K, and Power Failure occurs when the product of torque and rotational velocity falls outside the range of 3,500 to 9,000 W (Matzka, 2020). These thresholds directly motivate the construction of two engineered features — temperature difference and mechanical power — that encode the failure-relevant physics directly into the model input. This study addresses the identified gap by combining domain-grounded feature engineering with a rigorous, leakage-free experimental pipeline and systematic comparative evaluation of ten supervised classifiers.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Statement of the Problem</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organisations increasingly rely on data-driven maintenance systems to minimise downtime, reduce operational costs, and improve equipment reliability. However, the effective application of machine learning to predictive maintenance tasks remains constrained by several interrelated technical challenges that, if not properly addressed, can substantially degrade model performance and limit practical utility.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First, raw industrial sensor data does not always directly encode the operational conditions that precipitate failure. Failure often emerges from combinations of variables — such as the product of torque and angular velocity, which defines mechanical power, or the difference between process temperature and ambient air temperature — that are not directly observable in the original feature space (Matzka, 2020). Without domain-informed feature engineering that translates physical failure mechanisms into model inputs, classifiers may fail to capture the most discriminative signals embedded in the sensor data, even when the underlying failure physics are well understood.</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Second, predictive maintenance datasets exhibit severe class imbalance because machine failures are rare relative to normal operating conditions. In the AI4I 2020 dataset, failures represent only 3.39% of all records (Matzka, 2020). Without corrective techniques applied rigorously within the training process, models become biased toward the majority class, producing high overall accuracy while generating unacceptably high false negative rates on the failure class (Safaei et al., 2021). In industrial settings, a false negative — a failure that the model fails to detect — may result in catastrophic equipment damage, extended production stoppage, and worker safety incidents, making high recall on the failure class an essential performance criterion.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Third, the selection of a classification algorithm is a non-trivial decision. Different algorithms make distinct assumptions about the structure of the data, handle non-linear feature relationships differently, and vary in their intrinsic sensitivity to class imbalance. Without a systematic comparative evaluation across a representative set of classifiers under identical experimental conditions, practitioners lack the evidence base needed to justify model selection for a given dataset (Madan et al., 2023). Most existing studies on the AI4I dataset evaluate only one or two algorithms, limiting the comparative insight they can offer.</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Therefore, the central problem addressed by this study is: Which supervised machine learning algorithm, trained on a carefully preprocessed and domain-engineered representation of the AI4I 2020 dataset and evaluated under a leakage-free, SMOTE-augmented cross-validation protocol, most effectively and reliably identifies industrial equipment failures while maintaining strong recall performance on the minority failure class?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Research Questions</w:t>
      </w: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1.3.1 Main Research Question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can a supervised machine learning pipeline — incorporating domain-informed feature engineering, SMOTE-based class rebalancing, stratified cross-validation, and randomised hyperparameter tuning — be designed and evaluated for accurate binary classification of industrial equipment failures using the AI4I 2020 Predictive Maintenance Dataset?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1.3.2 Specific Research Questions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How can domain knowledge of the AI4I 2020 failure mode definitions — specifically the heat dissipation and power failure thresholds — be operationalised as engineered features that improve classifier discriminability for failure detection?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Among ten candidate supervised classification algorithms evaluated under identical experimental conditions, which produces the highest failure detection performance as measured by precision, recall, F1-score, and AUC-ROC?</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How effectively does SMOTE, applied within a stratified cross-validation pipeline, mitigate the impact of the 3.39% class imbalance on model recall for the minority failure class?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To what extent does randomised hyperparameter search improve the predictive performance of the best-performing classifier beyond its default configuration, as assessed through cross-validated F1-score?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Objectives of the Study</w:t>
      </w: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1.4.1 Overall Objective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overall objective of this study is to design, implement, and comparatively evaluate a supervised machine learning framework for predicting industrial equipment failures using the AI4I 2020 Predictive Maintenance Dataset, with particular attention to domain-informed feature engineering, class imbalance handling through SMOTE, and systematic model selection through comparative evaluation and hyperparameter optimisation.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1.4.2 Specific Objectives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specific objectives of the study are: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To implement a data preprocessing pipeline encompassing identifier removal, target-leakage prevention through the exclusion of failure mode indicator columns, label encoding of the categorical product type variable, and stratified train-test splitting to preserve class distribution across subsets.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To engineer two domain-grounded features — temperature difference and mechanical power — derived directly from the physical definitions of the heat dissipation and power failure modes specified in the AI4I 2020 dataset.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To comparatively evaluate ten supervised classification algorithms trained on SMOTE-rebalanced training data, and identify the best-performing model using accuracy, precision, recall, F1-score, and AUC-ROC as evaluation criteria.</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To optimise the selected model using stratified k-fold cross-validation and randomised hyperparameter search with an F1-score objective, and evaluate the final tuned model on a held-out test set using a full suite of classification metrics including confusion matrix, ROC curve, Precision-Recall curve, and feature importance analysis.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1.5 Significance of the Study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is significant to industrial practice, the academic research community, and to the field of education and pedagogy in applied machine learning and data science.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1.5.1 Industrial Significance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of this study offer direct practical benefits to manufacturing organisations, maintenance engineers, and industrial decision-makers. By demonstrating the effectiveness of a carefully engineered and tuned Random Forest classifier in detecting rare failure events from routine sensor readings, the study provides a replicable framework that industrial practitioners can adopt without requiring deep learning infrastructure or specialised computational hardware. The adoption of machine learning-based predictive maintenance has been shown to reduce unplanned equipment downtime by up to 30%, lower maintenance costs by up to 20%, and extend equipment operational lifespan by up to 20% (Rajendiran, 2023; Rayarao &amp; Rayarao, 2024). Beyond cost reduction, the framework supports proactive maintenance scheduling — enabling interventions to be performed precisely when sensor data indicates elevated risk rather than on fixed time intervals — improving equipment availability, resource utilisation, and worker safety outcomes (Holmkvist, 2024).</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1.5.2 Academic Significance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Academically, this study contributes to the growing body of knowledge on machine learning applications in industrial predictive maintenance. The study provides:</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systematic comparative evaluation of ten classical supervised classifiers on the AI4I 2020 dataset, contributing empirical evidence on the relative merits of each algorithm under controlled, leakage-free experimental conditions.</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physics-grounded feature engineering approach that constructs new features directly from the mathematical definitions of the dataset’s failure modes, offering a reproducible pattern for researchers working with domain-structured industrial datasets.</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demonstration of the correct application of SMOTE within cross-validation folds — a methodological detail frequently neglected in applied research — contributing to best-practice norms in imbalanced classification literature.</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reference framework that future researchers can extend to multi-class failure mode classification, deployment pipeline evaluation, or application to other industrial datasets.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1.5.3 Significance to Education and Pedagogy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constitutes a complete and pedagogically structured machine learning case study that progresses through every stage of a real-world supervised learning pipeline: data loading and exploration, domain-aware feature engineering, categorical encoding, stratified train-test splitting, feature scaling, class rebalancing, comparative model evaluation, cross-validation, hyperparameter tuning, and final model assessment. All components are implemented using freely accessible open-source tools — Python, scikit-learn, and imbalanced-learn — and the AI4I 2020 dataset is publicly available through the UCI Machine Learning Repository, making the entire study fully replicable in an academic teaching environment.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systematic comparison of ten classifiers exposes students and practitioners to the performance characteristics and trade-offs of a representative range of algorithms on a real-world imbalanced problem, including the critical lesson that overall accuracy is a misleading metric in the presence of class imbalance. The treatment of SMOTE within cross-validation folds illustrates a commonly mishandled methodological practice, making this study a valuable teaching reference for postgraduate and advanced undergraduate courses in applied machine learning, industrial data science, and AI for engineering. Educators can use this study as a structured, end-to-end example of the full data science workflow applied to an industrial problem, grounding theoretical ML concepts in a domain-relevant and practically motivated context.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Scope of the Study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is deliberately delimited in terms of dataset, methodology, evaluation metrics, and contextual focus in order to maintain a coherent and tractable research design.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1.6.1 Dataset Scope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utilises exclusively the AI4I 2020 Predictive Maintenance Dataset (Matzka, 2020), comprising 10,000 records of simulated milling machine operation with 14 original features including five operational sensor measurements (air temperature, process temperature, rotational speed, torque, and tool wear), a categorical product quality type indicator, a binary machine failure label, and five individual failure mode flags. Two additional features — temperature difference and mechanical power — are derived through domain-informed feature engineering. The study does not extend to other industrial datasets, machine types, or real-world sensor deployments; the generalisability of findings to other operational contexts is acknowledged as a limitation of the study.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1.6.2 Methodological Scope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employs supervised binary classification using scikit-learn and imbalanced-learn within a Python programming environment. Ten candidate classifiers are evaluated: Logistic Regression, Logistic Regression with Cross-Validation, Stochastic Gradient Descent, Random Forest, Gradient Boosting, AdaBoost, Bagging, Decision Tree, Support Vector Machine, and K-Nearest Neighbours. The categorical product Type variable is encoded using LabelEncoder (ordinal encoding). Class imbalance is addressed exclusively through SMOTE, applied only to training data and scoped within each cross-validation fold to prevent synthetic samples from influencing test-set evaluation. The train-test split ratio is 90/10 with stratification on the failure label. Hyperparameter optimisation employs RandomizedSearchCV with 20 iterations and an F1-score objective over a 3-fold stratified cross-validation scheme. The study does not include deep learning architectures, deployment pipeline evaluation, or economic cost modelling.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1.6.3 Evaluation Scope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comparative phase, all ten classifiers are evaluated using accuracy on the held-out test set. The final tuned Random Forest model is assessed using a full evaluation suite: accuracy, precision, recall, F1-score, AUC-ROC, confusion matrix, ROC curve, Precision-Recall curve, and feature importance scores derived from Gini impurity. Three-fold stratified cross-validation on the training set provides precision, recall, F1-score, and AUC-ROC estimates with associated standard deviations for both default and tuned model configurations. Prediction latency, memory footprint, and runtime performance are not evaluated.</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1.6.4 Geographical and Contextual Scope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conducted within an academic context using a publicly available synthetic dataset. The AI4I 2020 dataset simulates a milling machine industrial environment. Findings are broadly relevant to manufacturing industries utilising IIoT sensor infrastructure but should not be assumed to generalise directly to other machine types, sensor configurations, or operational environments without further validation.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1.7 Limitations of the Study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acknowledges the following limitations:</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Synthetic dataset. The AI4I 2020 dataset is synthetically generated and, while mechanistically grounded in real milling machine failure physics, may not fully replicate the noise characteristics, sensor drift, missing data patterns, or environmental variability encountered in live industrial deployments. Conclusions about real-world predictive performance should therefore be treated with appropriate caution.</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Binary classification only. The study frames failure prediction as a binary task (failure versus normal operation). It does not classify which specific failure mode is occurring among the five defined modes — a multi-label or multi-class formulation that would require a distinct modelling approach and is beyond the scope of this work.</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 failure test set. With a 90/10 train-test split and a 3.39% failure rate, the held-out test set contains approximately 34 failure instances. This small count limits the statistical precision of test-set metrics; a single misclassification shifts key metrics by approximately 3 percentage points. Stratified cross-validation on the training set provides more stable performance estimates and partially mitigates this limitation.</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deployment evaluation. The trained model is serialised as a persistent artefact (joblib format) but is not integrated into an inference pipeline. Prediction latency, memory requirements, and real-time deployment feasibility are not assessed in this study.</w:t>
      </w:r>
    </w:p>
    <w:p w:rsidR="0039295B" w:rsidRDefault="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Single dataset generalisability. All findings are specific to the AI4I 2020 dataset. The study makes no claim that the identified best-performing model, optimal hyperparameter configuration, or engineered features would transfer directly to other industrial machines, sensor types, or operational contexts without re-evaluation on the target data.</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1.8 Definition of Key Terms</w:t>
      </w: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Artificial Intelligence (AI)</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Artificial Intelligence refers to the capacity of computer systems to perform tasks that would normally require human intelligence, including pattern recognition, reasoning, decision-making, and predictive modelling.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(ML)</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Machine learning is a branch of artificial intelligence in which algorithms learn statistical patterns from data and improve their predictive performance through experience, without being explicitly programmed for each specific task.</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Supervised Learning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Supervised learning is a machine learning paradigm in which a model is trained on labelled input-output pairs, learning a mapping from input features to a known target variable. Classification and regression are the two principal supervised learning tasks.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Classification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Classification is a supervised learning task in which the model assigns each input observation to one of a finite set of discrete categories. In this study, classification is used to predict whether a machine will experience a failure (binary classification).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Industrial Internet of Things (IIoT)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Industrial Internet of Things refers to the network of interconnected industrial devices, machines, sensors, controllers, and systems that communicate and exchange operational data through digital networks to support industrial monitoring, automation, and data-driven decision-making.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Predictive Maintenance (PdM)</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Predictive maintenance is a data-driven maintenance strategy that uses sensor data, machine learning, and statistical analysis to forecast equipment failures before they occur, enabling maintenance interventions to be scheduled on the basis of actual equipment condition rather than fixed time schedules.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Condition-Based Maintenance (CBM)</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Condition-based maintenance is a maintenance approach in which service decisions are triggered by real-time monitoring data that indicates the actual health or operational state of equipment, rather than by fixed time intervals.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Sensor Data</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 data refers to continuous or periodic measurements collected by electronic sensors installed on industrial equipment, such as temperature, rotational speed, torque, vibration, and pressure readings.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 Engineering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Feature engineering is the process of creating new input variables from raw data using domain knowledge or mathematical transformations, with the aim of improving the discriminative power of machine learning models. In this study, two features are engineered from the physical definitions of the AI4I failure modes.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Temperature Difference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Temperature difference is an engineered feature defined as the difference between the process temperature and the air temperature recorded in the AI4I 2020 dataset. It is directly relevant to Heat Dissipation Failure, which is triggered when this difference falls below 8.6 K (Matzka, 2020).</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Mechanical Power</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Mechanical power is an engineered feature computed as the product of torque and angular velocity (Torque × RPM × 2π / 60), expressed in watts. It encodes the combined load condition of the machine and is directly related to the Power Failure mode defined in the AI4I 2020 dataset.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 Scaling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Feature scaling is the process of transforming numerical feature values onto a common scale to prevent features with larger magnitudes from dominating distance-based or gradient-based learning algorithms.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Standardisation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Standardisation (Z-score normalisation) is a feature scaling technique that transforms each feature by subtracting its training-set mean and dividing by its training-set standard deviation, producing a distribution with mean zero and unit variance.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Label Encoding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Label encoding is a categorical variable encoding technique that maps discrete string categories to integer values. In this study, it is used to convert the three-level product quality Type variable (H, L, M) into integer codes.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Class Imbalance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Class imbalance occurs when one class contains substantially more observations than another in a dataset. In predictive maintenance datasets, failures are rare, producing class imbalance that can cause models to be biased toward predicting the majority non-failure class.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SMOTE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Synthetic Minority Over-sampling Technique (SMOTE) is a class rebalancing method that generates synthetic minority-class samples by interpolating between existing minority observations in feature space, improving classifier sensitivity to the minority class (Chawla et al., 2002).</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Cross-Validation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Cross-validation is a model evaluation technique in which the training dataset is partitioned into k equal folds; the model is trained on k-1 folds and validated on the remaining fold, repeated k times with different validation folds. This produces more stable performance estimates than a single train-validation split.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Stratified Sampling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Stratified sampling is a data partitioning approach that preserves the class distribution of the original dataset within each split or fold. In this study, stratified sampling is applied to the train-test split and to cross-validation folds to maintain the original 3.39% failure rate in each partition.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Hyperparameter Tuning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Hyperparameter tuning is the process of systematically searching for the optimal values of a model’s configuration parameters — those not learned during training — to maximise validation performance. In this study, RandomizedSearchCV is used to tune the Random Forest hyperparameters.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Random Forest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Random Forest is an ensemble machine learning algorithm that constructs multiple decision trees during training, each trained on a bootstrap sample of the data with a random subset of features considered at each split, and aggregates their predictions by majority voting for classification tasks.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Decision Tree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decision tree is a supervised learning algorithm that recursively partitions the feature space using a series of binary splitting rules, forming a tree-like decision structure used for classification or regression.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Model Training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Model training refers to the process by which a machine learning algorithm adjusts its internal parameters by minimising a loss function on labelled training data, enabling the model to make predictions on unseen observations.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Evaluation Metrics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metrics are quantitative measures used to assess the predictive performance of a trained machine learning model. In this study, the primary metrics are accuracy, precision, recall, F1-score, and AUC-ROC.</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Precision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Precision is the proportion of all positive (failure) predictions that are correct: TP / (TP + FP). High precision indicates a low false alarm rate.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Recall</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Recall (sensitivity) is the proportion of all actual failure instances correctly identified by the model: TP / (TP + FN). High recall is especially critical in predictive maintenance, where undetected failures carry severe consequences.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F1-Score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F1-Score is the harmonic mean of precision and recall, providing a single metric that balances both. It is particularly useful for evaluating model performance on imbalanced datasets where neither precision nor recall alone is sufficient.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AUC-ROC</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Area Under the Receiver Operating Characteristic Curve (AUC-ROC) measures the ability of a classifier to discriminate between positive and negative classes across all decision thresholds. A value of 1.0 indicates perfect discrimination; 0.5 indicates performance equivalent to random chance.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Confusion Matrix</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confusion matrix is a summary table that reports the counts of true positives, true negatives, false positives, and false negatives produced by a classifier on a test set, enabling detailed analysis of classification errors.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False Negative (FN)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false negative is an instance in which the model predicts no failure when a failure is actually present. In predictive maintenance, false negatives are the most operationally dangerous type of classification error.</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Overfitting</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Overfitting occurs when a machine learning model learns the training data too closely — including its noise and idiosyncrasies — and consequently performs poorly on unseen test data.</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Dataset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dataset is an organised collection of observations used for training, validating, and evaluating machine learning models. In this study, the AI4I 2020 Predictive Maintenance Dataset serves as the sole data source.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1.9 Thesis Structure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thesis is organised into five chapters as follows:</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Chapter One: Introduction — This chapter introduces the study through its background, statement of the problem, research questions, objectives, significance, scope, limitations, and key term definitions. It establishes the motivation for applying domain-informed machine learning to the AI4I 2020 predictive maintenance dataset.</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Chapter Two: Review of Literature — This chapter presents a comprehensive review of existing literature related to predictive maintenance, machine learning for industrial applications, the AI4I 2020 dataset, class imbalance handling techniques, feature engineering in industrial data science, and comparative classifier evaluation.</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Chapter Three: Methodology — This chapter describes the complete research methodology, including data loading and quality assessment, preprocessing steps, domain-informed engineering of temperature difference and mechanical power features, SMOTE-based class rebalancing applied within cross-validation folds, comparative evaluation of ten supervised classifiers, and Random Forest hyperparameter optimisation via RandomizedSearchCV.</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Chapter Four: Results and Discussion — This chapter presents the experimental results of the comparative classifier evaluation, cross-validation analysis, hyperparameter tuning outcomes, and the full evaluation of the final Random Forest model including confusion matrix, ROC curve, Precision-Recall curve, and feature importance analysis. Results are interpreted in the context of the research questions and relevant literature.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Chapter Five: Conclusion and Recommendations — This chapter summarises the major findings of the study, draws conclusions aligned with the research objectives, and provides recommendations for future research including multi-class failure mode classification, evaluation on real-world industrial datasets, and development of an inference deployment pipeline.</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p>
    <w:p w:rsidR="0039295B" w:rsidRDefault="0039295B">
      <w:pPr>
        <w:spacing w:before="100" w:beforeAutospacing="1" w:after="100" w:afterAutospacing="1" w:line="36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1.10 Chapter Summary</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has introduced the study of proactive industrial equipment maintenance using predictive analysis with the AI4I 2020 dataset. The background established the economic and operational significance of equipment failure prediction within the broader context of Industry 4.0 and the IIoT, traced the evolution of maintenance strategies from reactive to predictive approaches, and motivated the use of domain-informed feature engineering and systematic comparative model evaluation as the study’s core methodological contributions. The AI4I 2020 dataset was introduced as the study’s primary data source, and the challenges of class imbalance and algorithm selection were identified as the central technical problems addressed.</w:t>
      </w:r>
    </w:p>
    <w:p w:rsidR="0039295B" w:rsidRDefault="0039295B">
      <w:pPr>
        <w:spacing w:before="100" w:beforeAutospacing="1" w:after="100"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statement of the problem identified feature representation, class imbalance, and unsystematic algorithm selection as the key limitations in existing approaches to the AI4I predictive maintenance task. The research questions and specific objectives were formulated to reflect the actual experimental design — a comparative evaluation of ten classical supervised classifiers with physics-grounded feature engineering, SMOTE rebalancing applied within cross-validation folds, and randomised hyperparameter optimisation of the best-performing model. The significance of the study was articulated across industrial, academic, and pedagogical dimensions. The scope and limitations were explicitly defined to bound the study’s claims and support transparent interpretation of the findings. Key terms were defined to support reader comprehension throughout the document. The following chapter presents a comprehensive review of the literature underpinning the theoretical and empirical foundations of this study.</w:t>
      </w:r>
    </w:p>
    <w:p w:rsidR="0039295B" w:rsidRPr="0039295B" w:rsidRDefault="0039295B" w:rsidP="0039295B">
      <w:pPr>
        <w:pStyle w:val="Heading1"/>
        <w:spacing w:line="360" w:lineRule="auto"/>
        <w:rPr>
          <w:sz w:val="24"/>
          <w:szCs w:val="24"/>
        </w:rPr>
      </w:pPr>
      <w:r>
        <w:rPr>
          <w:sz w:val="24"/>
          <w:szCs w:val="24"/>
        </w:rPr>
        <w:t>CHAPTER TWO</w:t>
      </w:r>
    </w:p>
    <w:p w:rsidR="0039295B" w:rsidRPr="0039295B" w:rsidRDefault="0039295B" w:rsidP="0039295B">
      <w:pPr>
        <w:pStyle w:val="Heading1"/>
        <w:spacing w:line="360" w:lineRule="auto"/>
        <w:rPr>
          <w:sz w:val="24"/>
          <w:szCs w:val="24"/>
        </w:rPr>
      </w:pPr>
      <w:r>
        <w:rPr>
          <w:sz w:val="24"/>
          <w:szCs w:val="24"/>
        </w:rPr>
        <w:t>REVIEW OF LITERATURE</w:t>
      </w:r>
    </w:p>
    <w:p w:rsidR="0039295B" w:rsidRPr="0039295B" w:rsidRDefault="0039295B" w:rsidP="0039295B">
      <w:pPr>
        <w:pStyle w:val="Heading2"/>
        <w:spacing w:line="360" w:lineRule="auto"/>
        <w:rPr>
          <w:sz w:val="24"/>
          <w:szCs w:val="24"/>
        </w:rPr>
      </w:pPr>
      <w:r>
        <w:rPr>
          <w:sz w:val="24"/>
          <w:szCs w:val="24"/>
        </w:rPr>
        <w:t>2.1 Introduction</w:t>
      </w:r>
    </w:p>
    <w:p w:rsidR="0039295B" w:rsidRPr="0039295B" w:rsidRDefault="0039295B" w:rsidP="0039295B">
      <w:pPr>
        <w:pStyle w:val="NormalWeb"/>
        <w:spacing w:line="360" w:lineRule="auto"/>
      </w:pPr>
      <w:r>
        <w:t>This chapter presents a comprehensive review of literature related to AI-driven predictive maintenance within Industrial Internet of Things (IIoT) environments. The chapter examines theoretical concepts, empirical studies, and conceptual perspectives associated with predictive maintenance systems, industrial sensor technologies, machine learning, deep learning, and predictive analytics.</w:t>
      </w:r>
    </w:p>
    <w:p w:rsidR="0039295B" w:rsidRPr="0039295B" w:rsidRDefault="0039295B" w:rsidP="0039295B">
      <w:pPr>
        <w:pStyle w:val="NormalWeb"/>
        <w:spacing w:line="360" w:lineRule="auto"/>
      </w:pPr>
      <w:r>
        <w:t>The literature review is organized into three major sections namely the theoretical review, empirical review, and conceptual framework. The theoretical review discusses existing concepts, theories, and technological foundations related to IIoT architectures, predictive maintenance strategies, condition monitoring systems, machine learning algorithms, deep learning techniques, and class imbalance handling methods.</w:t>
      </w:r>
    </w:p>
    <w:p w:rsidR="0039295B" w:rsidRPr="0039295B" w:rsidRDefault="0039295B" w:rsidP="0039295B">
      <w:pPr>
        <w:pStyle w:val="NormalWeb"/>
        <w:spacing w:line="360" w:lineRule="auto"/>
      </w:pPr>
      <w:r>
        <w:t>The empirical review examines previous research studies conducted by scholars in the area of predictive maintenance and AI-driven fault prediction. The review critically analyzes the methodologies, findings, contributions, and limitations of existing studies.</w:t>
      </w:r>
    </w:p>
    <w:p w:rsidR="0039295B" w:rsidRPr="0039295B" w:rsidRDefault="0039295B" w:rsidP="0039295B">
      <w:pPr>
        <w:pStyle w:val="NormalWeb"/>
        <w:spacing w:line="360" w:lineRule="auto"/>
      </w:pPr>
      <w:r>
        <w:t>The conceptual framework section presents the researcher’s conceptual understanding of the relationship between industrial sensor data, preprocessing techniques, machine learning models, and predictive maintenance outcomes.</w:t>
      </w:r>
    </w:p>
    <w:p w:rsidR="0039295B" w:rsidRPr="0039295B" w:rsidRDefault="0039295B" w:rsidP="0039295B">
      <w:pPr>
        <w:pStyle w:val="NormalWeb"/>
        <w:spacing w:line="360" w:lineRule="auto"/>
      </w:pPr>
      <w:r>
        <w:t>Finally, the chapter identifies gaps in existing literature which justify the need for the present study.</w:t>
      </w:r>
    </w:p>
    <w:p w:rsidR="0039295B" w:rsidRDefault="0039295B" w:rsidP="0039295B">
      <w:pPr>
        <w:spacing w:line="360" w:lineRule="auto"/>
        <w:rPr>
          <w:rFonts w:ascii="Times New Roman" w:hAnsi="Times New Roman" w:cs="Times New Roman"/>
          <w:sz w:val="24"/>
          <w:szCs w:val="24"/>
        </w:rPr>
      </w:pPr>
    </w:p>
    <w:p w:rsidR="00116826" w:rsidRDefault="00116826" w:rsidP="0039295B">
      <w:pPr>
        <w:spacing w:line="360" w:lineRule="auto"/>
        <w:rPr>
          <w:rFonts w:ascii="Times New Roman" w:hAnsi="Times New Roman" w:cs="Times New Roman"/>
          <w:sz w:val="24"/>
          <w:szCs w:val="24"/>
        </w:rPr>
      </w:pPr>
    </w:p>
    <w:p w:rsidR="00116826" w:rsidRPr="0039295B" w:rsidRDefault="00116826" w:rsidP="0039295B">
      <w:pPr>
        <w:spacing w:line="360" w:lineRule="auto"/>
        <w:rPr>
          <w:rFonts w:ascii="Times New Roman" w:hAnsi="Times New Roman" w:cs="Times New Roman"/>
          <w:sz w:val="24"/>
          <w:szCs w:val="24"/>
        </w:rPr>
      </w:pPr>
    </w:p>
    <w:p w:rsidR="0039295B" w:rsidRPr="0039295B" w:rsidRDefault="0039295B" w:rsidP="0039295B">
      <w:pPr>
        <w:pStyle w:val="Heading1"/>
        <w:spacing w:line="360" w:lineRule="auto"/>
        <w:rPr>
          <w:sz w:val="24"/>
          <w:szCs w:val="24"/>
        </w:rPr>
      </w:pPr>
      <w:r>
        <w:rPr>
          <w:sz w:val="24"/>
          <w:szCs w:val="24"/>
        </w:rPr>
        <w:t>2.2 Theoretical Review</w:t>
      </w:r>
    </w:p>
    <w:p w:rsidR="0039295B" w:rsidRPr="0039295B" w:rsidRDefault="0039295B" w:rsidP="00116826">
      <w:pPr>
        <w:pStyle w:val="NormalWeb"/>
        <w:spacing w:line="360" w:lineRule="auto"/>
      </w:pPr>
      <w:r>
        <w:t>The theoretical review examines the major concepts, principles, and technologies that explain AI-driven predictive maintenance in Industrial Internet of Things environments.</w:t>
      </w:r>
    </w:p>
    <w:p w:rsidR="0039295B" w:rsidRPr="0039295B" w:rsidRDefault="008A65B8" w:rsidP="0039295B">
      <w:pPr>
        <w:pStyle w:val="Heading2"/>
        <w:spacing w:line="360" w:lineRule="auto"/>
        <w:rPr>
          <w:sz w:val="24"/>
          <w:szCs w:val="24"/>
        </w:rPr>
      </w:pPr>
      <w:r>
        <w:rPr>
          <w:sz w:val="24"/>
          <w:szCs w:val="24"/>
        </w:rPr>
        <w:t>2.2.1 Industrial Internet of Things (IIoT)</w:t>
      </w:r>
    </w:p>
    <w:p w:rsidR="0039295B" w:rsidRPr="0039295B" w:rsidRDefault="0039295B" w:rsidP="0039295B">
      <w:pPr>
        <w:pStyle w:val="NormalWeb"/>
        <w:spacing w:line="360" w:lineRule="auto"/>
      </w:pPr>
      <w:r>
        <w:t>The Industrial Internet of Things (IIoT) refers to the integration of industrial machines, sensors, controllers, communication systems, and computing resources into interconnected industrial networks capable of real-time monitoring, data exchange, and intelligent decision-making (Boyes et al., 2018).</w:t>
      </w:r>
    </w:p>
    <w:p w:rsidR="0039295B" w:rsidRPr="0039295B" w:rsidRDefault="0039295B" w:rsidP="0039295B">
      <w:pPr>
        <w:pStyle w:val="NormalWeb"/>
        <w:spacing w:line="360" w:lineRule="auto"/>
      </w:pPr>
      <w:r>
        <w:t>IIoT extends traditional Internet of Things technologies into industrial sectors such as manufacturing, transportation, healthcare, energy, mining, agriculture, and oil and gas industries. Unlike consumer IoT systems, IIoT environments require high reliability, low latency, real-time communication, scalability, fault tolerance, and cybersecurity because industrial systems often operate under mission-critical conditions (Sisinni et al., 2018).</w:t>
      </w:r>
    </w:p>
    <w:p w:rsidR="0039295B" w:rsidRPr="0039295B" w:rsidRDefault="0039295B" w:rsidP="0039295B">
      <w:pPr>
        <w:pStyle w:val="NormalWeb"/>
        <w:spacing w:line="360" w:lineRule="auto"/>
      </w:pPr>
      <w:r>
        <w:t>The emergence of Industry 4.0 has accelerated the adoption of IIoT technologies across industrial sectors. Industry 4.0 integrates automation, robotics, cyber-physical systems, cloud computing, artificial intelligence, and big data analytics into modern manufacturing processes. Through IIoT systems, industries can monitor machine conditions continuously, optimize production processes, reduce downtime, improve operational efficiency, and support intelligent maintenance strategies.</w:t>
      </w:r>
    </w:p>
    <w:p w:rsidR="0039295B" w:rsidRPr="0039295B" w:rsidRDefault="0039295B" w:rsidP="0039295B">
      <w:pPr>
        <w:pStyle w:val="Heading3"/>
        <w:spacing w:line="360" w:lineRule="auto"/>
        <w:rPr>
          <w:sz w:val="24"/>
          <w:szCs w:val="24"/>
        </w:rPr>
      </w:pPr>
      <w:r>
        <w:rPr>
          <w:sz w:val="24"/>
          <w:szCs w:val="24"/>
        </w:rPr>
        <w:t>Characteristics of IIoT Systems</w:t>
      </w:r>
    </w:p>
    <w:p w:rsidR="0039295B" w:rsidRPr="0039295B" w:rsidRDefault="0039295B" w:rsidP="0039295B">
      <w:pPr>
        <w:pStyle w:val="NormalWeb"/>
        <w:spacing w:line="360" w:lineRule="auto"/>
      </w:pPr>
      <w:r>
        <w:t>Industrial Internet of Things systems possess several unique characteristics including:</w:t>
      </w:r>
    </w:p>
    <w:p w:rsidR="0039295B" w:rsidRPr="0039295B" w:rsidRDefault="0039295B" w:rsidP="0039295B">
      <w:pPr>
        <w:pStyle w:val="NormalWeb"/>
        <w:numPr>
          <w:ilvl w:val="0"/>
          <w:numId w:val="10"/>
        </w:numPr>
        <w:spacing w:line="360" w:lineRule="auto"/>
      </w:pPr>
      <w:r>
        <w:t>Real-time data acquisition and monitoring</w:t>
      </w:r>
    </w:p>
    <w:p w:rsidR="0039295B" w:rsidRPr="0039295B" w:rsidRDefault="0039295B" w:rsidP="0039295B">
      <w:pPr>
        <w:pStyle w:val="NormalWeb"/>
        <w:numPr>
          <w:ilvl w:val="0"/>
          <w:numId w:val="10"/>
        </w:numPr>
        <w:spacing w:line="360" w:lineRule="auto"/>
      </w:pPr>
      <w:r>
        <w:t>High-speed industrial communication</w:t>
      </w:r>
    </w:p>
    <w:p w:rsidR="0039295B" w:rsidRPr="0039295B" w:rsidRDefault="0039295B" w:rsidP="0039295B">
      <w:pPr>
        <w:pStyle w:val="NormalWeb"/>
        <w:numPr>
          <w:ilvl w:val="0"/>
          <w:numId w:val="10"/>
        </w:numPr>
        <w:spacing w:line="360" w:lineRule="auto"/>
      </w:pPr>
      <w:r>
        <w:t>Interoperability among industrial devices</w:t>
      </w:r>
    </w:p>
    <w:p w:rsidR="0039295B" w:rsidRPr="0039295B" w:rsidRDefault="0039295B" w:rsidP="0039295B">
      <w:pPr>
        <w:pStyle w:val="NormalWeb"/>
        <w:numPr>
          <w:ilvl w:val="0"/>
          <w:numId w:val="10"/>
        </w:numPr>
        <w:spacing w:line="360" w:lineRule="auto"/>
      </w:pPr>
      <w:r>
        <w:lastRenderedPageBreak/>
        <w:t>Scalability for large industrial environments</w:t>
      </w:r>
    </w:p>
    <w:p w:rsidR="0039295B" w:rsidRPr="0039295B" w:rsidRDefault="0039295B" w:rsidP="0039295B">
      <w:pPr>
        <w:pStyle w:val="NormalWeb"/>
        <w:numPr>
          <w:ilvl w:val="0"/>
          <w:numId w:val="10"/>
        </w:numPr>
        <w:spacing w:line="360" w:lineRule="auto"/>
      </w:pPr>
      <w:r>
        <w:t>Reliability and fault tolerance</w:t>
      </w:r>
    </w:p>
    <w:p w:rsidR="0039295B" w:rsidRPr="0039295B" w:rsidRDefault="0039295B" w:rsidP="0039295B">
      <w:pPr>
        <w:pStyle w:val="NormalWeb"/>
        <w:numPr>
          <w:ilvl w:val="0"/>
          <w:numId w:val="10"/>
        </w:numPr>
        <w:spacing w:line="360" w:lineRule="auto"/>
      </w:pPr>
      <w:r>
        <w:t>Predictive analytics and automation</w:t>
      </w:r>
    </w:p>
    <w:p w:rsidR="0039295B" w:rsidRPr="0039295B" w:rsidRDefault="0039295B" w:rsidP="0039295B">
      <w:pPr>
        <w:pStyle w:val="NormalWeb"/>
        <w:numPr>
          <w:ilvl w:val="0"/>
          <w:numId w:val="10"/>
        </w:numPr>
        <w:spacing w:line="360" w:lineRule="auto"/>
      </w:pPr>
      <w:r>
        <w:t>Remote monitoring and control</w:t>
      </w:r>
    </w:p>
    <w:p w:rsidR="0039295B" w:rsidRPr="0039295B" w:rsidRDefault="0039295B" w:rsidP="0039295B">
      <w:pPr>
        <w:pStyle w:val="NormalWeb"/>
        <w:numPr>
          <w:ilvl w:val="0"/>
          <w:numId w:val="10"/>
        </w:numPr>
        <w:spacing w:line="360" w:lineRule="auto"/>
      </w:pPr>
      <w:r>
        <w:t>Integration with cloud and edge computing systems</w:t>
      </w:r>
    </w:p>
    <w:p w:rsidR="0039295B" w:rsidRPr="0039295B" w:rsidRDefault="0039295B" w:rsidP="00362FF1">
      <w:pPr>
        <w:pStyle w:val="NormalWeb"/>
        <w:spacing w:line="360" w:lineRule="auto"/>
      </w:pPr>
      <w:r>
        <w:t>These characteristics make IIoT systems suitable for predictive maintenance applications.</w:t>
      </w:r>
    </w:p>
    <w:p w:rsidR="0039295B" w:rsidRPr="0039295B" w:rsidRDefault="0039295B" w:rsidP="0039295B">
      <w:pPr>
        <w:pStyle w:val="Heading2"/>
        <w:spacing w:line="360" w:lineRule="auto"/>
        <w:rPr>
          <w:sz w:val="24"/>
          <w:szCs w:val="24"/>
        </w:rPr>
      </w:pPr>
      <w:r>
        <w:rPr>
          <w:sz w:val="24"/>
          <w:szCs w:val="24"/>
        </w:rPr>
        <w:t>2.2.2 IIoT Architectures</w:t>
      </w:r>
    </w:p>
    <w:p w:rsidR="0039295B" w:rsidRPr="0039295B" w:rsidRDefault="0039295B" w:rsidP="0039295B">
      <w:pPr>
        <w:pStyle w:val="NormalWeb"/>
        <w:spacing w:line="360" w:lineRule="auto"/>
      </w:pPr>
      <w:r>
        <w:t>Several reference architectures have been proposed for Industrial Internet of Things systems.</w:t>
      </w:r>
    </w:p>
    <w:p w:rsidR="0039295B" w:rsidRPr="0039295B" w:rsidRDefault="0039295B" w:rsidP="0039295B">
      <w:pPr>
        <w:pStyle w:val="Heading3"/>
        <w:spacing w:line="360" w:lineRule="auto"/>
        <w:rPr>
          <w:sz w:val="24"/>
          <w:szCs w:val="24"/>
        </w:rPr>
      </w:pPr>
      <w:r>
        <w:rPr>
          <w:sz w:val="24"/>
          <w:szCs w:val="24"/>
        </w:rPr>
        <w:t>Industrial Internet Reference Architecture (IIRA)</w:t>
      </w:r>
    </w:p>
    <w:p w:rsidR="0039295B" w:rsidRPr="0039295B" w:rsidRDefault="0039295B" w:rsidP="0039295B">
      <w:pPr>
        <w:pStyle w:val="NormalWeb"/>
        <w:spacing w:line="360" w:lineRule="auto"/>
      </w:pPr>
      <w:r>
        <w:t>The Industrial Internet Consortium (IIC) proposed the Industrial Internet Reference Architecture (IIRA) as a framework for industrial digital transformation (Lin et al., 2019). The architecture consists of three primary tiers:</w:t>
      </w:r>
    </w:p>
    <w:p w:rsidR="0039295B" w:rsidRPr="0039295B" w:rsidRDefault="0039295B" w:rsidP="0039295B">
      <w:pPr>
        <w:pStyle w:val="NormalWeb"/>
        <w:numPr>
          <w:ilvl w:val="0"/>
          <w:numId w:val="11"/>
        </w:numPr>
        <w:spacing w:line="360" w:lineRule="auto"/>
      </w:pPr>
      <w:r>
        <w:t>Edge Tier</w:t>
      </w:r>
    </w:p>
    <w:p w:rsidR="0039295B" w:rsidRPr="0039295B" w:rsidRDefault="0039295B" w:rsidP="0039295B">
      <w:pPr>
        <w:pStyle w:val="NormalWeb"/>
        <w:numPr>
          <w:ilvl w:val="0"/>
          <w:numId w:val="11"/>
        </w:numPr>
        <w:spacing w:line="360" w:lineRule="auto"/>
      </w:pPr>
      <w:r>
        <w:t>Platform Tier</w:t>
      </w:r>
    </w:p>
    <w:p w:rsidR="0039295B" w:rsidRPr="0039295B" w:rsidRDefault="0039295B" w:rsidP="0039295B">
      <w:pPr>
        <w:pStyle w:val="NormalWeb"/>
        <w:numPr>
          <w:ilvl w:val="0"/>
          <w:numId w:val="11"/>
        </w:numPr>
        <w:spacing w:line="360" w:lineRule="auto"/>
      </w:pPr>
      <w:r>
        <w:t>Enterprise Tier</w:t>
      </w:r>
    </w:p>
    <w:p w:rsidR="0039295B" w:rsidRPr="0039295B" w:rsidRDefault="0039295B" w:rsidP="0039295B">
      <w:pPr>
        <w:pStyle w:val="NormalWeb"/>
        <w:spacing w:line="360" w:lineRule="auto"/>
      </w:pPr>
      <w:r>
        <w:t>The edge tier includes industrial sensors, actuators, programmable logic controllers (PLCs), and industrial devices responsible for data generation and acquisition.</w:t>
      </w:r>
    </w:p>
    <w:p w:rsidR="0039295B" w:rsidRPr="0039295B" w:rsidRDefault="0039295B" w:rsidP="0039295B">
      <w:pPr>
        <w:pStyle w:val="NormalWeb"/>
        <w:spacing w:line="360" w:lineRule="auto"/>
      </w:pPr>
      <w:r>
        <w:t>The platform tier performs data aggregation, storage, analytics, and machine learning processing.</w:t>
      </w:r>
    </w:p>
    <w:p w:rsidR="0039295B" w:rsidRPr="0039295B" w:rsidRDefault="0039295B" w:rsidP="0039295B">
      <w:pPr>
        <w:pStyle w:val="NormalWeb"/>
        <w:spacing w:line="360" w:lineRule="auto"/>
      </w:pPr>
      <w:r>
        <w:t>The enterprise tier supports business operations, enterprise applications, decision support systems, and organizational management.</w:t>
      </w:r>
    </w:p>
    <w:p w:rsidR="0039295B" w:rsidRPr="0039295B" w:rsidRDefault="0039295B" w:rsidP="0039295B">
      <w:pPr>
        <w:pStyle w:val="Heading3"/>
        <w:spacing w:line="360" w:lineRule="auto"/>
        <w:rPr>
          <w:sz w:val="24"/>
          <w:szCs w:val="24"/>
        </w:rPr>
      </w:pPr>
      <w:r>
        <w:rPr>
          <w:sz w:val="24"/>
          <w:szCs w:val="24"/>
        </w:rPr>
        <w:t>RAMI 4.0 Architecture</w:t>
      </w:r>
    </w:p>
    <w:p w:rsidR="0039295B" w:rsidRPr="0039295B" w:rsidRDefault="0039295B" w:rsidP="0039295B">
      <w:pPr>
        <w:pStyle w:val="NormalWeb"/>
        <w:spacing w:line="360" w:lineRule="auto"/>
      </w:pPr>
      <w:r>
        <w:t>The Reference Architecture Model Industrie 4.0 (RAMI 4.0) provides a multidimensional architecture integrating industrial hierarchy levels, product lifecycle management, and information technology layers (Zeid et al., 2019).</w:t>
      </w:r>
    </w:p>
    <w:p w:rsidR="0039295B" w:rsidRPr="0039295B" w:rsidRDefault="0039295B" w:rsidP="0039295B">
      <w:pPr>
        <w:pStyle w:val="NormalWeb"/>
        <w:spacing w:line="360" w:lineRule="auto"/>
      </w:pPr>
      <w:r>
        <w:lastRenderedPageBreak/>
        <w:t>RAMI 4.0 supports interoperability, standardization, and integration among industrial systems.</w:t>
      </w:r>
    </w:p>
    <w:p w:rsidR="0039295B" w:rsidRPr="0039295B" w:rsidRDefault="0039295B" w:rsidP="0039295B">
      <w:pPr>
        <w:pStyle w:val="Heading3"/>
        <w:spacing w:line="360" w:lineRule="auto"/>
        <w:rPr>
          <w:sz w:val="24"/>
          <w:szCs w:val="24"/>
        </w:rPr>
      </w:pPr>
      <w:r>
        <w:rPr>
          <w:sz w:val="24"/>
          <w:szCs w:val="24"/>
        </w:rPr>
        <w:t>Four-Layer IIoT Architecture</w:t>
      </w:r>
    </w:p>
    <w:p w:rsidR="0039295B" w:rsidRPr="0039295B" w:rsidRDefault="0039295B" w:rsidP="0039295B">
      <w:pPr>
        <w:pStyle w:val="NormalWeb"/>
        <w:spacing w:line="360" w:lineRule="auto"/>
      </w:pPr>
      <w:r>
        <w:t>A common architecture for predictive maintenance systems consists of four layers:</w:t>
      </w:r>
    </w:p>
    <w:tbl>
      <w:tblPr>
        <w:tblStyle w:val="TableGrid"/>
        <w:tblW w:w="0" w:type="auto"/>
        <w:tblLook w:val="04A0" w:firstRow="1" w:lastRow="0" w:firstColumn="1" w:lastColumn="0" w:noHBand="0" w:noVBand="1"/>
      </w:tblPr>
      <w:tblGrid>
        <w:gridCol w:w="1895"/>
        <w:gridCol w:w="3613"/>
        <w:gridCol w:w="3842"/>
      </w:tblGrid>
      <w:tr w:rsidR="0039295B" w:rsidRPr="0039295B" w:rsidTr="00362FF1">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Layer</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Components</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Function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Perception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Sensors, actuators, PLCs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Data acquisition and physical interaction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Network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Gateways, routers, protocols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Data transmission and communication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Processing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Edge servers, cloud systems platforms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 xml:space="preserve">Data storage, processing, analytics </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Application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Dashboards, alerts, decision support</w:t>
            </w:r>
          </w:p>
        </w:tc>
        <w:tc>
          <w:tcPr>
            <w:tcW w:w="0" w:type="auto"/>
            <w:hideMark/>
          </w:tcPr>
          <w:p w:rsidR="0039295B" w:rsidRPr="0039295B" w:rsidRDefault="00362FF1" w:rsidP="0039295B">
            <w:pPr>
              <w:spacing w:line="360" w:lineRule="auto"/>
              <w:rPr>
                <w:rFonts w:ascii="Times New Roman" w:hAnsi="Times New Roman" w:cs="Times New Roman"/>
                <w:sz w:val="24"/>
                <w:szCs w:val="24"/>
              </w:rPr>
            </w:pPr>
            <w:r>
              <w:rPr>
                <w:rFonts w:ascii="Times New Roman" w:hAnsi="Times New Roman" w:cs="Times New Roman"/>
                <w:sz w:val="24"/>
                <w:szCs w:val="24"/>
              </w:rPr>
              <w:t>Visualization and actionable insights</w:t>
            </w:r>
          </w:p>
        </w:tc>
      </w:tr>
    </w:tbl>
    <w:p w:rsidR="0039295B" w:rsidRPr="0039295B" w:rsidRDefault="0039295B" w:rsidP="0039295B">
      <w:pPr>
        <w:pStyle w:val="NormalWeb"/>
        <w:spacing w:line="360" w:lineRule="auto"/>
      </w:pPr>
      <w:r>
        <w:t>The perception layer collects real-time sensor information from industrial equipment.</w:t>
      </w:r>
    </w:p>
    <w:p w:rsidR="0039295B" w:rsidRPr="0039295B" w:rsidRDefault="0039295B" w:rsidP="0039295B">
      <w:pPr>
        <w:pStyle w:val="NormalWeb"/>
        <w:spacing w:line="360" w:lineRule="auto"/>
      </w:pPr>
      <w:r>
        <w:t>The network layer enables communication among industrial devices.</w:t>
      </w:r>
    </w:p>
    <w:p w:rsidR="0039295B" w:rsidRPr="0039295B" w:rsidRDefault="0039295B" w:rsidP="0039295B">
      <w:pPr>
        <w:pStyle w:val="NormalWeb"/>
        <w:spacing w:line="360" w:lineRule="auto"/>
      </w:pPr>
      <w:r>
        <w:t>The processing layer performs preprocessing, machine learning, storage, and predictive analytics.</w:t>
      </w:r>
    </w:p>
    <w:p w:rsidR="0039295B" w:rsidRPr="0039295B" w:rsidRDefault="0039295B" w:rsidP="0039295B">
      <w:pPr>
        <w:pStyle w:val="NormalWeb"/>
        <w:spacing w:line="360" w:lineRule="auto"/>
      </w:pPr>
      <w:r>
        <w:t>The application layer presents predictive insights to industrial users.</w:t>
      </w:r>
    </w:p>
    <w:p w:rsidR="0039295B" w:rsidRPr="0039295B" w:rsidRDefault="0039295B" w:rsidP="0039295B">
      <w:pPr>
        <w:pStyle w:val="Heading3"/>
        <w:spacing w:line="360" w:lineRule="auto"/>
        <w:rPr>
          <w:sz w:val="24"/>
          <w:szCs w:val="24"/>
        </w:rPr>
      </w:pPr>
      <w:r>
        <w:rPr>
          <w:sz w:val="24"/>
          <w:szCs w:val="24"/>
        </w:rPr>
        <w:t>Importance of IIoT Architectures in Predictive Maintenance</w:t>
      </w:r>
    </w:p>
    <w:p w:rsidR="0039295B" w:rsidRPr="0039295B" w:rsidRDefault="0039295B" w:rsidP="0039295B">
      <w:pPr>
        <w:pStyle w:val="NormalWeb"/>
        <w:spacing w:line="360" w:lineRule="auto"/>
      </w:pPr>
      <w:r>
        <w:t>IIoT architectures provide the technological infrastructure necessary for predictive maintenance systems. They enable continuous machine monitoring, data collection, remote communication, and integration of AI-driven analytics.</w:t>
      </w:r>
    </w:p>
    <w:p w:rsidR="0039295B" w:rsidRDefault="0039295B" w:rsidP="0039295B">
      <w:pPr>
        <w:pStyle w:val="NormalWeb"/>
        <w:spacing w:line="360" w:lineRule="auto"/>
      </w:pPr>
      <w:r>
        <w:t>Without IIoT architectures, predictive maintenance systems cannot effectively collect or process real-time industrial data.</w:t>
      </w:r>
    </w:p>
    <w:p w:rsidR="006207E4" w:rsidRDefault="006207E4" w:rsidP="0039295B">
      <w:pPr>
        <w:pStyle w:val="NormalWeb"/>
        <w:spacing w:line="360" w:lineRule="auto"/>
      </w:pPr>
    </w:p>
    <w:p w:rsidR="006207E4" w:rsidRDefault="006207E4" w:rsidP="0039295B">
      <w:pPr>
        <w:pStyle w:val="NormalWeb"/>
        <w:spacing w:line="360" w:lineRule="auto"/>
      </w:pPr>
    </w:p>
    <w:p w:rsidR="006207E4" w:rsidRDefault="006207E4" w:rsidP="0039295B">
      <w:pPr>
        <w:pStyle w:val="NormalWeb"/>
        <w:spacing w:line="360" w:lineRule="auto"/>
      </w:pPr>
    </w:p>
    <w:p w:rsidR="006207E4" w:rsidRPr="0039295B" w:rsidRDefault="006207E4" w:rsidP="0039295B">
      <w:pPr>
        <w:pStyle w:val="NormalWeb"/>
        <w:spacing w:line="360" w:lineRule="auto"/>
      </w:pPr>
    </w:p>
    <w:p w:rsidR="006207E4" w:rsidRPr="003443E1" w:rsidRDefault="006207E4" w:rsidP="006207E4">
      <w:pPr>
        <w:spacing w:line="360" w:lineRule="auto"/>
        <w:jc w:val="both"/>
        <w:rPr>
          <w:rFonts w:ascii="Times New Roman" w:hAnsi="Times New Roman" w:cs="Times New Roman"/>
          <w:b/>
          <w:bCs/>
          <w:sz w:val="24"/>
          <w:szCs w:val="24"/>
        </w:rPr>
      </w:pPr>
      <w:r>
        <w:rPr>
          <w:rFonts w:ascii="Times New Roman" w:hAnsi="Times New Roman" w:cs="Times New Roman"/>
          <w:noProof/>
          <w:sz w:val="24"/>
          <w:szCs w:val="24"/>
        </w:rPr>
        <w:drawing>
          <wp:anchor distT="114300" distB="114300" distL="114300" distR="114300" simplePos="0" relativeHeight="251659264" behindDoc="0" locked="0" layoutInCell="1" hidden="0" allowOverlap="1" wp14:anchorId="61D8CDDE" wp14:editId="555EB4DC">
            <wp:simplePos x="0" y="0"/>
            <wp:positionH relativeFrom="margin">
              <wp:posOffset>74295</wp:posOffset>
            </wp:positionH>
            <wp:positionV relativeFrom="paragraph">
              <wp:posOffset>43180</wp:posOffset>
            </wp:positionV>
            <wp:extent cx="6210300" cy="3121633"/>
            <wp:effectExtent l="0" t="0" r="0" b="3175"/>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6210300" cy="3121633"/>
                    </a:xfrm>
                    <a:prstGeom prst="rect">
                      <a:avLst/>
                    </a:prstGeom>
                    <a:ln/>
                  </pic:spPr>
                </pic:pic>
              </a:graphicData>
            </a:graphic>
          </wp:anchor>
        </w:drawing>
      </w:r>
    </w:p>
    <w:p w:rsidR="0039295B" w:rsidRDefault="0039295B" w:rsidP="0039295B">
      <w:pPr>
        <w:spacing w:line="360" w:lineRule="auto"/>
        <w:rPr>
          <w:rFonts w:ascii="Times New Roman" w:hAnsi="Times New Roman" w:cs="Times New Roman"/>
          <w:sz w:val="24"/>
          <w:szCs w:val="24"/>
        </w:rPr>
      </w:pPr>
    </w:p>
    <w:p w:rsidR="006207E4" w:rsidRPr="0039295B" w:rsidRDefault="006207E4" w:rsidP="0039295B">
      <w:pPr>
        <w:spacing w:line="360" w:lineRule="auto"/>
        <w:rPr>
          <w:rFonts w:ascii="Times New Roman" w:hAnsi="Times New Roman" w:cs="Times New Roman"/>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D3481">
      <w:pPr>
        <w:pStyle w:val="Heading2"/>
        <w:spacing w:line="360" w:lineRule="auto"/>
        <w:jc w:val="center"/>
        <w:rPr>
          <w:b w:val="0"/>
          <w:sz w:val="24"/>
          <w:szCs w:val="24"/>
        </w:rPr>
      </w:pPr>
      <w:r>
        <w:rPr>
          <w:sz w:val="24"/>
          <w:szCs w:val="24"/>
        </w:rPr>
        <w:t>F</w:t>
      </w:r>
      <w:r>
        <w:rPr>
          <w:b w:val="0"/>
          <w:sz w:val="24"/>
          <w:szCs w:val="24"/>
        </w:rPr>
        <w:t>igure 2.1: IIoT Architecture for predictive maintenance</w:t>
      </w:r>
    </w:p>
    <w:p w:rsidR="003D3481" w:rsidRDefault="003D3481" w:rsidP="003D3481">
      <w:pPr>
        <w:pStyle w:val="Heading2"/>
        <w:spacing w:line="360" w:lineRule="auto"/>
        <w:jc w:val="center"/>
        <w:rPr>
          <w:b w:val="0"/>
          <w:sz w:val="24"/>
          <w:szCs w:val="24"/>
        </w:rPr>
      </w:pPr>
      <w:r>
        <w:rPr>
          <w:b w:val="0"/>
          <w:sz w:val="24"/>
          <w:szCs w:val="24"/>
        </w:rPr>
        <w:t>Adopted from lee et al (2015, figure 3)</w:t>
      </w:r>
    </w:p>
    <w:p w:rsidR="003D3481" w:rsidRPr="003D3481" w:rsidRDefault="003D3481" w:rsidP="0039295B">
      <w:pPr>
        <w:pStyle w:val="Heading2"/>
        <w:spacing w:line="360" w:lineRule="auto"/>
        <w:rPr>
          <w:b w:val="0"/>
          <w:sz w:val="24"/>
          <w:szCs w:val="24"/>
        </w:rPr>
      </w:pPr>
    </w:p>
    <w:p w:rsidR="003D3481" w:rsidRPr="008A65B8" w:rsidRDefault="00C054F2" w:rsidP="0039758E">
      <w:pPr>
        <w:pStyle w:val="Heading2"/>
        <w:spacing w:line="360" w:lineRule="auto"/>
        <w:jc w:val="both"/>
        <w:rPr>
          <w:b w:val="0"/>
          <w:sz w:val="24"/>
          <w:szCs w:val="24"/>
        </w:rPr>
      </w:pPr>
      <w:r>
        <w:rPr>
          <w:b w:val="0"/>
          <w:sz w:val="24"/>
          <w:szCs w:val="24"/>
        </w:rPr>
        <w:t>2.3 Communication Protocols in IIoT</w:t>
      </w:r>
    </w:p>
    <w:p w:rsidR="003D3481" w:rsidRPr="008A65B8" w:rsidRDefault="003D3481" w:rsidP="0039758E">
      <w:pPr>
        <w:pStyle w:val="Heading2"/>
        <w:spacing w:line="360" w:lineRule="auto"/>
        <w:jc w:val="both"/>
        <w:rPr>
          <w:b w:val="0"/>
          <w:sz w:val="24"/>
          <w:szCs w:val="24"/>
        </w:rPr>
      </w:pPr>
      <w:r>
        <w:rPr>
          <w:b w:val="0"/>
          <w:sz w:val="24"/>
          <w:szCs w:val="24"/>
        </w:rPr>
        <w:t>IIoT deployments utilize diverse communication protocols optimized for industrial requirements. Time-Sensitive Networking (TSN) and OPC Unified Architecture (OPC UA) have emerged as key standards enabling deterministic data exchange (Wollschlaeger et al., 2017). For wireless deployments, protocols such as WirelessHART, ISA100.11a, and LoRaWAN are employed, each offering trade-offs between bandwidth, latency, and power consumption (Sisinni et al., 2018).</w:t>
      </w: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Default="003D3481" w:rsidP="0039758E">
      <w:pPr>
        <w:spacing w:line="360" w:lineRule="auto"/>
        <w:jc w:val="both"/>
        <w:rPr>
          <w:rFonts w:ascii="Times New Roman" w:hAnsi="Times New Roman" w:cs="Times New Roman"/>
          <w:sz w:val="24"/>
          <w:szCs w:val="24"/>
        </w:rPr>
      </w:pPr>
    </w:p>
    <w:p w:rsidR="003D3481" w:rsidRPr="003443E1" w:rsidRDefault="003D3481" w:rsidP="0039758E">
      <w:pPr>
        <w:spacing w:line="360" w:lineRule="auto"/>
        <w:jc w:val="both"/>
        <w:rPr>
          <w:rFonts w:ascii="Times New Roman" w:hAnsi="Times New Roman" w:cs="Times New Roman"/>
          <w:sz w:val="24"/>
          <w:szCs w:val="24"/>
        </w:rPr>
      </w:pPr>
    </w:p>
    <w:p w:rsidR="003D3481" w:rsidRPr="003443E1" w:rsidRDefault="003D3481" w:rsidP="0039758E">
      <w:pPr>
        <w:spacing w:line="360" w:lineRule="auto"/>
        <w:jc w:val="both"/>
        <w:rPr>
          <w:rFonts w:ascii="Times New Roman" w:hAnsi="Times New Roman" w:cs="Times New Roman"/>
          <w:b/>
          <w:bCs/>
          <w:sz w:val="24"/>
          <w:szCs w:val="24"/>
        </w:rPr>
      </w:pPr>
      <w:r>
        <w:rPr>
          <w:rFonts w:ascii="Times New Roman" w:hAnsi="Times New Roman" w:cs="Times New Roman"/>
          <w:noProof/>
          <w:sz w:val="24"/>
          <w:szCs w:val="24"/>
        </w:rPr>
        <w:drawing>
          <wp:anchor distT="114300" distB="114300" distL="114300" distR="114300" simplePos="0" relativeHeight="251661312" behindDoc="0" locked="0" layoutInCell="1" hidden="0" allowOverlap="1" wp14:anchorId="17BE1BC0" wp14:editId="733B42D4">
            <wp:simplePos x="0" y="0"/>
            <wp:positionH relativeFrom="column">
              <wp:posOffset>152400</wp:posOffset>
            </wp:positionH>
            <wp:positionV relativeFrom="paragraph">
              <wp:posOffset>177142</wp:posOffset>
            </wp:positionV>
            <wp:extent cx="5738813" cy="3963827"/>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8813" cy="3963827"/>
                    </a:xfrm>
                    <a:prstGeom prst="rect">
                      <a:avLst/>
                    </a:prstGeom>
                    <a:ln/>
                  </pic:spPr>
                </pic:pic>
              </a:graphicData>
            </a:graphic>
          </wp:anchor>
        </w:drawing>
      </w:r>
    </w:p>
    <w:p w:rsidR="003D348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2.2: IIoT Communication Protocol Stack</w:t>
      </w:r>
    </w:p>
    <w:p w:rsidR="003D3481" w:rsidRPr="003443E1" w:rsidRDefault="003D3481" w:rsidP="0039758E">
      <w:pPr>
        <w:spacing w:line="360" w:lineRule="auto"/>
        <w:jc w:val="center"/>
        <w:rPr>
          <w:rFonts w:ascii="Times New Roman" w:hAnsi="Times New Roman" w:cs="Times New Roman"/>
          <w:sz w:val="24"/>
          <w:szCs w:val="24"/>
        </w:rPr>
      </w:pPr>
      <w:r>
        <w:rPr>
          <w:rFonts w:ascii="Times New Roman" w:hAnsi="Times New Roman" w:cs="Times New Roman"/>
          <w:sz w:val="24"/>
          <w:szCs w:val="24"/>
        </w:rPr>
        <w:t>Adapted from Wollschlaeger et al. (2017, Figure 5)</w:t>
      </w:r>
    </w:p>
    <w:p w:rsidR="003D3481" w:rsidRPr="003443E1" w:rsidRDefault="003D3481" w:rsidP="0039758E">
      <w:pPr>
        <w:spacing w:line="360" w:lineRule="auto"/>
        <w:jc w:val="center"/>
        <w:rPr>
          <w:rFonts w:ascii="Times New Roman" w:hAnsi="Times New Roman" w:cs="Times New Roman"/>
          <w:sz w:val="24"/>
          <w:szCs w:val="24"/>
        </w:rPr>
      </w:pPr>
    </w:p>
    <w:p w:rsidR="003D3481" w:rsidRPr="003443E1" w:rsidRDefault="003D3481" w:rsidP="003D3481">
      <w:pPr>
        <w:spacing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The selection of communication protocols significantly impacts predictive maintenance systems, as sensor data sampling rates, transmission reliability, and latency directly affect the quality of input data for AI models (Qi et al., 2019)</w:t>
      </w:r>
    </w:p>
    <w:p w:rsidR="0039758E" w:rsidRDefault="0039758E" w:rsidP="0039295B">
      <w:pPr>
        <w:pStyle w:val="Heading2"/>
        <w:spacing w:line="360" w:lineRule="auto"/>
        <w:rPr>
          <w:sz w:val="24"/>
          <w:szCs w:val="24"/>
        </w:rPr>
      </w:pPr>
    </w:p>
    <w:p w:rsidR="0039758E" w:rsidRDefault="0039758E" w:rsidP="0039295B">
      <w:pPr>
        <w:pStyle w:val="Heading2"/>
        <w:spacing w:line="360" w:lineRule="auto"/>
        <w:rPr>
          <w:sz w:val="24"/>
          <w:szCs w:val="24"/>
        </w:rPr>
      </w:pPr>
    </w:p>
    <w:p w:rsidR="0039295B" w:rsidRPr="0039295B" w:rsidRDefault="00C054F2" w:rsidP="0039295B">
      <w:pPr>
        <w:pStyle w:val="Heading2"/>
        <w:spacing w:line="360" w:lineRule="auto"/>
        <w:rPr>
          <w:sz w:val="24"/>
          <w:szCs w:val="24"/>
        </w:rPr>
      </w:pPr>
      <w:r>
        <w:rPr>
          <w:sz w:val="24"/>
          <w:szCs w:val="24"/>
        </w:rPr>
        <w:t>2.3.1 Predictive Maintenance: Evolution and Strategies</w:t>
      </w:r>
    </w:p>
    <w:p w:rsidR="0039295B" w:rsidRPr="0039295B" w:rsidRDefault="0039295B" w:rsidP="0039295B">
      <w:pPr>
        <w:pStyle w:val="NormalWeb"/>
        <w:spacing w:line="360" w:lineRule="auto"/>
      </w:pPr>
      <w:r>
        <w:t>Maintenance strategies have evolved significantly over the years as industries seek to improve equipment reliability and reduce operational costs.</w:t>
      </w:r>
    </w:p>
    <w:p w:rsidR="0039295B" w:rsidRPr="0039295B" w:rsidRDefault="00C054F2" w:rsidP="0039295B">
      <w:pPr>
        <w:pStyle w:val="Heading3"/>
        <w:spacing w:line="360" w:lineRule="auto"/>
        <w:rPr>
          <w:sz w:val="24"/>
          <w:szCs w:val="24"/>
        </w:rPr>
      </w:pPr>
      <w:r>
        <w:rPr>
          <w:sz w:val="24"/>
          <w:szCs w:val="24"/>
        </w:rPr>
        <w:t>2.3.2 Reactive Maintenance</w:t>
      </w:r>
    </w:p>
    <w:p w:rsidR="0039295B" w:rsidRPr="0039295B" w:rsidRDefault="0039295B" w:rsidP="0039295B">
      <w:pPr>
        <w:pStyle w:val="NormalWeb"/>
        <w:spacing w:line="360" w:lineRule="auto"/>
      </w:pPr>
      <w:r>
        <w:t>Reactive maintenance, also known as run-to-failure maintenance, involves repairing machines only after breakdown occurs (Mobley, 2002).</w:t>
      </w:r>
    </w:p>
    <w:p w:rsidR="0039295B" w:rsidRPr="0039295B" w:rsidRDefault="0039295B" w:rsidP="0039295B">
      <w:pPr>
        <w:pStyle w:val="NormalWeb"/>
        <w:spacing w:line="360" w:lineRule="auto"/>
      </w:pPr>
      <w:r>
        <w:t>Although this strategy requires minimal planning, it often leads to:</w:t>
      </w:r>
    </w:p>
    <w:p w:rsidR="0039295B" w:rsidRPr="0039295B" w:rsidRDefault="0039295B" w:rsidP="00920A17">
      <w:pPr>
        <w:pStyle w:val="NormalWeb"/>
        <w:numPr>
          <w:ilvl w:val="0"/>
          <w:numId w:val="12"/>
        </w:numPr>
        <w:spacing w:line="360" w:lineRule="auto"/>
      </w:pPr>
      <w:r>
        <w:t>Unexpected downtime</w:t>
      </w:r>
    </w:p>
    <w:p w:rsidR="0039295B" w:rsidRPr="0039295B" w:rsidRDefault="0039295B" w:rsidP="00920A17">
      <w:pPr>
        <w:pStyle w:val="NormalWeb"/>
        <w:numPr>
          <w:ilvl w:val="0"/>
          <w:numId w:val="12"/>
        </w:numPr>
        <w:spacing w:line="360" w:lineRule="auto"/>
      </w:pPr>
      <w:r>
        <w:t>Emergency repair costs</w:t>
      </w:r>
    </w:p>
    <w:p w:rsidR="0039295B" w:rsidRPr="0039295B" w:rsidRDefault="0039295B" w:rsidP="00920A17">
      <w:pPr>
        <w:pStyle w:val="NormalWeb"/>
        <w:numPr>
          <w:ilvl w:val="0"/>
          <w:numId w:val="12"/>
        </w:numPr>
        <w:spacing w:line="360" w:lineRule="auto"/>
      </w:pPr>
      <w:r>
        <w:t>Production interruptions</w:t>
      </w:r>
    </w:p>
    <w:p w:rsidR="0039295B" w:rsidRPr="0039295B" w:rsidRDefault="0039295B" w:rsidP="00920A17">
      <w:pPr>
        <w:pStyle w:val="NormalWeb"/>
        <w:numPr>
          <w:ilvl w:val="0"/>
          <w:numId w:val="12"/>
        </w:numPr>
        <w:spacing w:line="360" w:lineRule="auto"/>
      </w:pPr>
      <w:r>
        <w:t>Equipment damage</w:t>
      </w:r>
    </w:p>
    <w:p w:rsidR="0039295B" w:rsidRPr="0039295B" w:rsidRDefault="0039295B" w:rsidP="00920A17">
      <w:pPr>
        <w:pStyle w:val="NormalWeb"/>
        <w:numPr>
          <w:ilvl w:val="0"/>
          <w:numId w:val="12"/>
        </w:numPr>
        <w:spacing w:line="360" w:lineRule="auto"/>
      </w:pPr>
      <w:r>
        <w:t>Safety hazards</w:t>
      </w:r>
    </w:p>
    <w:p w:rsidR="0039295B" w:rsidRPr="0039295B" w:rsidRDefault="0039295B" w:rsidP="0039295B">
      <w:pPr>
        <w:pStyle w:val="NormalWeb"/>
        <w:spacing w:line="360" w:lineRule="auto"/>
      </w:pPr>
      <w:r>
        <w:t>Studies show that reactive maintenance can cost several times more than proactive maintenance strategies.</w:t>
      </w:r>
    </w:p>
    <w:p w:rsidR="0039758E" w:rsidRDefault="00C054F2" w:rsidP="0039295B">
      <w:pPr>
        <w:pStyle w:val="Heading3"/>
        <w:spacing w:line="360" w:lineRule="auto"/>
        <w:rPr>
          <w:sz w:val="24"/>
          <w:szCs w:val="24"/>
        </w:rPr>
      </w:pPr>
      <w:r>
        <w:rPr>
          <w:sz w:val="24"/>
          <w:szCs w:val="24"/>
        </w:rPr>
        <w:t>2.3.3 Preventive Maintenance</w:t>
      </w:r>
    </w:p>
    <w:p w:rsidR="0039758E" w:rsidRPr="0039758E" w:rsidRDefault="0039758E" w:rsidP="0039758E">
      <w:pPr>
        <w:pStyle w:val="Heading3"/>
        <w:spacing w:line="360" w:lineRule="auto"/>
        <w:jc w:val="both"/>
        <w:rPr>
          <w:b w:val="0"/>
          <w:sz w:val="24"/>
          <w:szCs w:val="24"/>
        </w:rPr>
      </w:pPr>
      <w:r>
        <w:rPr>
          <w:b w:val="0"/>
          <w:sz w:val="24"/>
          <w:szCs w:val="24"/>
        </w:rPr>
        <w:t xml:space="preserve">Preventive maintenance employs fixed schedules based on time intervals or usage metrics, such as operating hours or cycles (Mobley, 2002). This approach reduces unplanned failures compared to reactive maintenance but introduces inefficiencies through unnecessary maintenance activities and the risk of premature component replacement (Tinga, 2013). Research by Safaei et al. (2021) </w:t>
        <w:lastRenderedPageBreak/>
        <w:t>suggests that approximately 30% of preventive maintenance actions are performed unnecessarily, leading to increased operational costs and extended</w:t>
      </w:r>
    </w:p>
    <w:p w:rsidR="0039295B" w:rsidRPr="0039295B" w:rsidRDefault="00C054F2" w:rsidP="0039295B">
      <w:pPr>
        <w:pStyle w:val="Heading3"/>
        <w:spacing w:line="360" w:lineRule="auto"/>
        <w:rPr>
          <w:sz w:val="24"/>
          <w:szCs w:val="24"/>
        </w:rPr>
      </w:pPr>
      <w:r>
        <w:rPr>
          <w:sz w:val="24"/>
          <w:szCs w:val="24"/>
        </w:rPr>
        <w:t>2.3.4 Condition-Based Maintenance (CBM)</w:t>
      </w:r>
    </w:p>
    <w:p w:rsidR="0039758E" w:rsidRPr="003443E1" w:rsidRDefault="0039295B" w:rsidP="0039758E">
      <w:pPr>
        <w:spacing w:line="360" w:lineRule="auto"/>
        <w:jc w:val="both"/>
        <w:rPr>
          <w:rFonts w:ascii="Times New Roman" w:hAnsi="Times New Roman" w:cs="Times New Roman"/>
          <w:sz w:val="24"/>
          <w:szCs w:val="24"/>
        </w:rPr>
      </w:pPr>
      <w:r>
        <w:rPr>
          <w:sz w:val="24"/>
          <w:szCs w:val="24"/>
        </w:rPr>
        <w:t>Predictive Maintenance (PdM)</w:t>
      </w:r>
      <w:r>
        <w:rPr>
          <w:rFonts w:ascii="Times New Roman" w:hAnsi="Times New Roman" w:cs="Times New Roman"/>
          <w:sz w:val="24"/>
          <w:szCs w:val="24"/>
        </w:rPr>
        <w:t xml:space="preserve"> Condition-based maintenance utilizes real-time monitoring of equipment health indicators to guide maintenance decisions (Jardine et al., 2006). When monitored parameters exceed predetermined thresholds, maintenance is triggered. CBM represents an improvement over preventive maintenance by aligning maintenance with actual equipment condition rather than fixed schedules (Peng et al., 2010)</w:t>
      </w:r>
    </w:p>
    <w:p w:rsidR="0039758E" w:rsidRPr="0039758E" w:rsidRDefault="00C054F2" w:rsidP="0039295B">
      <w:pPr>
        <w:pStyle w:val="NormalWeb"/>
        <w:spacing w:line="360" w:lineRule="auto"/>
        <w:rPr>
          <w:b/>
        </w:rPr>
      </w:pPr>
      <w:r>
        <w:rPr>
          <w:b/>
        </w:rPr>
        <w:t>2.3.5 Predictive Maintenance (pdm)</w:t>
      </w:r>
    </w:p>
    <w:p w:rsidR="001429B7" w:rsidRPr="003443E1" w:rsidRDefault="001429B7" w:rsidP="001429B7">
      <w:pPr>
        <w:spacing w:line="360" w:lineRule="auto"/>
        <w:jc w:val="both"/>
        <w:rPr>
          <w:rFonts w:ascii="Times New Roman" w:hAnsi="Times New Roman" w:cs="Times New Roman"/>
          <w:sz w:val="24"/>
          <w:szCs w:val="24"/>
        </w:rPr>
      </w:pPr>
      <w:r>
        <w:rPr>
          <w:rFonts w:ascii="Times New Roman" w:hAnsi="Times New Roman" w:cs="Times New Roman"/>
          <w:sz w:val="24"/>
          <w:szCs w:val="24"/>
        </w:rPr>
        <w:t>Predictive maintenance extends CBM by employing advanced analytics and machine learning to forecast future equipment states and remaining useful life (RUL) (Sipos et al., 2014). Unlike threshold-based approaches, PdM models learn complex degradation patterns from historical data, enabling proactive maintenance before failures occur (Lei et al., 2018).</w:t>
      </w:r>
    </w:p>
    <w:p w:rsidR="001429B7" w:rsidRPr="003443E1" w:rsidRDefault="001429B7" w:rsidP="001429B7">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114300" distB="114300" distL="114300" distR="114300" simplePos="0" relativeHeight="251663360" behindDoc="0" locked="0" layoutInCell="1" hidden="0" allowOverlap="1" wp14:anchorId="42E63624" wp14:editId="14B7D9C6">
            <wp:simplePos x="0" y="0"/>
            <wp:positionH relativeFrom="column">
              <wp:posOffset>47627</wp:posOffset>
            </wp:positionH>
            <wp:positionV relativeFrom="paragraph">
              <wp:posOffset>285750</wp:posOffset>
            </wp:positionV>
            <wp:extent cx="5943600" cy="3159286"/>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3159286"/>
                    </a:xfrm>
                    <a:prstGeom prst="rect">
                      <a:avLst/>
                    </a:prstGeom>
                    <a:ln/>
                  </pic:spPr>
                </pic:pic>
              </a:graphicData>
            </a:graphic>
          </wp:anchor>
        </w:drawing>
      </w: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 Figure 2.3: Evolution of Maintenance Strategies</w:t>
      </w:r>
    </w:p>
    <w:p w:rsidR="001429B7" w:rsidRPr="003443E1" w:rsidRDefault="001429B7" w:rsidP="001429B7">
      <w:pPr>
        <w:spacing w:line="360" w:lineRule="auto"/>
        <w:jc w:val="center"/>
        <w:rPr>
          <w:rFonts w:ascii="Times New Roman" w:hAnsi="Times New Roman" w:cs="Times New Roman"/>
          <w:sz w:val="24"/>
          <w:szCs w:val="24"/>
        </w:rPr>
      </w:pPr>
      <w:r>
        <w:rPr>
          <w:rFonts w:ascii="Times New Roman" w:hAnsi="Times New Roman" w:cs="Times New Roman"/>
          <w:sz w:val="24"/>
          <w:szCs w:val="24"/>
        </w:rPr>
        <w:t>Adapted from Carvalho et al. (2019, Figure 2)</w:t>
      </w:r>
    </w:p>
    <w:p w:rsidR="0039295B" w:rsidRPr="0039295B" w:rsidRDefault="0039295B" w:rsidP="0039295B">
      <w:pPr>
        <w:pStyle w:val="NormalWeb"/>
        <w:spacing w:line="360" w:lineRule="auto"/>
      </w:pPr>
    </w:p>
    <w:p w:rsidR="0039295B" w:rsidRPr="0039295B" w:rsidRDefault="0039295B" w:rsidP="0039295B">
      <w:pPr>
        <w:pStyle w:val="Heading3"/>
        <w:spacing w:line="360" w:lineRule="auto"/>
        <w:rPr>
          <w:sz w:val="24"/>
          <w:szCs w:val="24"/>
        </w:rPr>
      </w:pPr>
      <w:r>
        <w:rPr>
          <w:sz w:val="24"/>
          <w:szCs w:val="24"/>
        </w:rPr>
        <w:t>Benefits of Predictive Maintenance</w:t>
      </w:r>
    </w:p>
    <w:p w:rsidR="0039295B" w:rsidRPr="0039295B" w:rsidRDefault="0039295B" w:rsidP="0039295B">
      <w:pPr>
        <w:pStyle w:val="NormalWeb"/>
        <w:spacing w:line="360" w:lineRule="auto"/>
      </w:pPr>
      <w:r>
        <w:t>Organizations implementing predictive maintenance report according to safaei et al. (2021)</w:t>
      </w:r>
    </w:p>
    <w:p w:rsidR="0039295B" w:rsidRPr="0039295B" w:rsidRDefault="001429B7" w:rsidP="00920A17">
      <w:pPr>
        <w:pStyle w:val="NormalWeb"/>
        <w:numPr>
          <w:ilvl w:val="0"/>
          <w:numId w:val="13"/>
        </w:numPr>
        <w:spacing w:line="360" w:lineRule="auto"/>
      </w:pPr>
      <w:r>
        <w:t>25-30% Reduced maintenance costs</w:t>
      </w:r>
    </w:p>
    <w:p w:rsidR="0039295B" w:rsidRPr="0039295B" w:rsidRDefault="001429B7" w:rsidP="00920A17">
      <w:pPr>
        <w:pStyle w:val="NormalWeb"/>
        <w:numPr>
          <w:ilvl w:val="0"/>
          <w:numId w:val="13"/>
        </w:numPr>
        <w:spacing w:line="360" w:lineRule="auto"/>
      </w:pPr>
      <w:r>
        <w:t>70-75% Reduced unplanned downtime</w:t>
      </w:r>
    </w:p>
    <w:p w:rsidR="0039295B" w:rsidRPr="0039295B" w:rsidRDefault="0039295B" w:rsidP="00920A17">
      <w:pPr>
        <w:pStyle w:val="NormalWeb"/>
        <w:numPr>
          <w:ilvl w:val="0"/>
          <w:numId w:val="13"/>
        </w:numPr>
        <w:spacing w:line="360" w:lineRule="auto"/>
      </w:pPr>
      <w:r>
        <w:t>Improved equipment lifespan</w:t>
      </w:r>
    </w:p>
    <w:p w:rsidR="0039295B" w:rsidRPr="0039295B" w:rsidRDefault="001429B7" w:rsidP="00920A17">
      <w:pPr>
        <w:pStyle w:val="NormalWeb"/>
        <w:numPr>
          <w:ilvl w:val="0"/>
          <w:numId w:val="13"/>
        </w:numPr>
        <w:spacing w:line="360" w:lineRule="auto"/>
      </w:pPr>
      <w:r>
        <w:t>20-25% Increased production efficiency</w:t>
      </w:r>
    </w:p>
    <w:p w:rsidR="0039295B" w:rsidRPr="0039295B" w:rsidRDefault="0039295B" w:rsidP="00920A17">
      <w:pPr>
        <w:pStyle w:val="NormalWeb"/>
        <w:numPr>
          <w:ilvl w:val="0"/>
          <w:numId w:val="13"/>
        </w:numPr>
        <w:spacing w:line="360" w:lineRule="auto"/>
      </w:pPr>
      <w:r>
        <w:t>Improved operational safety</w:t>
      </w:r>
    </w:p>
    <w:p w:rsidR="0039295B" w:rsidRPr="0039295B" w:rsidRDefault="0039295B" w:rsidP="00920A17">
      <w:pPr>
        <w:pStyle w:val="NormalWeb"/>
        <w:numPr>
          <w:ilvl w:val="0"/>
          <w:numId w:val="13"/>
        </w:numPr>
        <w:spacing w:line="360" w:lineRule="auto"/>
      </w:pPr>
      <w:r>
        <w:t>Better resource utilization</w:t>
      </w:r>
    </w:p>
    <w:p w:rsidR="0039295B" w:rsidRPr="0039295B" w:rsidRDefault="0039295B" w:rsidP="0039295B">
      <w:pPr>
        <w:pStyle w:val="NormalWeb"/>
        <w:spacing w:line="360" w:lineRule="auto"/>
      </w:pPr>
      <w:r>
        <w:t>Predictive maintenance is therefore considered one of the most important applications of AI in Industry 4.0.</w:t>
      </w:r>
    </w:p>
    <w:p w:rsidR="0039295B" w:rsidRPr="0039295B" w:rsidRDefault="00C054F2" w:rsidP="0039295B">
      <w:pPr>
        <w:pStyle w:val="Heading2"/>
        <w:spacing w:line="360" w:lineRule="auto"/>
        <w:rPr>
          <w:sz w:val="24"/>
          <w:szCs w:val="24"/>
        </w:rPr>
      </w:pPr>
      <w:r>
        <w:rPr>
          <w:sz w:val="24"/>
          <w:szCs w:val="24"/>
        </w:rPr>
        <w:t>2.4 Condition Monitoring and Sensor Data Acquisition</w:t>
      </w:r>
    </w:p>
    <w:p w:rsidR="0039295B" w:rsidRPr="0039295B" w:rsidRDefault="0039295B" w:rsidP="0039295B">
      <w:pPr>
        <w:pStyle w:val="NormalWeb"/>
        <w:spacing w:line="360" w:lineRule="auto"/>
      </w:pPr>
      <w:r>
        <w:t>Condition monitoring forms the foundation of predictive maintenance systems, proving the raw data from which health indicators and degradation patterns are derived. (Jardine et al, 2006)</w:t>
      </w:r>
    </w:p>
    <w:p w:rsidR="0039295B" w:rsidRPr="0039295B" w:rsidRDefault="00C054F2" w:rsidP="0039295B">
      <w:pPr>
        <w:pStyle w:val="Heading3"/>
        <w:spacing w:line="360" w:lineRule="auto"/>
        <w:rPr>
          <w:sz w:val="24"/>
          <w:szCs w:val="24"/>
        </w:rPr>
      </w:pPr>
      <w:r>
        <w:rPr>
          <w:sz w:val="24"/>
          <w:szCs w:val="24"/>
        </w:rPr>
        <w:t>2.4.1 Sensor Types Used in Predictive Maintenance</w:t>
      </w:r>
    </w:p>
    <w:p w:rsidR="0039295B" w:rsidRPr="0039295B" w:rsidRDefault="0039295B" w:rsidP="0039295B">
      <w:pPr>
        <w:pStyle w:val="NormalWeb"/>
        <w:spacing w:line="360" w:lineRule="auto"/>
      </w:pPr>
      <w:r>
        <w:t>Industrial systems utilize different sensor types depending on the monitored failure modes.</w:t>
      </w:r>
    </w:p>
    <w:tbl>
      <w:tblPr>
        <w:tblStyle w:val="TableGrid"/>
        <w:tblW w:w="0" w:type="auto"/>
        <w:tblLook w:val="04A0" w:firstRow="1" w:lastRow="0" w:firstColumn="1" w:lastColumn="0" w:noHBand="0" w:noVBand="1"/>
      </w:tblPr>
      <w:tblGrid>
        <w:gridCol w:w="2140"/>
        <w:gridCol w:w="3508"/>
        <w:gridCol w:w="3702"/>
      </w:tblGrid>
      <w:tr w:rsidR="0039295B" w:rsidRPr="0039295B" w:rsidTr="00D014FD">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Sensor Type</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Measured Parameter</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Failure Detection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Vibration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Acceleration, vibration, displacement</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Bearing wear, imbalance, misalignment</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Temperature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Thermal profiles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Overheating, insulation failure</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Pressure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Fluid/gas pressure</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Leakage, pump and degradation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Current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Motor  current signature</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Electrical faults, torque variations</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Acoustic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Sound emissions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Cavitation, friction nomination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Pr>
                <w:rFonts w:ascii="Times New Roman" w:hAnsi="Times New Roman" w:cs="Times New Roman"/>
                <w:sz w:val="24"/>
                <w:szCs w:val="24"/>
              </w:rPr>
              <w:t>Oil Debris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Particulate concentration</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Wear dedris, contaminition</w:t>
            </w:r>
          </w:p>
        </w:tc>
      </w:tr>
    </w:tbl>
    <w:p w:rsidR="00D014FD" w:rsidRDefault="00C86344" w:rsidP="0039295B">
      <w:pPr>
        <w:pStyle w:val="Heading3"/>
        <w:spacing w:line="360" w:lineRule="auto"/>
        <w:rPr>
          <w:sz w:val="24"/>
          <w:szCs w:val="24"/>
        </w:rPr>
      </w:pPr>
      <w:r>
        <w:rPr>
          <w:noProof/>
          <w:sz w:val="24"/>
          <w:szCs w:val="24"/>
        </w:rPr>
        <w:drawing>
          <wp:inline distT="0" distB="0" distL="0" distR="0" wp14:anchorId="5ADDD4CC" wp14:editId="0B3984B5">
            <wp:extent cx="5238750" cy="367665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rcRect/>
                    <a:stretch>
                      <a:fillRect/>
                    </a:stretch>
                  </pic:blipFill>
                  <pic:spPr>
                    <a:xfrm>
                      <a:off x="0" y="0"/>
                      <a:ext cx="5238750" cy="3676650"/>
                    </a:xfrm>
                    <a:prstGeom prst="rect">
                      <a:avLst/>
                    </a:prstGeom>
                    <a:ln/>
                  </pic:spPr>
                </pic:pic>
              </a:graphicData>
            </a:graphic>
          </wp:inline>
        </w:drawing>
      </w:r>
    </w:p>
    <w:p w:rsidR="00C86344" w:rsidRDefault="00C86344" w:rsidP="00C86344">
      <w:pPr>
        <w:pStyle w:val="Heading3"/>
        <w:spacing w:line="360" w:lineRule="auto"/>
        <w:jc w:val="center"/>
        <w:rPr>
          <w:b w:val="0"/>
          <w:sz w:val="24"/>
          <w:szCs w:val="24"/>
        </w:rPr>
      </w:pPr>
      <w:r>
        <w:rPr>
          <w:b w:val="0"/>
          <w:sz w:val="24"/>
          <w:szCs w:val="24"/>
        </w:rPr>
        <w:t>Figure 2.4: sensor placement on Rotating Machinery</w:t>
      </w:r>
    </w:p>
    <w:p w:rsidR="00C86344" w:rsidRPr="00C86344" w:rsidRDefault="00C86344" w:rsidP="00C86344">
      <w:pPr>
        <w:pStyle w:val="Heading3"/>
        <w:spacing w:line="360" w:lineRule="auto"/>
        <w:jc w:val="center"/>
        <w:rPr>
          <w:b w:val="0"/>
          <w:sz w:val="24"/>
          <w:szCs w:val="24"/>
        </w:rPr>
      </w:pPr>
      <w:r>
        <w:rPr>
          <w:b w:val="0"/>
          <w:sz w:val="24"/>
          <w:szCs w:val="24"/>
        </w:rPr>
        <w:t>Adopted from lei et al. (2018, figure 3)</w:t>
      </w:r>
    </w:p>
    <w:p w:rsidR="0039295B" w:rsidRPr="0039295B" w:rsidRDefault="0039295B" w:rsidP="0039295B">
      <w:pPr>
        <w:pStyle w:val="Heading3"/>
        <w:spacing w:line="360" w:lineRule="auto"/>
        <w:rPr>
          <w:sz w:val="24"/>
          <w:szCs w:val="24"/>
        </w:rPr>
      </w:pPr>
      <w:r>
        <w:rPr>
          <w:sz w:val="24"/>
          <w:szCs w:val="24"/>
        </w:rPr>
        <w:t>Importance of Sensor Data</w:t>
      </w:r>
    </w:p>
    <w:p w:rsidR="0039295B" w:rsidRPr="0039295B" w:rsidRDefault="0039295B" w:rsidP="0039295B">
      <w:pPr>
        <w:pStyle w:val="NormalWeb"/>
        <w:spacing w:line="360" w:lineRule="auto"/>
      </w:pPr>
      <w:r>
        <w:t>Sensor data provides:</w:t>
      </w:r>
    </w:p>
    <w:p w:rsidR="0039295B" w:rsidRPr="0039295B" w:rsidRDefault="0039295B" w:rsidP="00920A17">
      <w:pPr>
        <w:pStyle w:val="NormalWeb"/>
        <w:numPr>
          <w:ilvl w:val="0"/>
          <w:numId w:val="14"/>
        </w:numPr>
        <w:spacing w:line="360" w:lineRule="auto"/>
      </w:pPr>
      <w:r>
        <w:t>Machine health information</w:t>
      </w:r>
    </w:p>
    <w:p w:rsidR="0039295B" w:rsidRPr="0039295B" w:rsidRDefault="0039295B" w:rsidP="00920A17">
      <w:pPr>
        <w:pStyle w:val="NormalWeb"/>
        <w:numPr>
          <w:ilvl w:val="0"/>
          <w:numId w:val="14"/>
        </w:numPr>
        <w:spacing w:line="360" w:lineRule="auto"/>
      </w:pPr>
      <w:r>
        <w:lastRenderedPageBreak/>
        <w:t>Failure indicators</w:t>
      </w:r>
    </w:p>
    <w:p w:rsidR="0039295B" w:rsidRPr="0039295B" w:rsidRDefault="0039295B" w:rsidP="00920A17">
      <w:pPr>
        <w:pStyle w:val="NormalWeb"/>
        <w:numPr>
          <w:ilvl w:val="0"/>
          <w:numId w:val="14"/>
        </w:numPr>
        <w:spacing w:line="360" w:lineRule="auto"/>
      </w:pPr>
      <w:r>
        <w:t>Operational trends</w:t>
      </w:r>
    </w:p>
    <w:p w:rsidR="0039295B" w:rsidRPr="0039295B" w:rsidRDefault="0039295B" w:rsidP="00920A17">
      <w:pPr>
        <w:pStyle w:val="NormalWeb"/>
        <w:numPr>
          <w:ilvl w:val="0"/>
          <w:numId w:val="14"/>
        </w:numPr>
        <w:spacing w:line="360" w:lineRule="auto"/>
      </w:pPr>
      <w:r>
        <w:t>Performance measurements</w:t>
      </w:r>
    </w:p>
    <w:p w:rsidR="0039295B" w:rsidRPr="0039295B" w:rsidRDefault="0039295B" w:rsidP="00920A17">
      <w:pPr>
        <w:pStyle w:val="NormalWeb"/>
        <w:numPr>
          <w:ilvl w:val="0"/>
          <w:numId w:val="14"/>
        </w:numPr>
        <w:spacing w:line="360" w:lineRule="auto"/>
      </w:pPr>
      <w:r>
        <w:t>Fault signatures</w:t>
      </w:r>
    </w:p>
    <w:p w:rsidR="0039295B" w:rsidRPr="0039295B" w:rsidRDefault="0039295B" w:rsidP="0039295B">
      <w:pPr>
        <w:pStyle w:val="NormalWeb"/>
        <w:spacing w:line="360" w:lineRule="auto"/>
      </w:pPr>
      <w:r>
        <w:t>Machine learning models depend heavily on high-quality sensor data for accurate predictions.</w:t>
      </w:r>
    </w:p>
    <w:p w:rsidR="00A426C8" w:rsidRDefault="00A426C8" w:rsidP="0039295B">
      <w:pPr>
        <w:pStyle w:val="Heading3"/>
        <w:spacing w:line="360" w:lineRule="auto"/>
        <w:rPr>
          <w:sz w:val="24"/>
          <w:szCs w:val="24"/>
        </w:rPr>
      </w:pPr>
    </w:p>
    <w:p w:rsidR="0039295B" w:rsidRPr="0039295B" w:rsidRDefault="00A426C8" w:rsidP="0039295B">
      <w:pPr>
        <w:pStyle w:val="Heading3"/>
        <w:spacing w:line="360" w:lineRule="auto"/>
        <w:rPr>
          <w:sz w:val="24"/>
          <w:szCs w:val="24"/>
        </w:rPr>
      </w:pPr>
      <w:r>
        <w:rPr>
          <w:sz w:val="24"/>
          <w:szCs w:val="24"/>
        </w:rPr>
        <w:t>2.4.2 Challenges in Industrial Data Acquisition</w:t>
      </w:r>
    </w:p>
    <w:p w:rsidR="0039295B" w:rsidRPr="0039295B" w:rsidRDefault="0039295B" w:rsidP="0039295B">
      <w:pPr>
        <w:pStyle w:val="NormalWeb"/>
        <w:spacing w:line="360" w:lineRule="auto"/>
      </w:pPr>
      <w:r>
        <w:t>Industrial data acquisition presents several challenges that impact prediction maintenance model performance (Zhang et al., 2019)</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Industrial data acquisition presents several challenges that impact predictive maintenance model performance (Zhang et al., 2019):</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High Dimensionality: Modern industrial assets may incorporate hundreds of sensors, generating multivariate time-series data with complex interdependencies (Ran et al., 2019)</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Sampling Frequency Variability: Different sensors operate at different sampling rates, requiring synchronization and resampling (Lei et al., 2018)</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Noise and Artifacts: Industrial environments introduce electromagnetic interference, signal noise, and measurement errors (Safaei et al., 2021)</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Missing Data: Communication failures, sensor malfunctions, and data transmission issues result in incomplete datasets (Carvalho et al., 2019)</w:t>
      </w:r>
    </w:p>
    <w:p w:rsidR="0039295B" w:rsidRPr="0039295B" w:rsidRDefault="0039295B" w:rsidP="0039295B">
      <w:pPr>
        <w:pStyle w:val="NormalWeb"/>
        <w:spacing w:line="360" w:lineRule="auto"/>
      </w:pPr>
      <w:r>
        <w:t>These challenges significantly affect predictive maintenance model performance.</w:t>
      </w:r>
    </w:p>
    <w:p w:rsidR="0039295B" w:rsidRDefault="00B02F34" w:rsidP="0039295B">
      <w:pPr>
        <w:pStyle w:val="Heading2"/>
        <w:spacing w:line="360" w:lineRule="auto"/>
        <w:rPr>
          <w:sz w:val="24"/>
          <w:szCs w:val="24"/>
        </w:rPr>
      </w:pPr>
      <w:r>
        <w:rPr>
          <w:sz w:val="24"/>
          <w:szCs w:val="24"/>
        </w:rPr>
        <w:t>2.5 Machine Learning for Predictive Maintenance</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Machine learning has emerged as the dominant paradigm for predictive maintenance, enabling the discovery of complex patterns from high-dimensional sensor data (Sipos et al., 2014; Zhang et al., 2019).</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2.5.1 Taxonomy of PdM Learning Tasks</w:t>
      </w:r>
    </w:p>
    <w:p w:rsidR="00B02F34"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Predictive maintenance encompasses three primary learning tasks (Lei et al., 2018):</w:t>
      </w:r>
    </w:p>
    <w:p w:rsidR="00B02F34" w:rsidRDefault="00B02F34" w:rsidP="00B02F34">
      <w:pPr>
        <w:spacing w:line="360" w:lineRule="auto"/>
        <w:jc w:val="both"/>
        <w:rPr>
          <w:rFonts w:ascii="Times New Roman" w:hAnsi="Times New Roman" w:cs="Times New Roman"/>
          <w:sz w:val="24"/>
          <w:szCs w:val="24"/>
        </w:rPr>
      </w:pPr>
    </w:p>
    <w:p w:rsidR="00B02F34" w:rsidRDefault="00B02F34" w:rsidP="00B02F34">
      <w:pPr>
        <w:spacing w:line="360" w:lineRule="auto"/>
        <w:jc w:val="both"/>
        <w:rPr>
          <w:rFonts w:ascii="Times New Roman" w:hAnsi="Times New Roman" w:cs="Times New Roman"/>
          <w:sz w:val="24"/>
          <w:szCs w:val="24"/>
        </w:rPr>
      </w:pPr>
    </w:p>
    <w:p w:rsidR="00B02F34" w:rsidRDefault="00B02F34" w:rsidP="00B02F34">
      <w:pPr>
        <w:spacing w:line="360" w:lineRule="auto"/>
        <w:jc w:val="both"/>
        <w:rPr>
          <w:rFonts w:ascii="Times New Roman" w:hAnsi="Times New Roman" w:cs="Times New Roman"/>
          <w:sz w:val="24"/>
          <w:szCs w:val="24"/>
        </w:rPr>
      </w:pPr>
    </w:p>
    <w:p w:rsidR="00B02F34" w:rsidRPr="003443E1" w:rsidRDefault="00B02F34" w:rsidP="00B02F34">
      <w:pPr>
        <w:spacing w:line="360" w:lineRule="auto"/>
        <w:jc w:val="both"/>
        <w:rPr>
          <w:rFonts w:ascii="Times New Roman" w:hAnsi="Times New Roman" w:cs="Times New Roman"/>
          <w:b/>
          <w:bCs/>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Task</w:t>
            </w:r>
          </w:p>
          <w:p w:rsidR="00B02F34" w:rsidRPr="003443E1" w:rsidRDefault="00B02F34" w:rsidP="00684E64">
            <w:pPr>
              <w:widowControl w:val="0"/>
              <w:spacing w:line="360" w:lineRule="auto"/>
              <w:jc w:val="both"/>
              <w:rPr>
                <w:rFonts w:ascii="Times New Roman" w:hAnsi="Times New Roman" w:cs="Times New Roman"/>
                <w:b/>
                <w:bCs/>
                <w:sz w:val="24"/>
                <w:szCs w:val="24"/>
              </w:rPr>
            </w:pP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Description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Typical Output</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Failure Classification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Predict whether failure will occur within a specified time window</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Binary/multi-class labels</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Remaining Useful Life (RUL) Estimation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Predict continuous time until failure</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Numerical value (cycles, hours)</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Anomaly Detection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Identify deviations from normal operating conditions</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Pr>
                <w:rFonts w:ascii="Times New Roman" w:hAnsi="Times New Roman" w:cs="Times New Roman"/>
                <w:sz w:val="24"/>
                <w:szCs w:val="24"/>
              </w:rPr>
              <w:t>Anomaly scores</w:t>
            </w:r>
          </w:p>
        </w:tc>
      </w:tr>
    </w:tbl>
    <w:p w:rsidR="0039295B" w:rsidRDefault="00B02F34" w:rsidP="0039295B">
      <w:pPr>
        <w:pStyle w:val="Heading3"/>
        <w:spacing w:line="360" w:lineRule="auto"/>
        <w:rPr>
          <w:sz w:val="24"/>
          <w:szCs w:val="24"/>
        </w:rPr>
      </w:pPr>
      <w:r>
        <w:rPr>
          <w:sz w:val="24"/>
          <w:szCs w:val="24"/>
        </w:rPr>
        <w:t>2.5.2Traditional Machine Learning Algorithms</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Early PdM research employed conventional machine learning algorithms with handcrafted features (Jardine et al., 2006).</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Support Vector Machines (SVM): SVM has been widely applied for failure classification, demonstrating effectiveness with high-dimensional sensor data (Soualhi et al., 2015). However, SVM performance degrades with large-scale datasets and complex temporal dependencies (Zhang et al., 2019).</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Random Forest (RF): RF ensembles have shown robust performance in PdM applications, particularly with imbalanced datasets (Carvalho et al., 2019). Studies by Tran et al. (2018) </w:t>
        <w:lastRenderedPageBreak/>
        <w:t>demonstrated that RF achieves competitive accuracy with lower computational requirements compared to deep learning approaches.</w:t>
      </w:r>
    </w:p>
    <w:p w:rsidR="00B02F34" w:rsidRPr="003443E1" w:rsidRDefault="00B02F34" w:rsidP="00B02F34">
      <w:pPr>
        <w:spacing w:line="360" w:lineRule="auto"/>
        <w:jc w:val="both"/>
        <w:rPr>
          <w:rFonts w:ascii="Times New Roman" w:hAnsi="Times New Roman" w:cs="Times New Roman"/>
          <w:sz w:val="24"/>
          <w:szCs w:val="24"/>
        </w:rPr>
      </w:pPr>
      <w:r>
        <w:rPr>
          <w:rFonts w:ascii="Times New Roman" w:hAnsi="Times New Roman" w:cs="Times New Roman"/>
          <w:sz w:val="24"/>
          <w:szCs w:val="24"/>
        </w:rPr>
        <w:t>Gradient Boosting Machines (GBM): XGBoost and LightGBM have gained popularity for PdM tasks, offering strong performance with tabular features extracted from time-series data (Safaei et al., 2021).</w:t>
      </w:r>
    </w:p>
    <w:p w:rsidR="00B02F34" w:rsidRPr="0039295B" w:rsidRDefault="00B02F34" w:rsidP="0039295B">
      <w:pPr>
        <w:pStyle w:val="Heading3"/>
        <w:spacing w:line="360" w:lineRule="auto"/>
        <w:rPr>
          <w:sz w:val="24"/>
          <w:szCs w:val="24"/>
        </w:rPr>
      </w:pPr>
    </w:p>
    <w:p w:rsidR="0039295B" w:rsidRPr="0039295B" w:rsidRDefault="0039295B" w:rsidP="0039295B">
      <w:pPr>
        <w:pStyle w:val="Heading3"/>
        <w:spacing w:line="360" w:lineRule="auto"/>
        <w:rPr>
          <w:sz w:val="24"/>
          <w:szCs w:val="24"/>
        </w:rPr>
      </w:pPr>
      <w:r>
        <w:rPr>
          <w:sz w:val="24"/>
          <w:szCs w:val="24"/>
        </w:rPr>
        <w:t>Limitations of Traditional Machine Learning</w:t>
      </w:r>
    </w:p>
    <w:p w:rsidR="0039295B" w:rsidRPr="0039295B" w:rsidRDefault="0039295B" w:rsidP="0039295B">
      <w:pPr>
        <w:pStyle w:val="NormalWeb"/>
        <w:spacing w:line="360" w:lineRule="auto"/>
      </w:pPr>
      <w:r>
        <w:t>Traditional machine learning models require extensive manual feature engineering.</w:t>
      </w:r>
    </w:p>
    <w:p w:rsidR="0039295B" w:rsidRPr="0039295B" w:rsidRDefault="0039295B" w:rsidP="0039295B">
      <w:pPr>
        <w:pStyle w:val="NormalWeb"/>
        <w:spacing w:line="360" w:lineRule="auto"/>
      </w:pPr>
      <w:r>
        <w:t>They also struggle to capture complex temporal dependencies in multivariate time-series data.</w:t>
      </w:r>
    </w:p>
    <w:p w:rsidR="0039295B" w:rsidRPr="0039295B" w:rsidRDefault="00B02F34" w:rsidP="0039295B">
      <w:pPr>
        <w:pStyle w:val="Heading2"/>
        <w:spacing w:line="360" w:lineRule="auto"/>
        <w:rPr>
          <w:sz w:val="24"/>
          <w:szCs w:val="24"/>
        </w:rPr>
      </w:pPr>
      <w:r>
        <w:rPr>
          <w:sz w:val="24"/>
          <w:szCs w:val="24"/>
        </w:rPr>
        <w:t>2.5.3 Deep Learning for Predictive Maintenance</w:t>
      </w:r>
    </w:p>
    <w:p w:rsidR="002A5BAA" w:rsidRDefault="0039295B" w:rsidP="002A5BAA">
      <w:pPr>
        <w:pStyle w:val="NormalWeb"/>
        <w:spacing w:line="360" w:lineRule="auto"/>
      </w:pPr>
      <w:r>
        <w:t>Deep learning has revolutionized predictive maintenance by enabling automatic feature extraction and advanced temporal modeling (Zhang et al., 2019; Zhao et al., 2019 )</w:t>
      </w:r>
    </w:p>
    <w:p w:rsidR="0039295B" w:rsidRPr="0039295B" w:rsidRDefault="0039295B" w:rsidP="002A5BAA">
      <w:pPr>
        <w:pStyle w:val="NormalWeb"/>
        <w:spacing w:line="360" w:lineRule="auto"/>
      </w:pPr>
      <w:r>
        <w:t>Recurrent Neural Networks (RNN)</w:t>
      </w:r>
    </w:p>
    <w:p w:rsidR="0039295B" w:rsidRPr="0039295B" w:rsidRDefault="0039295B" w:rsidP="0039295B">
      <w:pPr>
        <w:pStyle w:val="NormalWeb"/>
        <w:spacing w:line="360" w:lineRule="auto"/>
      </w:pPr>
      <w:r>
        <w:t>Recurrent Neural Networks process sequential data by maintaining internal memory states.</w:t>
      </w:r>
    </w:p>
    <w:p w:rsidR="0039295B" w:rsidRPr="0039295B" w:rsidRDefault="0039295B" w:rsidP="0039295B">
      <w:pPr>
        <w:pStyle w:val="NormalWeb"/>
        <w:spacing w:line="360" w:lineRule="auto"/>
      </w:pPr>
      <w:r>
        <w:t>However, traditional RNNs suffer from vanishing gradient problems.</w:t>
      </w:r>
    </w:p>
    <w:p w:rsidR="0039295B" w:rsidRPr="0039295B" w:rsidRDefault="0039295B" w:rsidP="0039295B">
      <w:pPr>
        <w:pStyle w:val="Heading3"/>
        <w:spacing w:line="360" w:lineRule="auto"/>
        <w:rPr>
          <w:sz w:val="24"/>
          <w:szCs w:val="24"/>
        </w:rPr>
      </w:pPr>
      <w:r>
        <w:rPr>
          <w:sz w:val="24"/>
          <w:szCs w:val="24"/>
        </w:rPr>
        <w:t>Long Short-Term Memory (LSTM)</w:t>
      </w:r>
    </w:p>
    <w:p w:rsidR="0039295B" w:rsidRPr="0039295B" w:rsidRDefault="0039295B" w:rsidP="0039295B">
      <w:pPr>
        <w:pStyle w:val="NormalWeb"/>
        <w:spacing w:line="360" w:lineRule="auto"/>
      </w:pPr>
      <w:r>
        <w:t>LSTM networks overcome RNN limitations through specialized memory cells capable of learning long-term temporal dependencies.</w:t>
      </w:r>
    </w:p>
    <w:p w:rsidR="0039295B" w:rsidRPr="0039295B" w:rsidRDefault="0039295B" w:rsidP="0039295B">
      <w:pPr>
        <w:pStyle w:val="NormalWeb"/>
        <w:spacing w:line="360" w:lineRule="auto"/>
      </w:pPr>
      <w:r>
        <w:t>LSTM models are widely used for:</w:t>
      </w:r>
    </w:p>
    <w:p w:rsidR="0039295B" w:rsidRPr="0039295B" w:rsidRDefault="0039295B" w:rsidP="00920A17">
      <w:pPr>
        <w:pStyle w:val="NormalWeb"/>
        <w:numPr>
          <w:ilvl w:val="0"/>
          <w:numId w:val="15"/>
        </w:numPr>
        <w:spacing w:line="360" w:lineRule="auto"/>
      </w:pPr>
      <w:r>
        <w:t>Remaining Useful Life prediction</w:t>
      </w:r>
    </w:p>
    <w:p w:rsidR="0039295B" w:rsidRPr="0039295B" w:rsidRDefault="0039295B" w:rsidP="00920A17">
      <w:pPr>
        <w:pStyle w:val="NormalWeb"/>
        <w:numPr>
          <w:ilvl w:val="0"/>
          <w:numId w:val="15"/>
        </w:numPr>
        <w:spacing w:line="360" w:lineRule="auto"/>
      </w:pPr>
      <w:r>
        <w:t>Failure forecasting</w:t>
      </w:r>
    </w:p>
    <w:p w:rsidR="0039295B" w:rsidRPr="0039295B" w:rsidRDefault="0039295B" w:rsidP="00920A17">
      <w:pPr>
        <w:pStyle w:val="NormalWeb"/>
        <w:numPr>
          <w:ilvl w:val="0"/>
          <w:numId w:val="15"/>
        </w:numPr>
        <w:spacing w:line="360" w:lineRule="auto"/>
      </w:pPr>
      <w:r>
        <w:t>Sensor trend analysis</w:t>
      </w:r>
    </w:p>
    <w:p w:rsidR="0039295B" w:rsidRPr="0039295B" w:rsidRDefault="0039295B" w:rsidP="00920A17">
      <w:pPr>
        <w:pStyle w:val="NormalWeb"/>
        <w:numPr>
          <w:ilvl w:val="0"/>
          <w:numId w:val="15"/>
        </w:numPr>
        <w:spacing w:line="360" w:lineRule="auto"/>
      </w:pPr>
      <w:r>
        <w:lastRenderedPageBreak/>
        <w:t>Sequential anomaly detection</w:t>
      </w:r>
    </w:p>
    <w:p w:rsidR="0039295B" w:rsidRPr="0039295B" w:rsidRDefault="0039295B" w:rsidP="0039295B">
      <w:pPr>
        <w:pStyle w:val="NormalWeb"/>
        <w:spacing w:line="360" w:lineRule="auto"/>
      </w:pPr>
      <w:r>
        <w:t>Studies by Malhotra et al. (2016) demonstrated superior LSTM performance for predictive maintenance tasks.</w:t>
      </w:r>
    </w:p>
    <w:p w:rsidR="0039295B" w:rsidRPr="0039295B" w:rsidRDefault="0039295B" w:rsidP="0039295B">
      <w:pPr>
        <w:pStyle w:val="Heading3"/>
        <w:spacing w:line="360" w:lineRule="auto"/>
        <w:rPr>
          <w:sz w:val="24"/>
          <w:szCs w:val="24"/>
        </w:rPr>
      </w:pPr>
      <w:r>
        <w:rPr>
          <w:sz w:val="24"/>
          <w:szCs w:val="24"/>
        </w:rPr>
        <w:t>Convolutional Neural Networks (CNN)</w:t>
      </w:r>
    </w:p>
    <w:p w:rsidR="0039295B" w:rsidRPr="0039295B" w:rsidRDefault="0039295B" w:rsidP="0039295B">
      <w:pPr>
        <w:pStyle w:val="NormalWeb"/>
        <w:spacing w:line="360" w:lineRule="auto"/>
      </w:pPr>
      <w:r>
        <w:t>1D-CNN models automatically extract local features from sensor signals.</w:t>
      </w:r>
    </w:p>
    <w:p w:rsidR="0039295B" w:rsidRPr="0039295B" w:rsidRDefault="0039295B" w:rsidP="0039295B">
      <w:pPr>
        <w:pStyle w:val="NormalWeb"/>
        <w:spacing w:line="360" w:lineRule="auto"/>
      </w:pPr>
      <w:r>
        <w:t>CNN models provide:</w:t>
      </w:r>
    </w:p>
    <w:p w:rsidR="0039295B" w:rsidRPr="0039295B" w:rsidRDefault="0039295B" w:rsidP="00920A17">
      <w:pPr>
        <w:pStyle w:val="NormalWeb"/>
        <w:numPr>
          <w:ilvl w:val="0"/>
          <w:numId w:val="16"/>
        </w:numPr>
        <w:spacing w:line="360" w:lineRule="auto"/>
      </w:pPr>
      <w:r>
        <w:t>Fast feature extraction</w:t>
      </w:r>
    </w:p>
    <w:p w:rsidR="0039295B" w:rsidRPr="0039295B" w:rsidRDefault="0039295B" w:rsidP="00920A17">
      <w:pPr>
        <w:pStyle w:val="NormalWeb"/>
        <w:numPr>
          <w:ilvl w:val="0"/>
          <w:numId w:val="16"/>
        </w:numPr>
        <w:spacing w:line="360" w:lineRule="auto"/>
      </w:pPr>
      <w:r>
        <w:t>Reduced computational complexity</w:t>
      </w:r>
    </w:p>
    <w:p w:rsidR="0039295B" w:rsidRPr="0039295B" w:rsidRDefault="0039295B" w:rsidP="00920A17">
      <w:pPr>
        <w:pStyle w:val="NormalWeb"/>
        <w:numPr>
          <w:ilvl w:val="0"/>
          <w:numId w:val="16"/>
        </w:numPr>
        <w:spacing w:line="360" w:lineRule="auto"/>
      </w:pPr>
      <w:r>
        <w:t>Real-time deployment suitability</w:t>
      </w:r>
    </w:p>
    <w:p w:rsidR="0039295B" w:rsidRPr="0039295B" w:rsidRDefault="0039295B" w:rsidP="0039295B">
      <w:pPr>
        <w:pStyle w:val="Heading3"/>
        <w:spacing w:line="360" w:lineRule="auto"/>
        <w:rPr>
          <w:sz w:val="24"/>
          <w:szCs w:val="24"/>
        </w:rPr>
      </w:pPr>
      <w:r>
        <w:rPr>
          <w:sz w:val="24"/>
          <w:szCs w:val="24"/>
        </w:rPr>
        <w:t>Hybrid CNN-LSTM Models</w:t>
      </w:r>
    </w:p>
    <w:p w:rsidR="0039295B" w:rsidRPr="0039295B" w:rsidRDefault="0039295B" w:rsidP="0039295B">
      <w:pPr>
        <w:pStyle w:val="NormalWeb"/>
        <w:spacing w:line="360" w:lineRule="auto"/>
      </w:pPr>
      <w:r>
        <w:t>Hybrid CNN-LSTM architectures combine CNN feature extraction capabilities with LSTM temporal modeling strengths.</w:t>
      </w:r>
    </w:p>
    <w:p w:rsidR="0039295B" w:rsidRPr="0039295B" w:rsidRDefault="0039295B" w:rsidP="0039295B">
      <w:pPr>
        <w:pStyle w:val="NormalWeb"/>
        <w:spacing w:line="360" w:lineRule="auto"/>
      </w:pPr>
      <w:r>
        <w:t>These hybrid architectures have demonstrated state-of-the-art predictive performance in industrial datasets.</w:t>
      </w:r>
    </w:p>
    <w:p w:rsidR="0039295B" w:rsidRPr="0039295B" w:rsidRDefault="0039295B" w:rsidP="0039295B">
      <w:pPr>
        <w:pStyle w:val="Heading3"/>
        <w:spacing w:line="360" w:lineRule="auto"/>
        <w:rPr>
          <w:sz w:val="24"/>
          <w:szCs w:val="24"/>
        </w:rPr>
      </w:pPr>
      <w:r>
        <w:rPr>
          <w:sz w:val="24"/>
          <w:szCs w:val="24"/>
        </w:rPr>
        <w:t>Autoencoders for Anomaly Detection</w:t>
      </w:r>
    </w:p>
    <w:p w:rsidR="0039295B" w:rsidRPr="0039295B" w:rsidRDefault="0039295B" w:rsidP="0039295B">
      <w:pPr>
        <w:pStyle w:val="NormalWeb"/>
        <w:spacing w:line="360" w:lineRule="auto"/>
      </w:pPr>
      <w:r>
        <w:t>Autoencoders are unsupervised neural networks used for anomaly detection.</w:t>
      </w:r>
    </w:p>
    <w:p w:rsidR="0039295B" w:rsidRPr="0039295B" w:rsidRDefault="0039295B" w:rsidP="0039295B">
      <w:pPr>
        <w:pStyle w:val="NormalWeb"/>
        <w:spacing w:line="360" w:lineRule="auto"/>
      </w:pPr>
      <w:r>
        <w:t>They learn compressed representations of normal machine conditions and identify anomalies through reconstruction errors.</w:t>
      </w:r>
    </w:p>
    <w:p w:rsidR="0039295B" w:rsidRPr="0039295B" w:rsidRDefault="0039295B" w:rsidP="0039295B">
      <w:pPr>
        <w:pStyle w:val="Heading3"/>
        <w:spacing w:line="360" w:lineRule="auto"/>
        <w:rPr>
          <w:sz w:val="24"/>
          <w:szCs w:val="24"/>
        </w:rPr>
      </w:pPr>
      <w:r>
        <w:rPr>
          <w:sz w:val="24"/>
          <w:szCs w:val="24"/>
        </w:rPr>
        <w:t>Advantages of Deep Learning</w:t>
      </w:r>
    </w:p>
    <w:p w:rsidR="0039295B" w:rsidRPr="0039295B" w:rsidRDefault="0039295B" w:rsidP="0039295B">
      <w:pPr>
        <w:pStyle w:val="NormalWeb"/>
        <w:spacing w:line="360" w:lineRule="auto"/>
      </w:pPr>
      <w:r>
        <w:t>Deep learning provides several advantages including:</w:t>
      </w:r>
    </w:p>
    <w:p w:rsidR="0039295B" w:rsidRPr="0039295B" w:rsidRDefault="0039295B" w:rsidP="00920A17">
      <w:pPr>
        <w:pStyle w:val="NormalWeb"/>
        <w:numPr>
          <w:ilvl w:val="0"/>
          <w:numId w:val="17"/>
        </w:numPr>
        <w:spacing w:line="360" w:lineRule="auto"/>
      </w:pPr>
      <w:r>
        <w:t>Automatic feature learning</w:t>
      </w:r>
    </w:p>
    <w:p w:rsidR="0039295B" w:rsidRPr="0039295B" w:rsidRDefault="0039295B" w:rsidP="00920A17">
      <w:pPr>
        <w:pStyle w:val="NormalWeb"/>
        <w:numPr>
          <w:ilvl w:val="0"/>
          <w:numId w:val="17"/>
        </w:numPr>
        <w:spacing w:line="360" w:lineRule="auto"/>
      </w:pPr>
      <w:r>
        <w:t>Improved prediction accuracy</w:t>
      </w:r>
    </w:p>
    <w:p w:rsidR="0039295B" w:rsidRPr="0039295B" w:rsidRDefault="0039295B" w:rsidP="00920A17">
      <w:pPr>
        <w:pStyle w:val="NormalWeb"/>
        <w:numPr>
          <w:ilvl w:val="0"/>
          <w:numId w:val="17"/>
        </w:numPr>
        <w:spacing w:line="360" w:lineRule="auto"/>
      </w:pPr>
      <w:r>
        <w:lastRenderedPageBreak/>
        <w:t>Better temporal dependency modeling</w:t>
      </w:r>
    </w:p>
    <w:p w:rsidR="0039295B" w:rsidRPr="0039295B" w:rsidRDefault="0039295B" w:rsidP="00920A17">
      <w:pPr>
        <w:pStyle w:val="NormalWeb"/>
        <w:numPr>
          <w:ilvl w:val="0"/>
          <w:numId w:val="17"/>
        </w:numPr>
        <w:spacing w:line="360" w:lineRule="auto"/>
      </w:pPr>
      <w:r>
        <w:t>Scalability for large datasets</w:t>
      </w:r>
    </w:p>
    <w:p w:rsidR="0039295B" w:rsidRPr="0039295B" w:rsidRDefault="0039295B" w:rsidP="00920A17">
      <w:pPr>
        <w:pStyle w:val="NormalWeb"/>
        <w:numPr>
          <w:ilvl w:val="0"/>
          <w:numId w:val="17"/>
        </w:numPr>
        <w:spacing w:line="360" w:lineRule="auto"/>
      </w:pPr>
      <w:r>
        <w:t>Robustness to noisy data</w:t>
      </w:r>
    </w:p>
    <w:p w:rsidR="0039295B" w:rsidRPr="0039295B" w:rsidRDefault="0039295B" w:rsidP="0039295B">
      <w:pPr>
        <w:pStyle w:val="NormalWeb"/>
        <w:spacing w:line="360" w:lineRule="auto"/>
      </w:pPr>
      <w:r>
        <w:t>Despite these advantages, deep learning models require large datasets and significant computational resources.</w:t>
      </w:r>
    </w:p>
    <w:p w:rsidR="0039295B" w:rsidRPr="0039295B" w:rsidRDefault="0039295B" w:rsidP="0039295B">
      <w:pPr>
        <w:spacing w:line="360" w:lineRule="auto"/>
        <w:rPr>
          <w:rFonts w:ascii="Times New Roman" w:hAnsi="Times New Roman" w:cs="Times New Roman"/>
          <w:sz w:val="24"/>
          <w:szCs w:val="24"/>
        </w:rPr>
      </w:pPr>
    </w:p>
    <w:p w:rsidR="0039295B" w:rsidRPr="0039295B" w:rsidRDefault="002A5BAA" w:rsidP="0039295B">
      <w:pPr>
        <w:pStyle w:val="Heading2"/>
        <w:spacing w:line="360" w:lineRule="auto"/>
        <w:rPr>
          <w:sz w:val="24"/>
          <w:szCs w:val="24"/>
        </w:rPr>
      </w:pPr>
      <w:r>
        <w:rPr>
          <w:sz w:val="24"/>
          <w:szCs w:val="24"/>
        </w:rPr>
        <w:t>2.6 Feature Engineering from Time-Series Sensor Data</w:t>
      </w:r>
    </w:p>
    <w:p w:rsidR="00C34C5A" w:rsidRDefault="0039295B" w:rsidP="0039295B">
      <w:pPr>
        <w:pStyle w:val="NormalWeb"/>
        <w:spacing w:line="360" w:lineRule="auto"/>
      </w:pPr>
      <w:r>
        <w:t>Feature engineering is the process of extracting meaningful information from raw sensor signals.</w:t>
      </w:r>
    </w:p>
    <w:p w:rsidR="0039295B" w:rsidRPr="0039295B" w:rsidRDefault="0039295B" w:rsidP="0039295B">
      <w:pPr>
        <w:pStyle w:val="NormalWeb"/>
        <w:spacing w:line="360" w:lineRule="auto"/>
      </w:pPr>
      <w:r>
        <w:t>Although deep learning reduces the need for manual feature engineering, feature extraction remains critical for pdm, particularly when traditional machine learning approaches are employed (lei et la., 2018; Zhang et al., 2017)</w:t>
      </w:r>
    </w:p>
    <w:p w:rsidR="0039295B" w:rsidRPr="0039295B" w:rsidRDefault="00C34C5A" w:rsidP="0039295B">
      <w:pPr>
        <w:pStyle w:val="Heading3"/>
        <w:spacing w:line="360" w:lineRule="auto"/>
        <w:rPr>
          <w:sz w:val="24"/>
          <w:szCs w:val="24"/>
        </w:rPr>
      </w:pPr>
      <w:r>
        <w:rPr>
          <w:sz w:val="24"/>
          <w:szCs w:val="24"/>
        </w:rPr>
        <w:t>2.6.1 Time-Domain Features</w:t>
      </w:r>
    </w:p>
    <w:p w:rsidR="0039295B" w:rsidRPr="0039295B" w:rsidRDefault="00C34C5A" w:rsidP="0039295B">
      <w:pPr>
        <w:pStyle w:val="NormalWeb"/>
        <w:spacing w:line="360" w:lineRule="auto"/>
      </w:pPr>
      <w:r>
        <w:t xml:space="preserve"> Statistical features extracted from time-domain signals provide indicators of equipment health (Jardine et al., 2006).</w:t>
      </w:r>
    </w:p>
    <w:p w:rsidR="0039295B" w:rsidRPr="0039295B" w:rsidRDefault="0039295B" w:rsidP="0039295B">
      <w:pPr>
        <w:pStyle w:val="NormalWeb"/>
        <w:spacing w:line="360" w:lineRule="auto"/>
      </w:pPr>
      <w:r>
        <w:t>Common time-domain features include:</w:t>
      </w:r>
    </w:p>
    <w:p w:rsidR="0039295B" w:rsidRPr="0039295B" w:rsidRDefault="0039295B" w:rsidP="00920A17">
      <w:pPr>
        <w:pStyle w:val="NormalWeb"/>
        <w:numPr>
          <w:ilvl w:val="0"/>
          <w:numId w:val="18"/>
        </w:numPr>
        <w:spacing w:line="360" w:lineRule="auto"/>
      </w:pPr>
      <w:r>
        <w:t>Mean</w:t>
      </w:r>
    </w:p>
    <w:p w:rsidR="0039295B" w:rsidRPr="0039295B" w:rsidRDefault="0039295B" w:rsidP="00920A17">
      <w:pPr>
        <w:pStyle w:val="NormalWeb"/>
        <w:numPr>
          <w:ilvl w:val="0"/>
          <w:numId w:val="18"/>
        </w:numPr>
        <w:spacing w:line="360" w:lineRule="auto"/>
      </w:pPr>
      <w:r>
        <w:t>Standard deviation</w:t>
      </w:r>
    </w:p>
    <w:p w:rsidR="0039295B" w:rsidRPr="0039295B" w:rsidRDefault="0039295B" w:rsidP="00920A17">
      <w:pPr>
        <w:pStyle w:val="NormalWeb"/>
        <w:numPr>
          <w:ilvl w:val="0"/>
          <w:numId w:val="18"/>
        </w:numPr>
        <w:spacing w:line="360" w:lineRule="auto"/>
      </w:pPr>
      <w:r>
        <w:t>Root Mean Square (RMS)</w:t>
      </w:r>
    </w:p>
    <w:p w:rsidR="0039295B" w:rsidRPr="0039295B" w:rsidRDefault="0039295B" w:rsidP="00920A17">
      <w:pPr>
        <w:pStyle w:val="NormalWeb"/>
        <w:numPr>
          <w:ilvl w:val="0"/>
          <w:numId w:val="18"/>
        </w:numPr>
        <w:spacing w:line="360" w:lineRule="auto"/>
      </w:pPr>
      <w:r>
        <w:t>Kurtosis</w:t>
      </w:r>
    </w:p>
    <w:p w:rsidR="0039295B" w:rsidRPr="0039295B" w:rsidRDefault="0039295B" w:rsidP="00920A17">
      <w:pPr>
        <w:pStyle w:val="NormalWeb"/>
        <w:numPr>
          <w:ilvl w:val="0"/>
          <w:numId w:val="18"/>
        </w:numPr>
        <w:spacing w:line="360" w:lineRule="auto"/>
      </w:pPr>
      <w:r>
        <w:t>Skewness</w:t>
      </w:r>
    </w:p>
    <w:p w:rsidR="0039295B" w:rsidRPr="0039295B" w:rsidRDefault="0039295B" w:rsidP="00920A17">
      <w:pPr>
        <w:pStyle w:val="NormalWeb"/>
        <w:numPr>
          <w:ilvl w:val="0"/>
          <w:numId w:val="18"/>
        </w:numPr>
        <w:spacing w:line="360" w:lineRule="auto"/>
      </w:pPr>
      <w:r>
        <w:t>Peak values</w:t>
      </w:r>
    </w:p>
    <w:p w:rsidR="0039295B" w:rsidRPr="0039295B" w:rsidRDefault="0039295B" w:rsidP="0039295B">
      <w:pPr>
        <w:pStyle w:val="NormalWeb"/>
        <w:spacing w:line="360" w:lineRule="auto"/>
      </w:pPr>
      <w:r>
        <w:t>These features help characterize machine behavior and degradation patterns.</w:t>
      </w:r>
    </w:p>
    <w:p w:rsidR="00F83C4F" w:rsidRDefault="00C34C5A" w:rsidP="00F83C4F">
      <w:pPr>
        <w:spacing w:line="360" w:lineRule="auto"/>
        <w:jc w:val="both"/>
        <w:rPr>
          <w:rFonts w:ascii="Times New Roman" w:hAnsi="Times New Roman" w:cs="Times New Roman"/>
          <w:sz w:val="24"/>
          <w:szCs w:val="24"/>
        </w:rPr>
      </w:pPr>
      <w:r>
        <w:rPr>
          <w:sz w:val="24"/>
          <w:szCs w:val="24"/>
        </w:rPr>
        <w:t>2.6.2 Frequency-Domain Features</w:t>
      </w:r>
      <w:r>
        <w:rPr>
          <w:rFonts w:ascii="Times New Roman" w:hAnsi="Times New Roman" w:cs="Times New Roman"/>
          <w:sz w:val="24"/>
          <w:szCs w:val="24"/>
        </w:rPr>
        <w:t xml:space="preserve"> </w:t>
      </w:r>
    </w:p>
    <w:p w:rsidR="00F83C4F" w:rsidRPr="003443E1" w:rsidRDefault="00F83C4F" w:rsidP="00F83C4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Frequency-domain analysis through Fourier transforms captures periodic patterns indicative of specific failure modes (Lei et al., 2018):</w:t>
      </w:r>
    </w:p>
    <w:p w:rsidR="0039295B" w:rsidRPr="0039295B" w:rsidRDefault="0039295B" w:rsidP="0039295B">
      <w:pPr>
        <w:pStyle w:val="NormalWeb"/>
        <w:spacing w:line="360" w:lineRule="auto"/>
      </w:pPr>
      <w:r>
        <w:t>Examples include:</w:t>
      </w:r>
    </w:p>
    <w:p w:rsidR="0039295B" w:rsidRPr="0039295B" w:rsidRDefault="0039295B" w:rsidP="00920A17">
      <w:pPr>
        <w:pStyle w:val="NormalWeb"/>
        <w:numPr>
          <w:ilvl w:val="0"/>
          <w:numId w:val="19"/>
        </w:numPr>
        <w:spacing w:line="360" w:lineRule="auto"/>
      </w:pPr>
      <w:r>
        <w:t>Fast Fourier Transform coefficients</w:t>
      </w:r>
    </w:p>
    <w:p w:rsidR="0039295B" w:rsidRPr="0039295B" w:rsidRDefault="0039295B" w:rsidP="00920A17">
      <w:pPr>
        <w:pStyle w:val="NormalWeb"/>
        <w:numPr>
          <w:ilvl w:val="0"/>
          <w:numId w:val="19"/>
        </w:numPr>
        <w:spacing w:line="360" w:lineRule="auto"/>
      </w:pPr>
      <w:r>
        <w:t>Spectral power</w:t>
      </w:r>
    </w:p>
    <w:p w:rsidR="0039295B" w:rsidRPr="0039295B" w:rsidRDefault="0039295B" w:rsidP="00920A17">
      <w:pPr>
        <w:pStyle w:val="NormalWeb"/>
        <w:numPr>
          <w:ilvl w:val="0"/>
          <w:numId w:val="19"/>
        </w:numPr>
        <w:spacing w:line="360" w:lineRule="auto"/>
      </w:pPr>
      <w:r>
        <w:t>Harmonic frequencies</w:t>
      </w:r>
    </w:p>
    <w:p w:rsidR="0039295B" w:rsidRPr="0039295B" w:rsidRDefault="0039295B" w:rsidP="00920A17">
      <w:pPr>
        <w:pStyle w:val="NormalWeb"/>
        <w:numPr>
          <w:ilvl w:val="0"/>
          <w:numId w:val="19"/>
        </w:numPr>
        <w:spacing w:line="360" w:lineRule="auto"/>
      </w:pPr>
      <w:r>
        <w:t>Sideband frequencies</w:t>
      </w:r>
    </w:p>
    <w:p w:rsidR="0039295B" w:rsidRPr="0039295B" w:rsidRDefault="00F83C4F" w:rsidP="0039295B">
      <w:pPr>
        <w:pStyle w:val="Heading3"/>
        <w:spacing w:line="360" w:lineRule="auto"/>
        <w:rPr>
          <w:sz w:val="24"/>
          <w:szCs w:val="24"/>
        </w:rPr>
      </w:pPr>
      <w:r>
        <w:rPr>
          <w:sz w:val="24"/>
          <w:szCs w:val="24"/>
        </w:rPr>
        <w:t>2.6.3 Time-Frequency Features</w:t>
      </w:r>
    </w:p>
    <w:p w:rsidR="00F83C4F" w:rsidRPr="003443E1" w:rsidRDefault="00F83C4F" w:rsidP="00F83C4F">
      <w:pPr>
        <w:spacing w:line="360" w:lineRule="auto"/>
        <w:jc w:val="both"/>
        <w:rPr>
          <w:rFonts w:ascii="Times New Roman" w:hAnsi="Times New Roman" w:cs="Times New Roman"/>
          <w:sz w:val="24"/>
          <w:szCs w:val="24"/>
        </w:rPr>
      </w:pPr>
      <w:r>
        <w:rPr>
          <w:rFonts w:ascii="Times New Roman" w:hAnsi="Times New Roman" w:cs="Times New Roman"/>
          <w:sz w:val="24"/>
          <w:szCs w:val="24"/>
        </w:rPr>
        <w:t>Time-frequency methods, particularly wavelet transforms, provide simultaneous temporal and frequency resolution suitable for non-stationary signals (Peng et al., 2010):</w:t>
      </w:r>
    </w:p>
    <w:p w:rsidR="0039295B" w:rsidRPr="0039295B" w:rsidRDefault="0039295B" w:rsidP="0039295B">
      <w:pPr>
        <w:pStyle w:val="NormalWeb"/>
        <w:spacing w:line="360" w:lineRule="auto"/>
      </w:pPr>
      <w:r>
        <w:t>Examples include:</w:t>
      </w:r>
    </w:p>
    <w:p w:rsidR="0039295B" w:rsidRPr="0039295B" w:rsidRDefault="0039295B" w:rsidP="00920A17">
      <w:pPr>
        <w:pStyle w:val="NormalWeb"/>
        <w:numPr>
          <w:ilvl w:val="0"/>
          <w:numId w:val="20"/>
        </w:numPr>
        <w:spacing w:line="360" w:lineRule="auto"/>
      </w:pPr>
      <w:r>
        <w:t>Wavelet transforms</w:t>
      </w:r>
    </w:p>
    <w:p w:rsidR="0039295B" w:rsidRPr="0039295B" w:rsidRDefault="0039295B" w:rsidP="00920A17">
      <w:pPr>
        <w:pStyle w:val="NormalWeb"/>
        <w:numPr>
          <w:ilvl w:val="0"/>
          <w:numId w:val="20"/>
        </w:numPr>
        <w:spacing w:line="360" w:lineRule="auto"/>
      </w:pPr>
      <w:r>
        <w:t>Empirical Mode Decomposition (EMD)</w:t>
      </w:r>
    </w:p>
    <w:p w:rsidR="0039295B" w:rsidRPr="0039295B" w:rsidRDefault="0039295B" w:rsidP="00920A17">
      <w:pPr>
        <w:pStyle w:val="NormalWeb"/>
        <w:numPr>
          <w:ilvl w:val="0"/>
          <w:numId w:val="20"/>
        </w:numPr>
        <w:spacing w:line="360" w:lineRule="auto"/>
      </w:pPr>
      <w:r>
        <w:t>Wavelet packet decomposition</w:t>
      </w:r>
    </w:p>
    <w:p w:rsidR="0039295B" w:rsidRPr="0039295B" w:rsidRDefault="00F83C4F" w:rsidP="0039295B">
      <w:pPr>
        <w:pStyle w:val="Heading3"/>
        <w:spacing w:line="360" w:lineRule="auto"/>
        <w:rPr>
          <w:sz w:val="24"/>
          <w:szCs w:val="24"/>
        </w:rPr>
      </w:pPr>
      <w:r>
        <w:rPr>
          <w:sz w:val="24"/>
          <w:szCs w:val="24"/>
        </w:rPr>
        <w:t>2.6.4 Sliding Window Segmentation</w:t>
      </w:r>
    </w:p>
    <w:p w:rsidR="00F83C4F" w:rsidRPr="003443E1" w:rsidRDefault="00F83C4F" w:rsidP="00F83C4F">
      <w:pPr>
        <w:spacing w:line="360" w:lineRule="auto"/>
        <w:jc w:val="both"/>
        <w:rPr>
          <w:rFonts w:ascii="Times New Roman" w:hAnsi="Times New Roman" w:cs="Times New Roman"/>
          <w:b/>
          <w:bCs/>
          <w:sz w:val="24"/>
          <w:szCs w:val="24"/>
        </w:rPr>
      </w:pPr>
      <w:r>
        <w:rPr>
          <w:rFonts w:ascii="Times New Roman" w:hAnsi="Times New Roman" w:cs="Times New Roman"/>
          <w:sz w:val="24"/>
          <w:szCs w:val="24"/>
        </w:rPr>
        <w:t>For time-series modeling, continuous sensor streams are typically segmented into overlapping or non-overlapping windows (Zhao et al., 2019). Window size selection significantly impacts model performance, with smaller windows capturing transient events and larger windows capturing degradation trends (Zhang et al., 2019)</w:t>
      </w:r>
      <w:r>
        <w:rPr>
          <w:rFonts w:ascii="Times New Roman" w:hAnsi="Times New Roman" w:cs="Times New Roman"/>
          <w:b/>
          <w:bCs/>
          <w:sz w:val="24"/>
          <w:szCs w:val="24"/>
        </w:rPr>
        <w:t>.</w:t>
      </w:r>
    </w:p>
    <w:p w:rsidR="0039295B" w:rsidRPr="0039295B" w:rsidRDefault="00F83C4F" w:rsidP="0039295B">
      <w:pPr>
        <w:pStyle w:val="Heading2"/>
        <w:spacing w:line="360" w:lineRule="auto"/>
        <w:rPr>
          <w:sz w:val="24"/>
          <w:szCs w:val="24"/>
        </w:rPr>
      </w:pPr>
      <w:r>
        <w:rPr>
          <w:sz w:val="24"/>
          <w:szCs w:val="24"/>
        </w:rPr>
        <w:t>2.7 Class Imbalance in Predictive Maintenance</w:t>
      </w:r>
    </w:p>
    <w:p w:rsidR="0039295B" w:rsidRPr="0039295B" w:rsidRDefault="0039295B" w:rsidP="0039295B">
      <w:pPr>
        <w:pStyle w:val="NormalWeb"/>
        <w:spacing w:line="360" w:lineRule="auto"/>
      </w:pPr>
      <w:r>
        <w:t>Class imbalance is one of the most significant challenges in predictive maintenance systems.</w:t>
      </w:r>
    </w:p>
    <w:p w:rsidR="0039295B" w:rsidRDefault="0039295B" w:rsidP="0039295B">
      <w:pPr>
        <w:pStyle w:val="NormalWeb"/>
        <w:spacing w:line="360" w:lineRule="auto"/>
      </w:pPr>
      <w:r>
        <w:t>In industrial datasets, machine failures are rare compared to normal operational conditions.</w:t>
      </w:r>
    </w:p>
    <w:p w:rsidR="00EF22C5" w:rsidRPr="00EF22C5" w:rsidRDefault="00EF22C5" w:rsidP="0039295B">
      <w:pPr>
        <w:pStyle w:val="NormalWeb"/>
        <w:spacing w:line="360" w:lineRule="auto"/>
        <w:rPr>
          <w:b/>
        </w:rPr>
      </w:pPr>
      <w:r>
        <w:rPr>
          <w:b/>
        </w:rPr>
        <w:t>2.7.1 Nature of imbalance</w:t>
      </w:r>
    </w:p>
    <w:p w:rsidR="0039295B" w:rsidRPr="0039295B" w:rsidRDefault="00EF22C5" w:rsidP="0039295B">
      <w:pPr>
        <w:pStyle w:val="NormalWeb"/>
        <w:spacing w:line="360" w:lineRule="auto"/>
      </w:pPr>
      <w:r>
        <w:lastRenderedPageBreak/>
        <w:t>In typical industrial dataset, the ratio to failure instances can range from 100:1 to over 10,000:1 (Carvalho et al., 2019). This imbalance causes predictive models to become biased toward the majority class. As a result, models may achieve high overall accuracy while failing to detect actual failures. (He &amp; Garcia, 2009)</w:t>
      </w:r>
    </w:p>
    <w:p w:rsidR="0039295B" w:rsidRPr="0039295B" w:rsidRDefault="0039295B" w:rsidP="0039295B">
      <w:pPr>
        <w:pStyle w:val="Heading3"/>
        <w:spacing w:line="360" w:lineRule="auto"/>
        <w:rPr>
          <w:sz w:val="24"/>
          <w:szCs w:val="24"/>
        </w:rPr>
      </w:pPr>
      <w:r>
        <w:rPr>
          <w:sz w:val="24"/>
          <w:szCs w:val="24"/>
        </w:rPr>
        <w:t>Effects of Class Imbalance</w:t>
      </w:r>
    </w:p>
    <w:p w:rsidR="0039295B" w:rsidRPr="0039295B" w:rsidRDefault="0039295B" w:rsidP="0039295B">
      <w:pPr>
        <w:pStyle w:val="NormalWeb"/>
        <w:spacing w:line="360" w:lineRule="auto"/>
      </w:pPr>
      <w:r>
        <w:t>Class imbalance can result in:</w:t>
      </w:r>
    </w:p>
    <w:p w:rsidR="0039295B" w:rsidRPr="0039295B" w:rsidRDefault="0039295B" w:rsidP="00920A17">
      <w:pPr>
        <w:pStyle w:val="NormalWeb"/>
        <w:numPr>
          <w:ilvl w:val="0"/>
          <w:numId w:val="21"/>
        </w:numPr>
        <w:spacing w:line="360" w:lineRule="auto"/>
      </w:pPr>
      <w:r>
        <w:t>Poor failure detection</w:t>
      </w:r>
    </w:p>
    <w:p w:rsidR="0039295B" w:rsidRPr="0039295B" w:rsidRDefault="0039295B" w:rsidP="00920A17">
      <w:pPr>
        <w:pStyle w:val="NormalWeb"/>
        <w:numPr>
          <w:ilvl w:val="0"/>
          <w:numId w:val="21"/>
        </w:numPr>
        <w:spacing w:line="360" w:lineRule="auto"/>
      </w:pPr>
      <w:r>
        <w:t>High false negative rates</w:t>
      </w:r>
    </w:p>
    <w:p w:rsidR="0039295B" w:rsidRPr="0039295B" w:rsidRDefault="0039295B" w:rsidP="00920A17">
      <w:pPr>
        <w:pStyle w:val="NormalWeb"/>
        <w:numPr>
          <w:ilvl w:val="0"/>
          <w:numId w:val="21"/>
        </w:numPr>
        <w:spacing w:line="360" w:lineRule="auto"/>
      </w:pPr>
      <w:r>
        <w:t>Biased model learning</w:t>
      </w:r>
    </w:p>
    <w:p w:rsidR="0039295B" w:rsidRDefault="0039295B" w:rsidP="00920A17">
      <w:pPr>
        <w:pStyle w:val="NormalWeb"/>
        <w:numPr>
          <w:ilvl w:val="0"/>
          <w:numId w:val="21"/>
        </w:numPr>
        <w:spacing w:line="360" w:lineRule="auto"/>
      </w:pPr>
      <w:r>
        <w:t>Reduced predictive reliability</w:t>
      </w:r>
    </w:p>
    <w:p w:rsidR="00EF22C5" w:rsidRPr="003443E1" w:rsidRDefault="00EF22C5" w:rsidP="00EF22C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2.7.2 Imbalance Mitigation Strategies</w:t>
      </w:r>
    </w:p>
    <w:p w:rsidR="00EF22C5" w:rsidRPr="003443E1" w:rsidRDefault="00EF22C5" w:rsidP="00EF22C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Data-Level Approaches:</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Oversampling: Synthetic Minority Over-sampling Technique (SMOTE) generates synthetic failure samples by interpolating between existing minority instances (Chawla et al., 2002). For time-series data, variants such as SMOTE-T (Cao et al., 2013) have been developed.</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Undersampling: Random undersampling of majority class reduces dataset size but risks information loss (He &amp; Garcia, 2009).</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Hybrid Approaches: Combined oversampling and undersampling with cluster-based methods (Bunkhumpornpat et al., 2012)</w:t>
      </w:r>
      <w:r>
        <w:rPr>
          <w:rFonts w:ascii="Times New Roman" w:hAnsi="Times New Roman" w:cs="Times New Roman"/>
          <w:b/>
          <w:bCs/>
          <w:sz w:val="24"/>
          <w:szCs w:val="24"/>
        </w:rPr>
        <w:t>.</w:t>
      </w:r>
    </w:p>
    <w:p w:rsidR="00A1024F" w:rsidRPr="003443E1" w:rsidRDefault="00A1024F" w:rsidP="00A1024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Algorithm-Level Approaches:</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Cost-Sensitive Learning: Assigning higher misclassification costs to failure instances (Elkan, 2001)</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Focal Loss: Modifying loss functions to focus training on hard-to-classify minority instances (Lin et al., 2017)</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Ensemble Methods: Balanced Random Forest and EasyEnsemble incorporate sampling within ensemble frameworks (Liu et al., 2009)</w:t>
      </w:r>
    </w:p>
    <w:p w:rsidR="0039295B" w:rsidRPr="0039295B" w:rsidRDefault="0039295B" w:rsidP="0039295B">
      <w:pPr>
        <w:pStyle w:val="Heading3"/>
        <w:spacing w:line="360" w:lineRule="auto"/>
        <w:rPr>
          <w:sz w:val="24"/>
          <w:szCs w:val="24"/>
        </w:rPr>
      </w:pPr>
      <w:r>
        <w:rPr>
          <w:sz w:val="24"/>
          <w:szCs w:val="24"/>
        </w:rPr>
        <w:lastRenderedPageBreak/>
        <w:t>Importance of Imbalance Handling</w:t>
      </w:r>
    </w:p>
    <w:p w:rsidR="0039295B" w:rsidRPr="0039295B" w:rsidRDefault="0039295B" w:rsidP="0039295B">
      <w:pPr>
        <w:pStyle w:val="NormalWeb"/>
        <w:spacing w:line="360" w:lineRule="auto"/>
      </w:pPr>
      <w:r>
        <w:t>Effective imbalance mitigation improves:</w:t>
      </w:r>
    </w:p>
    <w:p w:rsidR="0039295B" w:rsidRPr="0039295B" w:rsidRDefault="0039295B" w:rsidP="00920A17">
      <w:pPr>
        <w:pStyle w:val="NormalWeb"/>
        <w:numPr>
          <w:ilvl w:val="0"/>
          <w:numId w:val="22"/>
        </w:numPr>
        <w:spacing w:line="360" w:lineRule="auto"/>
      </w:pPr>
      <w:r>
        <w:t>Recall</w:t>
      </w:r>
    </w:p>
    <w:p w:rsidR="0039295B" w:rsidRPr="0039295B" w:rsidRDefault="0039295B" w:rsidP="00920A17">
      <w:pPr>
        <w:pStyle w:val="NormalWeb"/>
        <w:numPr>
          <w:ilvl w:val="0"/>
          <w:numId w:val="22"/>
        </w:numPr>
        <w:spacing w:line="360" w:lineRule="auto"/>
      </w:pPr>
      <w:r>
        <w:t>Failure detection</w:t>
      </w:r>
    </w:p>
    <w:p w:rsidR="0039295B" w:rsidRPr="0039295B" w:rsidRDefault="0039295B" w:rsidP="00920A17">
      <w:pPr>
        <w:pStyle w:val="NormalWeb"/>
        <w:numPr>
          <w:ilvl w:val="0"/>
          <w:numId w:val="22"/>
        </w:numPr>
        <w:spacing w:line="360" w:lineRule="auto"/>
      </w:pPr>
      <w:r>
        <w:t>Predictive reliability</w:t>
      </w:r>
    </w:p>
    <w:p w:rsidR="00A1024F" w:rsidRDefault="0039295B" w:rsidP="00920A17">
      <w:pPr>
        <w:pStyle w:val="NormalWeb"/>
        <w:numPr>
          <w:ilvl w:val="0"/>
          <w:numId w:val="22"/>
        </w:numPr>
        <w:spacing w:line="360" w:lineRule="auto"/>
      </w:pPr>
      <w:r>
        <w:t>Industrial safety</w:t>
      </w:r>
    </w:p>
    <w:p w:rsidR="0039295B" w:rsidRPr="00A1024F" w:rsidRDefault="00A1024F" w:rsidP="00A1024F">
      <w:pPr>
        <w:pStyle w:val="NormalWeb"/>
        <w:spacing w:line="360" w:lineRule="auto"/>
        <w:ind w:left="720"/>
        <w:jc w:val="both"/>
        <w:rPr>
          <w:b/>
        </w:rPr>
      </w:pPr>
      <w:r>
        <w:rPr>
          <w:b/>
        </w:rPr>
        <w:t>2.7.3 Empirical Review</w:t>
      </w:r>
    </w:p>
    <w:p w:rsidR="0039295B" w:rsidRPr="0039295B" w:rsidRDefault="0039295B" w:rsidP="0039295B">
      <w:pPr>
        <w:pStyle w:val="NormalWeb"/>
        <w:spacing w:line="360" w:lineRule="auto"/>
      </w:pPr>
      <w:r>
        <w:t>This section reviews previous empirical studies related to AI-driven predictive maintenance.</w:t>
      </w:r>
    </w:p>
    <w:p w:rsidR="0039295B" w:rsidRPr="0039295B" w:rsidRDefault="0039295B" w:rsidP="0039295B">
      <w:pPr>
        <w:pStyle w:val="NormalWeb"/>
        <w:spacing w:line="360" w:lineRule="auto"/>
      </w:pPr>
      <w:r>
        <w:t>Malhotra et al. (2016) developed LSTM-based models for Remaining Useful Life prediction in turbofan engines. Their study demonstrated that LSTM networks outperform traditional machine learning models in handling sequential sensor data.</w:t>
      </w:r>
    </w:p>
    <w:p w:rsidR="0039295B" w:rsidRPr="0039295B" w:rsidRDefault="0039295B" w:rsidP="0039295B">
      <w:pPr>
        <w:pStyle w:val="NormalWeb"/>
        <w:spacing w:line="360" w:lineRule="auto"/>
      </w:pPr>
      <w:r>
        <w:t>Zheng et al. (2017) investigated LSTM architectures for bearing fault prediction and reported approximately 15% improvement in prediction accuracy compared to conventional machine learning methods.</w:t>
      </w:r>
    </w:p>
    <w:p w:rsidR="0039295B" w:rsidRPr="0039295B" w:rsidRDefault="0039295B" w:rsidP="0039295B">
      <w:pPr>
        <w:pStyle w:val="NormalWeb"/>
        <w:spacing w:line="360" w:lineRule="auto"/>
      </w:pPr>
      <w:r>
        <w:t>Ince et al. (2016) proposed 1D-CNN models for real-time industrial fault detection. Their findings showed that CNN-based approaches achieve efficient feature extraction with reduced computational requirements.</w:t>
      </w:r>
    </w:p>
    <w:p w:rsidR="0039295B" w:rsidRPr="0039295B" w:rsidRDefault="0039295B" w:rsidP="0039295B">
      <w:pPr>
        <w:pStyle w:val="NormalWeb"/>
        <w:spacing w:line="360" w:lineRule="auto"/>
      </w:pPr>
      <w:r>
        <w:t>Li et al. (2018) introduced hybrid CNN-LSTM models for Remaining Useful Life estimation using the C-MAPSS dataset. Their study demonstrated superior predictive performance compared to standalone CNN and LSTM models.</w:t>
      </w:r>
    </w:p>
    <w:p w:rsidR="0039295B" w:rsidRPr="0039295B" w:rsidRDefault="0039295B" w:rsidP="0039295B">
      <w:pPr>
        <w:pStyle w:val="NormalWeb"/>
        <w:spacing w:line="360" w:lineRule="auto"/>
      </w:pPr>
      <w:r>
        <w:t>Safaei et al. (2021) investigated class imbalance challenges in predictive maintenance datasets. The study emphasized the importance of advanced imbalance handling techniques such as focal loss and cost-sensitive learning.</w:t>
      </w:r>
    </w:p>
    <w:p w:rsidR="0039295B" w:rsidRPr="0039295B" w:rsidRDefault="0039295B" w:rsidP="0039295B">
      <w:pPr>
        <w:pStyle w:val="NormalWeb"/>
        <w:spacing w:line="360" w:lineRule="auto"/>
      </w:pPr>
      <w:r>
        <w:lastRenderedPageBreak/>
        <w:t>Tran et al. (2018) evaluated Random Forest algorithms for industrial predictive maintenance and observed that ensemble methods provide strong performance under noisy industrial conditions.</w:t>
      </w:r>
    </w:p>
    <w:p w:rsidR="0039295B" w:rsidRPr="0039295B" w:rsidRDefault="0039295B" w:rsidP="0039295B">
      <w:pPr>
        <w:pStyle w:val="NormalWeb"/>
        <w:spacing w:line="360" w:lineRule="auto"/>
      </w:pPr>
      <w:r>
        <w:t>Kiranyaz et al. (2019) examined CNN deployment for edge computing environments and highlighted the importance of computational efficiency and inference latency for industrial applications.</w:t>
      </w:r>
    </w:p>
    <w:p w:rsidR="0039295B" w:rsidRPr="0039295B" w:rsidRDefault="0039295B" w:rsidP="0039295B">
      <w:pPr>
        <w:pStyle w:val="NormalWeb"/>
        <w:spacing w:line="360" w:lineRule="auto"/>
      </w:pPr>
      <w:r>
        <w:t>Despite the progress reported in these studies, many existing works focus mainly on prediction accuracy while neglecting generalizability, deployment efficiency, and real-time industrial applicability.</w:t>
      </w:r>
    </w:p>
    <w:p w:rsidR="0039295B" w:rsidRPr="0039295B" w:rsidRDefault="0039295B" w:rsidP="0039295B">
      <w:pPr>
        <w:pStyle w:val="NormalWeb"/>
        <w:spacing w:line="360" w:lineRule="auto"/>
      </w:pPr>
      <w:r>
        <w:t>Most studies also evaluate models using limited datasets and fail to comprehensively compare imbalance handling techniques.</w:t>
      </w:r>
    </w:p>
    <w:p w:rsidR="0039295B" w:rsidRPr="0039295B" w:rsidRDefault="0039295B" w:rsidP="0039295B">
      <w:pPr>
        <w:spacing w:line="360" w:lineRule="auto"/>
        <w:rPr>
          <w:rFonts w:ascii="Times New Roman" w:hAnsi="Times New Roman" w:cs="Times New Roman"/>
          <w:sz w:val="24"/>
          <w:szCs w:val="24"/>
        </w:rPr>
      </w:pPr>
    </w:p>
    <w:p w:rsidR="0039295B" w:rsidRPr="0039295B" w:rsidRDefault="00A1024F" w:rsidP="0039295B">
      <w:pPr>
        <w:pStyle w:val="Heading1"/>
        <w:spacing w:line="360" w:lineRule="auto"/>
        <w:rPr>
          <w:sz w:val="24"/>
          <w:szCs w:val="24"/>
        </w:rPr>
      </w:pPr>
      <w:r>
        <w:rPr>
          <w:sz w:val="24"/>
          <w:szCs w:val="24"/>
        </w:rPr>
        <w:t>2.7.4 Conceptual Framework</w:t>
      </w:r>
    </w:p>
    <w:p w:rsidR="0039295B" w:rsidRPr="0039295B" w:rsidRDefault="0039295B" w:rsidP="0039295B">
      <w:pPr>
        <w:pStyle w:val="NormalWeb"/>
        <w:spacing w:line="360" w:lineRule="auto"/>
      </w:pPr>
      <w:r>
        <w:t>The conceptual framework of this study is based on the interaction between IIoT sensor systems, data preprocessing techniques, machine learning algorithms, and predictive maintenance outcomes.</w:t>
      </w:r>
    </w:p>
    <w:p w:rsidR="0039295B" w:rsidRPr="0039295B" w:rsidRDefault="0039295B" w:rsidP="0039295B">
      <w:pPr>
        <w:pStyle w:val="NormalWeb"/>
        <w:spacing w:line="360" w:lineRule="auto"/>
      </w:pPr>
      <w:r>
        <w:t>The framework assumes that industrial machines generate multivariate time-series sensor data through IIoT infrastructures.</w:t>
      </w:r>
    </w:p>
    <w:p w:rsidR="0039295B" w:rsidRPr="0039295B" w:rsidRDefault="0039295B" w:rsidP="0039295B">
      <w:pPr>
        <w:pStyle w:val="NormalWeb"/>
        <w:spacing w:line="360" w:lineRule="auto"/>
      </w:pPr>
      <w:r>
        <w:t>The raw sensor data undergo preprocessing and feature engineering before being analyzed by AI models.</w:t>
      </w:r>
    </w:p>
    <w:p w:rsidR="0039295B" w:rsidRPr="0039295B" w:rsidRDefault="0039295B" w:rsidP="0039295B">
      <w:pPr>
        <w:pStyle w:val="NormalWeb"/>
        <w:spacing w:line="360" w:lineRule="auto"/>
      </w:pPr>
      <w:r>
        <w:t>The AI models generate predictive outputs such as machine failure prediction, anomaly detection, and Remaining Useful Life estimation.</w:t>
      </w:r>
    </w:p>
    <w:p w:rsidR="0039295B" w:rsidRPr="0039295B" w:rsidRDefault="0039295B" w:rsidP="0039295B">
      <w:pPr>
        <w:pStyle w:val="NormalWeb"/>
        <w:spacing w:line="360" w:lineRule="auto"/>
      </w:pPr>
      <w:r>
        <w:t>The conceptual framework consists of:</w:t>
      </w:r>
    </w:p>
    <w:p w:rsidR="0039295B" w:rsidRPr="0039295B" w:rsidRDefault="0039295B" w:rsidP="0039295B">
      <w:pPr>
        <w:pStyle w:val="Heading3"/>
        <w:spacing w:line="360" w:lineRule="auto"/>
        <w:rPr>
          <w:sz w:val="24"/>
          <w:szCs w:val="24"/>
        </w:rPr>
      </w:pPr>
      <w:r>
        <w:rPr>
          <w:sz w:val="24"/>
          <w:szCs w:val="24"/>
        </w:rPr>
        <w:t>Independent Variables</w:t>
      </w:r>
    </w:p>
    <w:p w:rsidR="0039295B" w:rsidRPr="0039295B" w:rsidRDefault="0039295B" w:rsidP="00920A17">
      <w:pPr>
        <w:pStyle w:val="NormalWeb"/>
        <w:numPr>
          <w:ilvl w:val="0"/>
          <w:numId w:val="23"/>
        </w:numPr>
        <w:spacing w:line="360" w:lineRule="auto"/>
      </w:pPr>
      <w:r>
        <w:lastRenderedPageBreak/>
        <w:t>Sensor data quality</w:t>
      </w:r>
    </w:p>
    <w:p w:rsidR="0039295B" w:rsidRPr="0039295B" w:rsidRDefault="0039295B" w:rsidP="00920A17">
      <w:pPr>
        <w:pStyle w:val="NormalWeb"/>
        <w:numPr>
          <w:ilvl w:val="0"/>
          <w:numId w:val="23"/>
        </w:numPr>
        <w:spacing w:line="360" w:lineRule="auto"/>
      </w:pPr>
      <w:r>
        <w:t>Feature engineering techniques</w:t>
      </w:r>
    </w:p>
    <w:p w:rsidR="0039295B" w:rsidRPr="0039295B" w:rsidRDefault="0039295B" w:rsidP="00920A17">
      <w:pPr>
        <w:pStyle w:val="NormalWeb"/>
        <w:numPr>
          <w:ilvl w:val="0"/>
          <w:numId w:val="23"/>
        </w:numPr>
        <w:spacing w:line="360" w:lineRule="auto"/>
      </w:pPr>
      <w:r>
        <w:t>Deep learning architectures</w:t>
      </w:r>
    </w:p>
    <w:p w:rsidR="0039295B" w:rsidRPr="0039295B" w:rsidRDefault="0039295B" w:rsidP="00920A17">
      <w:pPr>
        <w:pStyle w:val="NormalWeb"/>
        <w:numPr>
          <w:ilvl w:val="0"/>
          <w:numId w:val="23"/>
        </w:numPr>
        <w:spacing w:line="360" w:lineRule="auto"/>
      </w:pPr>
      <w:r>
        <w:t>Class imbalance mitigation strategies</w:t>
      </w:r>
    </w:p>
    <w:p w:rsidR="0039295B" w:rsidRPr="0039295B" w:rsidRDefault="0039295B" w:rsidP="00920A17">
      <w:pPr>
        <w:pStyle w:val="NormalWeb"/>
        <w:numPr>
          <w:ilvl w:val="0"/>
          <w:numId w:val="23"/>
        </w:numPr>
        <w:spacing w:line="360" w:lineRule="auto"/>
      </w:pPr>
      <w:r>
        <w:t>Data preprocessing methods</w:t>
      </w:r>
    </w:p>
    <w:p w:rsidR="0039295B" w:rsidRPr="0039295B" w:rsidRDefault="0039295B" w:rsidP="0039295B">
      <w:pPr>
        <w:pStyle w:val="Heading3"/>
        <w:spacing w:line="360" w:lineRule="auto"/>
        <w:rPr>
          <w:sz w:val="24"/>
          <w:szCs w:val="24"/>
        </w:rPr>
      </w:pPr>
      <w:r>
        <w:rPr>
          <w:sz w:val="24"/>
          <w:szCs w:val="24"/>
        </w:rPr>
        <w:t>Dependent Variables</w:t>
      </w:r>
    </w:p>
    <w:p w:rsidR="0039295B" w:rsidRPr="0039295B" w:rsidRDefault="0039295B" w:rsidP="00920A17">
      <w:pPr>
        <w:pStyle w:val="NormalWeb"/>
        <w:numPr>
          <w:ilvl w:val="0"/>
          <w:numId w:val="24"/>
        </w:numPr>
        <w:spacing w:line="360" w:lineRule="auto"/>
      </w:pPr>
      <w:r>
        <w:t>Prediction accuracy</w:t>
      </w:r>
    </w:p>
    <w:p w:rsidR="0039295B" w:rsidRPr="0039295B" w:rsidRDefault="0039295B" w:rsidP="00920A17">
      <w:pPr>
        <w:pStyle w:val="NormalWeb"/>
        <w:numPr>
          <w:ilvl w:val="0"/>
          <w:numId w:val="24"/>
        </w:numPr>
        <w:spacing w:line="360" w:lineRule="auto"/>
      </w:pPr>
      <w:r>
        <w:t>Recall</w:t>
      </w:r>
    </w:p>
    <w:p w:rsidR="0039295B" w:rsidRPr="0039295B" w:rsidRDefault="0039295B" w:rsidP="00920A17">
      <w:pPr>
        <w:pStyle w:val="NormalWeb"/>
        <w:numPr>
          <w:ilvl w:val="0"/>
          <w:numId w:val="24"/>
        </w:numPr>
        <w:spacing w:line="360" w:lineRule="auto"/>
      </w:pPr>
      <w:r>
        <w:t>F1-score</w:t>
      </w:r>
    </w:p>
    <w:p w:rsidR="0039295B" w:rsidRPr="0039295B" w:rsidRDefault="0039295B" w:rsidP="00920A17">
      <w:pPr>
        <w:pStyle w:val="NormalWeb"/>
        <w:numPr>
          <w:ilvl w:val="0"/>
          <w:numId w:val="24"/>
        </w:numPr>
        <w:spacing w:line="360" w:lineRule="auto"/>
      </w:pPr>
      <w:r>
        <w:t>AUC-ROC</w:t>
      </w:r>
    </w:p>
    <w:p w:rsidR="0039295B" w:rsidRPr="0039295B" w:rsidRDefault="0039295B" w:rsidP="00920A17">
      <w:pPr>
        <w:pStyle w:val="NormalWeb"/>
        <w:numPr>
          <w:ilvl w:val="0"/>
          <w:numId w:val="24"/>
        </w:numPr>
        <w:spacing w:line="360" w:lineRule="auto"/>
      </w:pPr>
      <w:r>
        <w:t>Prediction latency</w:t>
      </w:r>
    </w:p>
    <w:p w:rsidR="0039295B" w:rsidRPr="0039295B" w:rsidRDefault="0039295B" w:rsidP="00920A17">
      <w:pPr>
        <w:pStyle w:val="NormalWeb"/>
        <w:numPr>
          <w:ilvl w:val="0"/>
          <w:numId w:val="24"/>
        </w:numPr>
        <w:spacing w:line="360" w:lineRule="auto"/>
      </w:pPr>
      <w:r>
        <w:t>Predictive maintenance efficiency</w:t>
      </w:r>
    </w:p>
    <w:p w:rsidR="0039295B" w:rsidRPr="0039295B" w:rsidRDefault="0039295B" w:rsidP="0039295B">
      <w:pPr>
        <w:pStyle w:val="Heading3"/>
        <w:spacing w:line="360" w:lineRule="auto"/>
        <w:rPr>
          <w:sz w:val="24"/>
          <w:szCs w:val="24"/>
        </w:rPr>
      </w:pPr>
      <w:r>
        <w:rPr>
          <w:sz w:val="24"/>
          <w:szCs w:val="24"/>
        </w:rPr>
        <w:t>Intervening Variables</w:t>
      </w:r>
    </w:p>
    <w:p w:rsidR="0039295B" w:rsidRPr="0039295B" w:rsidRDefault="0039295B" w:rsidP="00920A17">
      <w:pPr>
        <w:pStyle w:val="NormalWeb"/>
        <w:numPr>
          <w:ilvl w:val="0"/>
          <w:numId w:val="25"/>
        </w:numPr>
        <w:spacing w:line="360" w:lineRule="auto"/>
      </w:pPr>
      <w:r>
        <w:t>Noise levels</w:t>
      </w:r>
    </w:p>
    <w:p w:rsidR="0039295B" w:rsidRPr="0039295B" w:rsidRDefault="0039295B" w:rsidP="00920A17">
      <w:pPr>
        <w:pStyle w:val="NormalWeb"/>
        <w:numPr>
          <w:ilvl w:val="0"/>
          <w:numId w:val="25"/>
        </w:numPr>
        <w:spacing w:line="360" w:lineRule="auto"/>
      </w:pPr>
      <w:r>
        <w:t>Missing data</w:t>
      </w:r>
    </w:p>
    <w:p w:rsidR="0039295B" w:rsidRPr="0039295B" w:rsidRDefault="0039295B" w:rsidP="00920A17">
      <w:pPr>
        <w:pStyle w:val="NormalWeb"/>
        <w:numPr>
          <w:ilvl w:val="0"/>
          <w:numId w:val="25"/>
        </w:numPr>
        <w:spacing w:line="360" w:lineRule="auto"/>
      </w:pPr>
      <w:r>
        <w:t>Operational conditions</w:t>
      </w:r>
    </w:p>
    <w:p w:rsidR="0039295B" w:rsidRPr="0039295B" w:rsidRDefault="0039295B" w:rsidP="00920A17">
      <w:pPr>
        <w:pStyle w:val="NormalWeb"/>
        <w:numPr>
          <w:ilvl w:val="0"/>
          <w:numId w:val="25"/>
        </w:numPr>
        <w:spacing w:line="360" w:lineRule="auto"/>
      </w:pPr>
      <w:r>
        <w:t>Sampling frequencies</w:t>
      </w:r>
    </w:p>
    <w:p w:rsidR="0039295B" w:rsidRPr="0039295B" w:rsidRDefault="0039295B" w:rsidP="0039295B">
      <w:pPr>
        <w:pStyle w:val="Heading3"/>
        <w:spacing w:line="360" w:lineRule="auto"/>
        <w:rPr>
          <w:sz w:val="24"/>
          <w:szCs w:val="24"/>
        </w:rPr>
      </w:pPr>
      <w:r>
        <w:rPr>
          <w:sz w:val="24"/>
          <w:szCs w:val="24"/>
        </w:rPr>
        <w:t>Conceptual Flow</w:t>
      </w:r>
    </w:p>
    <w:p w:rsidR="0039295B" w:rsidRPr="0039295B" w:rsidRDefault="0039295B" w:rsidP="0039295B">
      <w:pPr>
        <w:pStyle w:val="NormalWeb"/>
        <w:spacing w:line="360" w:lineRule="auto"/>
      </w:pPr>
      <w:r>
        <w:t>IIoT Sensor Data → Data Preprocessing → Feature Engineering → AI Models → Predictive Maintenance Output</w:t>
      </w:r>
    </w:p>
    <w:p w:rsidR="0039295B" w:rsidRPr="0039295B" w:rsidRDefault="0039295B" w:rsidP="0039295B">
      <w:pPr>
        <w:pStyle w:val="NormalWeb"/>
        <w:spacing w:line="360" w:lineRule="auto"/>
      </w:pPr>
      <w:r>
        <w:t>The framework guides the development and evaluation of the proposed predictive maintenance system.</w:t>
      </w:r>
    </w:p>
    <w:p w:rsidR="0039295B" w:rsidRPr="0039295B" w:rsidRDefault="00A1024F" w:rsidP="0039295B">
      <w:pPr>
        <w:pStyle w:val="Heading1"/>
        <w:spacing w:line="360" w:lineRule="auto"/>
        <w:rPr>
          <w:sz w:val="24"/>
          <w:szCs w:val="24"/>
        </w:rPr>
      </w:pPr>
      <w:r>
        <w:rPr>
          <w:sz w:val="24"/>
          <w:szCs w:val="24"/>
        </w:rPr>
        <w:t>2.8   Research Gaps</w:t>
      </w:r>
    </w:p>
    <w:p w:rsidR="0039295B" w:rsidRPr="0039295B" w:rsidRDefault="0039295B" w:rsidP="0039295B">
      <w:pPr>
        <w:pStyle w:val="NormalWeb"/>
        <w:spacing w:line="360" w:lineRule="auto"/>
      </w:pPr>
      <w:r>
        <w:t>Based on the reviewed literature, several research gaps were identified.</w:t>
      </w:r>
    </w:p>
    <w:p w:rsidR="0039295B" w:rsidRPr="0039295B" w:rsidRDefault="0039295B" w:rsidP="0039295B">
      <w:pPr>
        <w:pStyle w:val="Heading2"/>
        <w:spacing w:line="360" w:lineRule="auto"/>
        <w:rPr>
          <w:sz w:val="24"/>
          <w:szCs w:val="24"/>
        </w:rPr>
      </w:pPr>
      <w:r>
        <w:rPr>
          <w:sz w:val="24"/>
          <w:szCs w:val="24"/>
        </w:rPr>
        <w:lastRenderedPageBreak/>
        <w:t>Gap 1: Limited Evaluation of Imbalance Mitigation Techniques</w:t>
      </w:r>
    </w:p>
    <w:p w:rsidR="0039295B" w:rsidRPr="0039295B" w:rsidRDefault="0039295B" w:rsidP="0039295B">
      <w:pPr>
        <w:pStyle w:val="NormalWeb"/>
        <w:spacing w:line="360" w:lineRule="auto"/>
      </w:pPr>
      <w:r>
        <w:t>Most existing predictive maintenance studies employ basic oversampling methods without systematically evaluating advanced imbalance handling techniques such as focal loss, cost-sensitive learning, and hybrid ensemble methods.</w:t>
      </w:r>
    </w:p>
    <w:p w:rsidR="0039295B" w:rsidRPr="0039295B" w:rsidRDefault="0039295B" w:rsidP="0039295B">
      <w:pPr>
        <w:pStyle w:val="Heading2"/>
        <w:spacing w:line="360" w:lineRule="auto"/>
        <w:rPr>
          <w:sz w:val="24"/>
          <w:szCs w:val="24"/>
        </w:rPr>
      </w:pPr>
      <w:r>
        <w:rPr>
          <w:sz w:val="24"/>
          <w:szCs w:val="24"/>
        </w:rPr>
        <w:t>Gap 2: Insufficient Generalizability Analysis</w:t>
      </w:r>
    </w:p>
    <w:p w:rsidR="0039295B" w:rsidRPr="0039295B" w:rsidRDefault="0039295B" w:rsidP="0039295B">
      <w:pPr>
        <w:pStyle w:val="NormalWeb"/>
        <w:spacing w:line="360" w:lineRule="auto"/>
      </w:pPr>
      <w:r>
        <w:t>Many studies evaluate predictive models using simple operational conditions and single fault scenarios. There is limited investigation of model performance across varying operational environments and multiple fault conditions.</w:t>
      </w:r>
    </w:p>
    <w:p w:rsidR="0039295B" w:rsidRPr="0039295B" w:rsidRDefault="0039295B" w:rsidP="0039295B">
      <w:pPr>
        <w:pStyle w:val="Heading2"/>
        <w:spacing w:line="360" w:lineRule="auto"/>
        <w:rPr>
          <w:sz w:val="24"/>
          <w:szCs w:val="24"/>
        </w:rPr>
      </w:pPr>
      <w:r>
        <w:rPr>
          <w:sz w:val="24"/>
          <w:szCs w:val="24"/>
        </w:rPr>
        <w:t>Gap 3: Limited Real-Time Deployment Evaluation</w:t>
      </w:r>
    </w:p>
    <w:p w:rsidR="0039295B" w:rsidRPr="0039295B" w:rsidRDefault="0039295B" w:rsidP="0039295B">
      <w:pPr>
        <w:pStyle w:val="NormalWeb"/>
        <w:spacing w:line="360" w:lineRule="auto"/>
      </w:pPr>
      <w:r>
        <w:t>Most existing research focuses heavily on prediction accuracy while paying limited attention to inference latency, computational efficiency, and deployment suitability for industrial edge systems.</w:t>
      </w:r>
    </w:p>
    <w:p w:rsidR="0039295B" w:rsidRPr="0039295B" w:rsidRDefault="0039295B" w:rsidP="0039295B">
      <w:pPr>
        <w:pStyle w:val="Heading2"/>
        <w:spacing w:line="360" w:lineRule="auto"/>
        <w:rPr>
          <w:sz w:val="24"/>
          <w:szCs w:val="24"/>
        </w:rPr>
      </w:pPr>
      <w:r>
        <w:rPr>
          <w:sz w:val="24"/>
          <w:szCs w:val="24"/>
        </w:rPr>
        <w:t>Gap 4: Limited Comparative Analysis of Hybrid Deep Learning Architectures</w:t>
      </w:r>
    </w:p>
    <w:p w:rsidR="0039295B" w:rsidRPr="0039295B" w:rsidRDefault="0039295B" w:rsidP="0039295B">
      <w:pPr>
        <w:pStyle w:val="NormalWeb"/>
        <w:spacing w:line="360" w:lineRule="auto"/>
      </w:pPr>
      <w:r>
        <w:t>There remains insufficient comparative evaluation of standalone and hybrid deep learning architectures for predictive maintenance under multivariate industrial conditions.</w:t>
      </w:r>
    </w:p>
    <w:p w:rsidR="0039295B" w:rsidRPr="0039295B" w:rsidRDefault="0039295B" w:rsidP="0039295B">
      <w:pPr>
        <w:pStyle w:val="Heading2"/>
        <w:spacing w:line="360" w:lineRule="auto"/>
        <w:rPr>
          <w:sz w:val="24"/>
          <w:szCs w:val="24"/>
        </w:rPr>
      </w:pPr>
      <w:r>
        <w:rPr>
          <w:sz w:val="24"/>
          <w:szCs w:val="24"/>
        </w:rPr>
        <w:t>Gap 5: Limited Integration of IIoT and AI Frameworks</w:t>
      </w:r>
    </w:p>
    <w:p w:rsidR="0039295B" w:rsidRPr="0039295B" w:rsidRDefault="0039295B" w:rsidP="0039295B">
      <w:pPr>
        <w:pStyle w:val="NormalWeb"/>
        <w:spacing w:line="360" w:lineRule="auto"/>
      </w:pPr>
      <w:r>
        <w:t>Many predictive maintenance systems focus either on AI models or IIoT infrastructure independently without developing integrated frameworks suitable for real industrial deployment.</w:t>
      </w:r>
    </w:p>
    <w:p w:rsidR="0039295B" w:rsidRPr="0039295B" w:rsidRDefault="0039295B" w:rsidP="0039295B">
      <w:pPr>
        <w:pStyle w:val="NormalWeb"/>
        <w:spacing w:line="360" w:lineRule="auto"/>
      </w:pPr>
      <w:r>
        <w:t>These identified gaps justify the need for the present study.</w:t>
      </w:r>
    </w:p>
    <w:p w:rsidR="0039295B" w:rsidRPr="0039295B" w:rsidRDefault="00A1024F" w:rsidP="0039295B">
      <w:pPr>
        <w:pStyle w:val="Heading1"/>
        <w:spacing w:line="360" w:lineRule="auto"/>
        <w:rPr>
          <w:sz w:val="24"/>
          <w:szCs w:val="24"/>
        </w:rPr>
      </w:pPr>
      <w:r>
        <w:rPr>
          <w:sz w:val="24"/>
          <w:szCs w:val="24"/>
        </w:rPr>
        <w:t>2.8.1 Chapter Summary</w:t>
      </w:r>
    </w:p>
    <w:p w:rsidR="0039295B" w:rsidRPr="0039295B" w:rsidRDefault="0039295B" w:rsidP="0039295B">
      <w:pPr>
        <w:pStyle w:val="NormalWeb"/>
        <w:spacing w:line="360" w:lineRule="auto"/>
      </w:pPr>
      <w:r>
        <w:t xml:space="preserve">This chapter reviewed literature related to Industrial Internet of Things architectures, communication protocols, predictive maintenance strategies, condition monitoring systems, </w:t>
        <w:lastRenderedPageBreak/>
        <w:t>machine learning approaches, deep learning techniques, feature engineering methods, and class imbalance handling techniques.</w:t>
      </w:r>
    </w:p>
    <w:p w:rsidR="0039295B" w:rsidRPr="0039295B" w:rsidRDefault="0039295B" w:rsidP="0039295B">
      <w:pPr>
        <w:pStyle w:val="NormalWeb"/>
        <w:spacing w:line="360" w:lineRule="auto"/>
      </w:pPr>
      <w:r>
        <w:t>The chapter also reviewed empirical studies related to AI-driven predictive maintenance and identified several research gaps including limited imbalance mitigation evaluation, insufficient model generalizability analysis, and inadequate consideration of real-time deployment requirements.</w:t>
      </w:r>
    </w:p>
    <w:p w:rsidR="0039295B" w:rsidRPr="0039295B" w:rsidRDefault="0039295B" w:rsidP="0039295B">
      <w:pPr>
        <w:pStyle w:val="NormalWeb"/>
        <w:spacing w:line="360" w:lineRule="auto"/>
      </w:pPr>
      <w:r>
        <w:t>The conceptual framework presented the relationship between IIoT sensor data, preprocessing techniques, AI models, and predictive maintenance outcomes.</w:t>
      </w:r>
    </w:p>
    <w:p w:rsidR="0039295B" w:rsidRPr="0039295B" w:rsidRDefault="0039295B" w:rsidP="0039295B">
      <w:pPr>
        <w:pStyle w:val="NormalWeb"/>
        <w:spacing w:line="360" w:lineRule="auto"/>
      </w:pPr>
      <w:r>
        <w:t>The identified gaps provide the foundation for the methodology adopted in the next chapter.</w:t>
      </w:r>
    </w:p>
    <w:p w:rsidR="00DA7793" w:rsidRDefault="00DA7793" w:rsidP="00DA7793">
      <w:pPr>
        <w:spacing w:line="360" w:lineRule="auto"/>
        <w:ind w:left="1440" w:firstLine="720"/>
        <w:jc w:val="both"/>
        <w:rPr>
          <w:rFonts w:ascii="Times New Roman" w:hAnsi="Times New Roman" w:cs="Times New Roman"/>
          <w:b/>
          <w:bCs/>
          <w:sz w:val="24"/>
          <w:szCs w:val="24"/>
        </w:rPr>
      </w:pPr>
      <w:r>
        <w:rPr>
          <w:rFonts w:ascii="Times New Roman" w:hAnsi="Times New Roman" w:cs="Times New Roman"/>
          <w:b/>
          <w:bCs/>
          <w:sz w:val="24"/>
          <w:szCs w:val="24"/>
        </w:rPr>
        <w:t xml:space="preserve">CHAPTER THREE  </w:t>
      </w:r>
    </w:p>
    <w:p w:rsidR="00DA7793" w:rsidRPr="003443E1" w:rsidRDefault="00DA7793" w:rsidP="00DA7793">
      <w:pPr>
        <w:spacing w:line="360" w:lineRule="auto"/>
        <w:ind w:left="1440" w:firstLine="720"/>
        <w:jc w:val="both"/>
        <w:rPr>
          <w:rFonts w:ascii="Times New Roman" w:hAnsi="Times New Roman" w:cs="Times New Roman"/>
          <w:b/>
          <w:bCs/>
          <w:sz w:val="24"/>
          <w:szCs w:val="24"/>
        </w:rPr>
      </w:pPr>
      <w:r>
        <w:rPr>
          <w:rFonts w:ascii="Times New Roman" w:hAnsi="Times New Roman" w:cs="Times New Roman"/>
          <w:b/>
          <w:bCs/>
          <w:sz w:val="24"/>
          <w:szCs w:val="24"/>
        </w:rPr>
        <w:t>MATERIAL AND METHODS</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3.1 Introduction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presents the methodology employed to develop and evaluate AI-driven predictive maintenance models using the AI4I 2020 dataset. The methodology follows a systematic quantitative experimental design comprising five phases: data acquisition, data preprocessing, exploratory data analysis, model development, and model evaluation. Each phase is described in detail, including the rationale for methodological choices and their alignment with the research objectives established in Chapter One.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3.2 Research Framework</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research framework adopted in this study is structured as a supervised machine learning pipeline for binary classification of machine failure. As illustrates the sequential workflow.</w:t>
      </w:r>
    </w:p>
    <w:p w:rsidR="00BE11A6" w:rsidRDefault="00DA7793" w:rsidP="00BE11A6">
      <w:pPr>
        <w:spacing w:line="360" w:lineRule="auto"/>
        <w:jc w:val="both"/>
        <w:rPr>
          <w:rFonts w:ascii="Times New Roman" w:hAnsi="Times New Roman" w:cs="Times New Roman"/>
          <w:b/>
          <w:bCs/>
          <w:sz w:val="24"/>
          <w:szCs w:val="24"/>
        </w:rPr>
      </w:pPr>
      <w:r>
        <w:rPr>
          <w:rFonts w:ascii="Times New Roman" w:eastAsia="Arial Unicode MS" w:hAnsi="Times New Roman" w:cs="Times New Roman"/>
          <w:sz w:val="24"/>
          <w:szCs w:val="24"/>
        </w:rPr>
        <w:lastRenderedPageBreak/>
        <w:t xml:space="preserve"> Data Acquisition → Data Preprocessing → Exploratory Data Analysis → Train-Test Split → Feature Scaling → Class Imbalance Handling → Model Training → Model Evaluation → Results Analysis</w:t>
      </w:r>
      <w:r>
        <w:rPr>
          <w:rFonts w:ascii="Times New Roman" w:hAnsi="Times New Roman" w:cs="Times New Roman"/>
          <w:b/>
          <w:bCs/>
          <w:sz w:val="24"/>
          <w:szCs w:val="24"/>
        </w:rPr>
        <w:t xml:space="preserve"> </w:t>
      </w:r>
    </w:p>
    <w:p w:rsidR="00BE11A6" w:rsidRPr="003443E1" w:rsidRDefault="00BE11A6" w:rsidP="00BE11A6">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3.3 Dataset Description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framework is designed to address the three research questions established in Chapter One:</w:t>
      </w:r>
    </w:p>
    <w:p w:rsidR="00DA7793" w:rsidRPr="00BE11A6" w:rsidRDefault="00BE11A6"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3.3.1 Data Source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This study utilizes the AI4I 2020 Predictive Maintenance Dataset, originally published by Matzka (2020). The dataset is publicly available through the UCI Machine Learning Repository and Kaggle. It is synthetically generated but modeled after real-world milling machine operations, providing a realistic representation of industrial sensor data with known failure modes.</w:t>
      </w:r>
    </w:p>
    <w:p w:rsidR="00BE11A6" w:rsidRDefault="00BE11A6" w:rsidP="00DA7793">
      <w:pPr>
        <w:spacing w:line="360" w:lineRule="auto"/>
        <w:jc w:val="both"/>
        <w:rPr>
          <w:rFonts w:ascii="Times New Roman" w:hAnsi="Times New Roman" w:cs="Times New Roman"/>
          <w:b/>
          <w:bCs/>
          <w:sz w:val="24"/>
          <w:szCs w:val="24"/>
        </w:rPr>
      </w:pPr>
    </w:p>
    <w:p w:rsidR="00BE11A6" w:rsidRDefault="00BE11A6" w:rsidP="00DA7793">
      <w:pPr>
        <w:spacing w:line="360" w:lineRule="auto"/>
        <w:jc w:val="both"/>
        <w:rPr>
          <w:rFonts w:ascii="Times New Roman" w:hAnsi="Times New Roman" w:cs="Times New Roman"/>
          <w:b/>
          <w:bCs/>
          <w:sz w:val="24"/>
          <w:szCs w:val="24"/>
        </w:rPr>
      </w:pPr>
    </w:p>
    <w:p w:rsidR="00BE11A6"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3.3.2 Dataset Characteristics</w:t>
      </w:r>
    </w:p>
    <w:p w:rsidR="00DA7793" w:rsidRPr="00BE11A6"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sz w:val="24"/>
          <w:szCs w:val="24"/>
        </w:rPr>
        <w:t>The dataset comprises 10,000 observations with 14 columns, representing various operational parameters and failure indicators. Table 3.1 summarizes the dataset structure.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Table 3.1: AI4I 2020 Dataset Description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Column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Type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Description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UDI</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Integer</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Unique identifier(1-10000)</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Product ID</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Categorical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Product identifier with quality variant (L,M,H)</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Type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Categorical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Product quality variant (L,M,H)</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Air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Generated using random walk, normalized to 300K ± 2K</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Air temperature + 10K ± 1K</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Integer</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Calculated from power with normally distributed noise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Normally distributed around 40Nm ± 10Nm</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Target label: 1 if any failure mode occurred</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TWF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Tool wear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HDF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Heat dissipation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PWF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Power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OSF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Overstrain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RNF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 failure indicator</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3.3.3 Failure Distribution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dataset exhibits significant class imbalance, a common characteristic in predictive maintenance applications where failures are rare compared to normal operations. As shown in Table 3.2, only 3.39% of observations represent machine failures.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Table 3.2: Failure Distribution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Class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Count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Percentage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No Failure (0)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9,661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96.61%</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Failure (1)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339</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3.39%</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Total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10,000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100%</w:t>
            </w:r>
          </w:p>
        </w:tc>
      </w:tr>
    </w:tbl>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sz w:val="24"/>
          <w:szCs w:val="24"/>
        </w:rPr>
        <w:t>This imbalance necessitates specialized techniques to prevent models from being biased toward the majority class, as discussed in Section 3.7.</w:t>
      </w:r>
    </w:p>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3.4 Data Preprocessing</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3.4.1 Removal of Identifier Columns</w:t>
      </w:r>
    </w:p>
    <w:p w:rsidR="00BE11A6"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UDI</w:t>
      </w:r>
      <w:r>
        <w:rPr>
          <w:rFonts w:ascii="Times New Roman" w:hAnsi="Times New Roman" w:cs="Times New Roman"/>
          <w:sz w:val="24"/>
          <w:szCs w:val="24"/>
        </w:rPr>
        <w:t xml:space="preserve"> (unique identifier) and </w:t>
      </w:r>
      <w:r>
        <w:rPr>
          <w:rFonts w:ascii="Times New Roman" w:hAnsi="Times New Roman" w:cs="Times New Roman"/>
          <w:b/>
          <w:bCs/>
          <w:sz w:val="24"/>
          <w:szCs w:val="24"/>
        </w:rPr>
        <w:t>Product ID</w:t>
      </w:r>
      <w:r>
        <w:rPr>
          <w:rFonts w:ascii="Times New Roman" w:hAnsi="Times New Roman" w:cs="Times New Roman"/>
          <w:sz w:val="24"/>
          <w:szCs w:val="24"/>
        </w:rPr>
        <w:t xml:space="preserve"> columns were removed as they contain no predictive information and could introduce data leakage or overfitting.</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3.4.2 Categorical Variable Encoding</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 xml:space="preserve">Type </w:t>
      </w:r>
      <w:r>
        <w:rPr>
          <w:rFonts w:ascii="Times New Roman" w:hAnsi="Times New Roman" w:cs="Times New Roman"/>
          <w:sz w:val="24"/>
          <w:szCs w:val="24"/>
        </w:rPr>
        <w:t>column, containing three categories (L, M, H), was encoded using one-hot encoding with drop_first = True to avoid multicollinearity. This produced two binary features:</w:t>
      </w:r>
    </w:p>
    <w:p w:rsidR="00DA7793" w:rsidRPr="003443E1" w:rsidRDefault="00DA7793" w:rsidP="00920A17">
      <w:pPr>
        <w:numPr>
          <w:ilvl w:val="0"/>
          <w:numId w:val="2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Type_L</w:t>
      </w:r>
      <w:r>
        <w:rPr>
          <w:rFonts w:ascii="Times New Roman" w:hAnsi="Times New Roman" w:cs="Times New Roman"/>
          <w:sz w:val="24"/>
          <w:szCs w:val="24"/>
        </w:rPr>
        <w:t>: Indicator for low-quality variant</w:t>
      </w:r>
    </w:p>
    <w:p w:rsidR="00DA7793" w:rsidRPr="003443E1" w:rsidRDefault="00DA7793" w:rsidP="00920A17">
      <w:pPr>
        <w:numPr>
          <w:ilvl w:val="0"/>
          <w:numId w:val="2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Type_M</w:t>
      </w:r>
      <w:r>
        <w:rPr>
          <w:rFonts w:ascii="Times New Roman" w:hAnsi="Times New Roman" w:cs="Times New Roman"/>
          <w:sz w:val="24"/>
          <w:szCs w:val="24"/>
        </w:rPr>
        <w:t>: Indicator for medium-quality variant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high-quality variant (H) serves as the reference category encoded by zeros in both columns.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3.4.3 Removal of Target Leakage Columns</w:t>
      </w:r>
    </w:p>
    <w:p w:rsidR="00BE11A6"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Critical to methodological integrity, the individual failure mode columns </w:t>
      </w:r>
      <w:r>
        <w:rPr>
          <w:rFonts w:ascii="Times New Roman" w:hAnsi="Times New Roman" w:cs="Times New Roman"/>
          <w:b/>
          <w:bCs/>
          <w:sz w:val="24"/>
          <w:szCs w:val="24"/>
        </w:rPr>
        <w:t>TWF, HDF, PWF,</w:t>
      </w:r>
      <w:r>
        <w:rPr>
          <w:rFonts w:ascii="Times New Roman" w:hAnsi="Times New Roman" w:cs="Times New Roman"/>
          <w:sz w:val="24"/>
          <w:szCs w:val="24"/>
        </w:rPr>
        <w:t xml:space="preserve"> </w:t>
      </w:r>
      <w:r>
        <w:rPr>
          <w:rFonts w:ascii="Times New Roman" w:hAnsi="Times New Roman" w:cs="Times New Roman"/>
          <w:b/>
          <w:bCs/>
          <w:sz w:val="24"/>
          <w:szCs w:val="24"/>
        </w:rPr>
        <w:t>OSF, RNF)</w:t>
      </w:r>
      <w:r>
        <w:rPr>
          <w:rFonts w:ascii="Times New Roman" w:hAnsi="Times New Roman" w:cs="Times New Roman"/>
          <w:sz w:val="24"/>
          <w:szCs w:val="24"/>
        </w:rPr>
        <w:t xml:space="preserve"> were excluded from features. These columns are direct indicators of the target variable (</w:t>
      </w:r>
      <w:r>
        <w:rPr>
          <w:rFonts w:ascii="Times New Roman" w:hAnsi="Times New Roman" w:cs="Times New Roman"/>
          <w:b/>
          <w:bCs/>
          <w:sz w:val="24"/>
          <w:szCs w:val="24"/>
        </w:rPr>
        <w:t>Machine failure</w:t>
      </w:r>
      <w:r>
        <w:rPr>
          <w:rFonts w:ascii="Times New Roman" w:hAnsi="Times New Roman" w:cs="Times New Roman"/>
          <w:sz w:val="24"/>
          <w:szCs w:val="24"/>
        </w:rPr>
        <w:t>), as a failure is recorded if any of these modes is true. Including them would constitute data leakage, allowing models to achieve artificially high performance by simply detecting the presence of these indicators rather than learning from operational parameters.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Table 3.3: Final Feature Set</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Feature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Unit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Description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Air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Kelvin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Ambient temperature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Kelvin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Process operating temperature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Spindle rotational speed</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Torque applied during operation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minutes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Cumulative tool wear time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Type_L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Product quality variant (low)</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Type_M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Product quality variant (medium)</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3.5 Exploratory Data Analysis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Prior to model development, exploratory data analysis (EDA) was conducted to understand data distributions, identify patterns, and verify preprocessing decisions.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3.5.1 Statistical Summary</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Descriptive statistics for numerical features are presented in Table 3.4.</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Table 3.4: Descriptive Statistics of Numerical Features</w:t>
      </w:r>
    </w:p>
    <w:tbl>
      <w:tblPr>
        <w:tblW w:w="930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1560"/>
        <w:gridCol w:w="1650"/>
        <w:gridCol w:w="1905"/>
        <w:gridCol w:w="1335"/>
      </w:tblGrid>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Feature</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Mean</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Std</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Min</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Max</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Air temperature [K]</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300.00</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2.00</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295.30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304.50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Process temperature [K]</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310.01</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1.48</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305.70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313.80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Rotational speed [rpm]</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1538.78</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179.28</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1,168.00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2,886.00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Torque [Nm]</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39.99</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9.97</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3.80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76.60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Tool wear [min]</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107.95</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63.65</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0.00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253.00</w:t>
            </w:r>
          </w:p>
        </w:tc>
      </w:tr>
    </w:tbl>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3.5.2 Feature Correlation Analysis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Correlation analysis revealed moderate correlations between air temperature and process temperature (expected due to their generation method) and between rotational speed and torque (inverse relationship due to power constraints). No multicollinearity requiring feature removal was identified.</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3.6 Train-Test Split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To enable unbiased evaluation of model generalizability, the dataset was partitioned into training and testing sets using stratified random sampling to preserve the class distribution across both subsets.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Table 3.5: Train-Test Split Configuration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Parameter</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Value</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Test Size</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20%</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 State</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42 (for reproducibility)</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Stratification</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By target variable (Machine failure)</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Table 3.6: Train-Test Split Results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Subset</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Total Samples</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Failure Samples</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Failure Rate</w:t>
            </w:r>
          </w:p>
        </w:tc>
      </w:tr>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Training</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8,000</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271</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3.39%</w:t>
            </w:r>
          </w:p>
        </w:tc>
      </w:tr>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Testing</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2,000</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68</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3.40%</w:t>
            </w:r>
          </w:p>
        </w:tc>
      </w:tr>
    </w:tbl>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consistent failure rate across subsets confirms successful stratification.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3.7 Feature Scaling</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Feature scaling is essential for models sensitive to feature magnitudes, particularly when using distance-based algorithms. Standardization (Z-score normalization) was applied to all numerical features using the following transformation:</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 xml:space="preserve"> =</m:t>
        </m:r>
        <m:f>
          <m:fPr>
            <m:ctrlPr>
              <w:rPr>
                <w:rFonts w:ascii="Cambria Math" w:hAnsi="Cambria Math" w:cs="Times New Roman"/>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r>
          <w:rPr>
            <w:rFonts w:ascii="Cambria Math" w:hAnsi="Cambria Math" w:cs="Times New Roman"/>
            <w:sz w:val="24"/>
            <w:szCs w:val="24"/>
          </w:rPr>
          <m:t xml:space="preserve">    </m:t>
        </m:r>
      </m:oMath>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Where:</w:t>
      </w:r>
    </w:p>
    <w:p w:rsidR="00DA7793" w:rsidRPr="003443E1" w:rsidRDefault="00DA7793" w:rsidP="00DA7793">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x </m:t>
        </m:r>
      </m:oMath>
      <w:r>
        <w:rPr>
          <w:rFonts w:ascii="Times New Roman" w:hAnsi="Times New Roman" w:cs="Times New Roman"/>
          <w:sz w:val="24"/>
          <w:szCs w:val="24"/>
        </w:rPr>
        <w:t>is the original feature value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σ</m:t>
        </m:r>
      </m:oMath>
      <w:r>
        <w:rPr>
          <w:rFonts w:ascii="Times New Roman" w:hAnsi="Times New Roman" w:cs="Times New Roman"/>
          <w:sz w:val="24"/>
          <w:szCs w:val="24"/>
        </w:rPr>
        <w:t xml:space="preserve"> is the mean of the feature in the training set</w:t>
      </w:r>
    </w:p>
    <w:p w:rsidR="00DA7793" w:rsidRPr="003443E1" w:rsidRDefault="00DA7793" w:rsidP="00DA7793">
      <w:pPr>
        <w:spacing w:line="360" w:lineRule="auto"/>
        <w:jc w:val="both"/>
        <w:rPr>
          <w:rFonts w:ascii="Times New Roman" w:hAnsi="Times New Roman" w:cs="Times New Roman"/>
          <w:sz w:val="24"/>
          <w:szCs w:val="24"/>
        </w:rPr>
      </w:pPr>
      <m:oMath>
        <m:r>
          <w:rPr>
            <w:rFonts w:ascii="Cambria Math" w:hAnsi="Cambria Math" w:cs="Times New Roman"/>
            <w:sz w:val="24"/>
            <w:szCs w:val="24"/>
          </w:rPr>
          <m:t>μ</m:t>
        </m:r>
      </m:oMath>
      <w:r>
        <w:rPr>
          <w:rFonts w:ascii="Times New Roman" w:hAnsi="Times New Roman" w:cs="Times New Roman"/>
          <w:sz w:val="24"/>
          <w:szCs w:val="24"/>
        </w:rPr>
        <w:t xml:space="preserve"> is the standard deviation of the feature in the training set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scaler was fitted exclusively on the training data and then used to transform both training and test sets to prevent data leakage from the test set into the training process.</w:t>
      </w:r>
    </w:p>
    <w:p w:rsidR="00DA7793" w:rsidRPr="0061614F"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3.8 Handling Class Imbalance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As established in Section 3.3.3, the dataset exhibits severe class imbalance (3.39% failure rate). To address this, two techniques were implemented and compared.</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3.8.1 Synthetic Minority Over-sampling Technique (SMOTE)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SMOTE (Chawla et al., 2002) generates synthetic samples for the minority class by interpolating between existing minority instances. This approach creates a balanced training set without simply duplicating existing samples, reducing overfitting risk compared to random oversampling.</w:t>
      </w:r>
    </w:p>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SMOTE Parameters:</w:t>
      </w:r>
    </w:p>
    <w:p w:rsidR="00DA7793" w:rsidRPr="003443E1" w:rsidRDefault="00DA7793" w:rsidP="00920A17">
      <w:pPr>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Sampling strategy: Auto (balance to majority class)</w:t>
      </w:r>
    </w:p>
    <w:p w:rsidR="00DA7793" w:rsidRPr="003443E1" w:rsidRDefault="00DA7793" w:rsidP="00920A17">
      <w:pPr>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k-neighbors: 5 (default)</w:t>
      </w:r>
    </w:p>
    <w:p w:rsidR="00DA7793" w:rsidRDefault="00DA7793" w:rsidP="00920A17">
      <w:pPr>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Random state: 42</w:t>
      </w:r>
    </w:p>
    <w:p w:rsidR="00BE11A6" w:rsidRPr="00BE11A6" w:rsidRDefault="00BE11A6" w:rsidP="00BE11A6">
      <w:pPr>
        <w:spacing w:after="0" w:line="360" w:lineRule="auto"/>
        <w:ind w:left="720"/>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Table 3.7: Training Set Before and After SMOTE</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Matrix</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Original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After SMOTE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Total samples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8,000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15,458</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Failure samples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271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7,729</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Failure rate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3.39%</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50.00%</w:t>
            </w:r>
          </w:p>
        </w:tc>
      </w:tr>
    </w:tbl>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3.8.2 Class Weights (Alternative)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As an alternative to SMOTE, class weights were applied to the Random Forest classifier using the `class_weight=balanced` parameter. This approach adjusts the loss function to assign higher importance to minority class samples without modifying the dataset.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3.9 Model Development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3.9.1 Model Selection: Random Forest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Random Forest (Breiman, 2001) was selected as the primary algorithm for this study based on the following justifications:</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Robustness to outliers and noise: Industrial sensor data often contains noise; Random Forests ensemble nature provides resilience</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Handling of non-linear relationships: The algorithm captures complex interactions without requiring explicit feature engineering</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Feature importance: Provides interpretable insights into which sensors most influence predictions</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Performance on tabular data: Empirically demonstrated to achieve strong results on structured datasets compared to deep learning approaches (Grinsztajn et al., 2022)</w:t>
      </w:r>
    </w:p>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3.9.2 Hyperparameter Configuration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Random Forest hyperparameters were configured with a focus on generalization and computational efficiency:</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Table 3.8: Random Forest Hyperparameters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1155"/>
        <w:gridCol w:w="5970"/>
      </w:tblGrid>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Parameter</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Value</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Rationale</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n_estimators</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100</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Balance between performance and computation</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max_depth</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None</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Allow full tree growth (default)</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min_samples_split</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Minimum samples required to split nod</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min_samples_leaf</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Minimum samples at leaf node</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random_state</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42</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Reproducibility</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3.9.3 Model Variants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Three model variants were trained and compared:</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Variant</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Description</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Baseline</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 Forest on original imbalanced data</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SMOTE</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 Forest on SMOTE-balanced training data</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Class Weights</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Random Forest with balanced class weights</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3.10 Evaluation Metrics</w:t>
      </w:r>
    </w:p>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sz w:val="24"/>
          <w:szCs w:val="24"/>
        </w:rPr>
        <w:t>Given the class imbalance and the practical requirements of predictive maintenance, multiple evaluation metrics were employed to provide a comprehensive assessment of model performance.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3.10.1 Confusion Matrix</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The confusion matrix provides a foundation for understanding classification outcomes: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Predicted Positive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b/>
                <w:bCs/>
                <w:sz w:val="24"/>
                <w:szCs w:val="24"/>
              </w:rPr>
              <w:t>Actual Negative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True Negative (TN)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False Positive (FP)</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b/>
                <w:bCs/>
                <w:sz w:val="24"/>
                <w:szCs w:val="24"/>
              </w:rPr>
              <w:t>Actual Positive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False Negative (FN)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True Positive (TP)</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3.10.2 Derived Metrics</w:t>
      </w:r>
    </w:p>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 (Positive Predictive Value):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Precision = </w:t>
      </w:r>
      <m:oMath>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 +FP</m:t>
            </m:r>
          </m:den>
        </m:f>
      </m:oMath>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Measures the proportion of positive predictions that are correct. High precision minimizes false alarms.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Recall (Sensitivity, True Positive Rate):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Recall = </w:t>
      </w:r>
      <m:oMath>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 +FN</m:t>
            </m:r>
          </m:den>
        </m:f>
      </m:oMath>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Measures the proportion of actual failures correctly identified. High recall minimizes missed failures.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F1-Score: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F1</m:t>
        </m:r>
      </m:oMath>
      <w:r>
        <w:rPr>
          <w:rFonts w:ascii="Times New Roman" w:hAnsi="Times New Roman" w:cs="Times New Roman"/>
          <w:sz w:val="24"/>
          <w:szCs w:val="24"/>
        </w:rPr>
        <w:t xml:space="preserve">= 2 x </w:t>
      </w:r>
      <m:oMath>
        <m:f>
          <m:fPr>
            <m:ctrlPr>
              <w:rPr>
                <w:rFonts w:ascii="Cambria Math" w:hAnsi="Cambria Math" w:cs="Times New Roman"/>
                <w:sz w:val="24"/>
                <w:szCs w:val="24"/>
              </w:rPr>
            </m:ctrlPr>
          </m:fPr>
          <m:num>
            <m:r>
              <w:rPr>
                <w:rFonts w:ascii="Cambria Math" w:hAnsi="Cambria Math" w:cs="Times New Roman"/>
                <w:sz w:val="24"/>
                <w:szCs w:val="24"/>
              </w:rPr>
              <m:t>Precision x Recall</m:t>
            </m:r>
          </m:num>
          <m:den>
            <m:r>
              <w:rPr>
                <w:rFonts w:ascii="Cambria Math" w:hAnsi="Cambria Math" w:cs="Times New Roman"/>
                <w:sz w:val="24"/>
                <w:szCs w:val="24"/>
              </w:rPr>
              <m:t>Precision + Recall</m:t>
            </m:r>
          </m:den>
        </m:f>
      </m:oMath>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Harmonic means of precision and recall, providing a single balanced metric.</w:t>
      </w:r>
    </w:p>
    <w:p w:rsidR="00DA7793" w:rsidRPr="003443E1" w:rsidRDefault="00DA7793"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AUC-ROC (Area Under Receiver Operating Characteristic Curve):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Measures the models ability to discriminate between classes across all classification thresholds. Values range from 0.5 (random) to 1.0 (perfect).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3.10.3 Metric Prioritization</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For predictive maintenance applications, recall is prioritized over precision because:</w:t>
      </w:r>
    </w:p>
    <w:p w:rsidR="00DA7793" w:rsidRPr="003443E1" w:rsidRDefault="00DA7793" w:rsidP="00920A17">
      <w:pPr>
        <w:numPr>
          <w:ilvl w:val="0"/>
          <w:numId w:val="3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Missing a failure (false negative) can result in unplanned downtime, safety risks, and significant economic losses</w:t>
      </w:r>
    </w:p>
    <w:p w:rsidR="00DA7793" w:rsidRPr="003443E1" w:rsidRDefault="00DA7793" w:rsidP="00920A17">
      <w:pPr>
        <w:numPr>
          <w:ilvl w:val="0"/>
          <w:numId w:val="3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False alarms (false positives) incur maintenance inspection costs but are less severe than missed failures</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This prioritization guided the selection of SMOTE as the preferred imbalance handling technique.</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3.11 Experimental Setup</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3.11.1 Hardware and Software Environment</w:t>
      </w:r>
    </w:p>
    <w:p w:rsidR="00DA7793" w:rsidRPr="003443E1" w:rsidRDefault="00DA7793" w:rsidP="00DA7793">
      <w:pPr>
        <w:spacing w:line="360" w:lineRule="auto"/>
        <w:jc w:val="both"/>
        <w:rPr>
          <w:rFonts w:ascii="Times New Roman" w:hAnsi="Times New Roman" w:cs="Times New Roman"/>
          <w:sz w:val="24"/>
          <w:szCs w:val="24"/>
        </w:rPr>
      </w:pPr>
      <w:r>
        <w:rPr>
          <w:rFonts w:ascii="Times New Roman" w:hAnsi="Times New Roman" w:cs="Times New Roman"/>
          <w:sz w:val="24"/>
          <w:szCs w:val="24"/>
        </w:rPr>
        <w:t>Experiments were conducted using Google Colaboratory with the following specifications: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Component</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Specification</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CPU</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Intel Xeon 2.20GHz</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GPU</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NVIDIA Tesla T4 (optional)</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RAM</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12.7GB</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OS</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Ubuntu 22.04</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ind w:left="720" w:firstLine="720"/>
        <w:jc w:val="center"/>
        <w:rPr>
          <w:rFonts w:ascii="Times New Roman" w:hAnsi="Times New Roman" w:cs="Times New Roman"/>
          <w:b/>
          <w:bCs/>
          <w:sz w:val="24"/>
          <w:szCs w:val="24"/>
        </w:rPr>
      </w:pPr>
      <w:r>
        <w:rPr>
          <w:rFonts w:ascii="Times New Roman" w:hAnsi="Times New Roman" w:cs="Times New Roman"/>
          <w:b/>
          <w:bCs/>
          <w:sz w:val="24"/>
          <w:szCs w:val="24"/>
        </w:rPr>
        <w:t>CHAPTER FOUR:</w:t>
      </w:r>
    </w:p>
    <w:p w:rsidR="00DA7793" w:rsidRPr="00F976D3" w:rsidRDefault="00DA7793" w:rsidP="00F976D3">
      <w:pPr>
        <w:spacing w:line="360" w:lineRule="auto"/>
        <w:ind w:left="720" w:firstLine="720"/>
        <w:jc w:val="center"/>
        <w:rPr>
          <w:rFonts w:ascii="Times New Roman" w:hAnsi="Times New Roman" w:cs="Times New Roman"/>
          <w:b/>
          <w:bCs/>
          <w:sz w:val="24"/>
          <w:szCs w:val="24"/>
        </w:rPr>
      </w:pPr>
      <w:r>
        <w:rPr>
          <w:rFonts w:ascii="Times New Roman" w:hAnsi="Times New Roman" w:cs="Times New Roman"/>
          <w:b/>
          <w:bCs/>
          <w:sz w:val="24"/>
          <w:szCs w:val="24"/>
        </w:rPr>
        <w:t>RESULTS AND DISCUSSION</w:t>
      </w:r>
    </w:p>
    <w:p w:rsidR="00DA7793" w:rsidRPr="00F976D3" w:rsidRDefault="00DA7793" w:rsidP="00F976D3">
      <w:pPr>
        <w:tabs>
          <w:tab w:val="left" w:pos="2143"/>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4.1 Introduction</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presents the experimental results obtained from implementing the methodology described in Chapter Three. The results are organized according to the three model variants: baseline Random Forest on imbalanced data, Random Forest with SMOTE balancing, and Random Forest with class weights. Each variant is evaluated using confusion matrices, classification metrics, ROC curves, and feature importance analysis. The chapter concludes with a comparative summary that addresses the research questions established in Chapter One.</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4.2 Experimental Setup</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All experiments were conducted using the hardware and software environment specified in Section 3.11. The dataset was partitioned into training (8,000 samples) and testing (2,000 samples) sets </w:t>
        <w:lastRenderedPageBreak/>
        <w:t>with stratified sampling to maintain the 3.39% failure rate across both subsets. Feature scaling was applied using StandardScaler fitted exclusively on the training data.</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Table 4.1: Experimental Configuration Summary</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Parameter</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Value</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Total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10,000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Training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8,000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Test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Features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7</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rate (overall)</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3.39%</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Random seed</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42</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4.3 Baseline Model Results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baseline Random Forest model was trained on the original imbalanced training data without any class imbalance mitigation techniques. Table 4.2 presents the confusion matrix.</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4.2: Confusion Matrix – Baseline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1,927</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32</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36</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Interpretation:</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True Negatives (TN): 1,927 correctly identified normal operations</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False Positives (FP): 5 normal operations incorrectly flagged as failures</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False Negatives (FN): 32 failures missed by the model</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True Positives (TP): 36 failures correctly identified</w:t>
      </w:r>
    </w:p>
    <w:p w:rsidR="00DA7793" w:rsidRPr="00F976D3" w:rsidRDefault="00DA7793"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F56F68" w:rsidRDefault="00F56F68" w:rsidP="00F976D3">
      <w:pPr>
        <w:spacing w:line="360" w:lineRule="auto"/>
        <w:jc w:val="both"/>
        <w:rPr>
          <w:rFonts w:ascii="Times New Roman" w:hAnsi="Times New Roman" w:cs="Times New Roman"/>
          <w:sz w:val="24"/>
          <w:szCs w:val="24"/>
        </w:rPr>
      </w:pPr>
    </w:p>
    <w:p w:rsidR="00F56F68" w:rsidRDefault="00F56F68"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4.3: Classification Metrics – Baseline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1.00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0.88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0.53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0.66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0.76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0.83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Key Findings:</w:t>
      </w:r>
    </w:p>
    <w:p w:rsidR="00DA7793" w:rsidRPr="00F976D3" w:rsidRDefault="00DA7793" w:rsidP="00920A17">
      <w:pPr>
        <w:numPr>
          <w:ilvl w:val="0"/>
          <w:numId w:val="3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98%</w:t>
      </w:r>
    </w:p>
    <w:p w:rsidR="00DA7793" w:rsidRPr="00F976D3" w:rsidRDefault="00DA7793" w:rsidP="00920A17">
      <w:pPr>
        <w:numPr>
          <w:ilvl w:val="0"/>
          <w:numId w:val="3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Failure Recall: 53% (only 36 of 68 failures detected)</w:t>
      </w:r>
    </w:p>
    <w:p w:rsidR="00DA7793" w:rsidRPr="00F976D3" w:rsidRDefault="00DA7793" w:rsidP="00920A17">
      <w:pPr>
        <w:numPr>
          <w:ilvl w:val="0"/>
          <w:numId w:val="3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Failure Precision: 88% (when failure predicted, 88% confidence)</w:t>
      </w:r>
    </w:p>
    <w:p w:rsidR="00DA7793" w:rsidRPr="00F976D3" w:rsidRDefault="00DA7793" w:rsidP="00920A17">
      <w:pPr>
        <w:numPr>
          <w:ilvl w:val="0"/>
          <w:numId w:val="3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AUC-ROC: 0.9616</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baseline model achieves high overall accuracy due to the class imbalance, but the failure recall of 53% is inadequate for predictive maintenance applications where missed failures carry significant consequences.</w:t>
      </w: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Default="00BE11A6" w:rsidP="00F976D3">
      <w:pPr>
        <w:spacing w:line="360" w:lineRule="auto"/>
        <w:jc w:val="both"/>
        <w:rPr>
          <w:rFonts w:ascii="Times New Roman" w:hAnsi="Times New Roman" w:cs="Times New Roman"/>
          <w:sz w:val="24"/>
          <w:szCs w:val="24"/>
        </w:rPr>
      </w:pPr>
    </w:p>
    <w:p w:rsidR="00F976D3" w:rsidRPr="00F976D3" w:rsidRDefault="00F976D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114300" distB="114300" distL="114300" distR="114300" simplePos="0" relativeHeight="251665408" behindDoc="0" locked="0" layoutInCell="1" hidden="0" allowOverlap="1" wp14:anchorId="5070E565" wp14:editId="161D389F">
            <wp:simplePos x="0" y="0"/>
            <wp:positionH relativeFrom="column">
              <wp:posOffset>-342898</wp:posOffset>
            </wp:positionH>
            <wp:positionV relativeFrom="paragraph">
              <wp:posOffset>135321</wp:posOffset>
            </wp:positionV>
            <wp:extent cx="5943600" cy="5210175"/>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3600" cy="5210175"/>
                    </a:xfrm>
                    <a:prstGeom prst="rect">
                      <a:avLst/>
                    </a:prstGeom>
                    <a:ln/>
                  </pic:spPr>
                </pic:pic>
              </a:graphicData>
            </a:graphic>
          </wp:anchor>
        </w:drawing>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DIAGRAM 4.1: ROC Curve – Baseline Model</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4.4 SMOTE-Balanced Model Results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To address class imbalance and improve failure detection, SMOTE (Synthetic Minority Over-sampling Technique) was applied to the training data. This increased the training set from 8,000 to 15,458 samples with a balanced 50% failure rate.</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4.4: Confusion Matrix – SMOTE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1,880</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52</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52</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Interpretation:</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True Negatives (TN): 1,880 correctly identified normal operations</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False Positives (FP): 52 normal operations incorrectly flagged as failures (increase from 5)</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False Negatives (FN): 16 failures missed (improvement from 32)</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True Positives (TP): 52 failures correctly identified (improvement from 36)</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4.5: Classification Metrics – SMOTE Model</w:t>
      </w:r>
    </w:p>
    <w:p w:rsidR="00DA7793" w:rsidRPr="00F976D3" w:rsidRDefault="00DA7793" w:rsidP="00F976D3">
      <w:pPr>
        <w:spacing w:line="360" w:lineRule="auto"/>
        <w:jc w:val="both"/>
        <w:rPr>
          <w:rFonts w:ascii="Times New Roman" w:hAnsi="Times New Roman" w:cs="Times New Roman"/>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rPr>
          <w:trHeight w:val="455"/>
        </w:trPr>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0.50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0.76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0.60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0.75</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0.87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0.79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Key Findings:</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97%</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Failure Recall: 76% (52 of 68 failures detected) – +23% improvement</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Failure Precision: 50% (trade-off: more false alarms)</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AUC-ROC: 0.9680 – +0.0064 improvement</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SMOTE model significantly improves failure detection at the cost of increased false alarms. For predictive maintenance, this trade-off is acceptable as missed failures pose greater operational risk than unnecessary maintenance inspections.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114300" distB="114300" distL="114300" distR="114300" simplePos="0" relativeHeight="251666432" behindDoc="0" locked="0" layoutInCell="1" hidden="0" allowOverlap="1" wp14:anchorId="71C3B9AA" wp14:editId="7CB6A391">
            <wp:simplePos x="0" y="0"/>
            <wp:positionH relativeFrom="column">
              <wp:posOffset>-419100</wp:posOffset>
            </wp:positionH>
            <wp:positionV relativeFrom="paragraph">
              <wp:posOffset>283119</wp:posOffset>
            </wp:positionV>
            <wp:extent cx="5943600" cy="5210175"/>
            <wp:effectExtent l="0" t="0" r="0" b="9525"/>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5210175"/>
                    </a:xfrm>
                    <a:prstGeom prst="rect">
                      <a:avLst/>
                    </a:prstGeom>
                    <a:ln/>
                  </pic:spPr>
                </pic:pic>
              </a:graphicData>
            </a:graphic>
          </wp:anchor>
        </w:drawing>
      </w:r>
      <w:r>
        <w:rPr>
          <w:rFonts w:ascii="Times New Roman" w:hAnsi="Times New Roman" w:cs="Times New Roman"/>
          <w:sz w:val="24"/>
          <w:szCs w:val="24"/>
        </w:rPr>
        <w:t>Figure 4.2: ROC Curve – SMOTE Model</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4.5 Class Weights Model Results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an alternative imbalance mitigation technique, class weights were applied using the </w:t>
      </w:r>
      <w:r>
        <w:rPr>
          <w:rFonts w:ascii="Times New Roman" w:hAnsi="Times New Roman" w:cs="Times New Roman"/>
          <w:b/>
          <w:bCs/>
          <w:sz w:val="24"/>
          <w:szCs w:val="24"/>
        </w:rPr>
        <w:t xml:space="preserve">class_weight=balanced </w:t>
      </w:r>
      <w:r>
        <w:rPr>
          <w:rFonts w:ascii="Times New Roman" w:hAnsi="Times New Roman" w:cs="Times New Roman"/>
          <w:sz w:val="24"/>
          <w:szCs w:val="24"/>
        </w:rPr>
        <w:t>parameter, which automatically adjusts weights inversely proportional to class frequencies.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4.6: Confusion Matrix – Class Weights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1,930</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32</w:t>
            </w:r>
          </w:p>
        </w:tc>
      </w:tr>
    </w:tbl>
    <w:p w:rsidR="00DA7793" w:rsidRPr="00F976D3" w:rsidRDefault="00DA7793" w:rsidP="00F976D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Interpretation:</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True Negatives (TN): 1,930 correctly identified normal operations</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False Positives (FP): 2 normal operations incorrectly flagged as failures</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False Negatives (FN): 36 failures missed</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True Positives (TP): 32 failures correctly identified</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4.7: Classification Metrics – Class Weights Model</w:t>
      </w:r>
    </w:p>
    <w:p w:rsidR="00DA7793" w:rsidRPr="00F976D3" w:rsidRDefault="00DA7793" w:rsidP="00F976D3">
      <w:pPr>
        <w:spacing w:line="360" w:lineRule="auto"/>
        <w:jc w:val="both"/>
        <w:rPr>
          <w:rFonts w:ascii="Times New Roman" w:hAnsi="Times New Roman" w:cs="Times New Roman"/>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rPr>
          <w:trHeight w:val="455"/>
        </w:trPr>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1.00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0.94</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0.47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0.63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0.73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0.81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Key Findings:</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98%</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Failure Recall: 47% (32 of 68 failures detected)</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Failure Precision: 94% (highest among all variants)</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AUC-ROC: 0.9632</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class weights model achieves the highest precision (94%) with minimal false alarms (only 2), but failure recall (47%) is lower than the baseline and significantly lower than SMOTE.</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4.6 Feature Importance Analysis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Feature importance analysis provides insights into which operational parameters most influence failure predictions. Figure 4.1 presents the feature importance rankings from the baseline Random Forest model.</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4.8: Feature Importance Rankings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Rank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Feature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Importance Score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0.3258</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0.2274</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0.1701</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4</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Air temperature [K]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0.1337</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0.1166</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Type_L</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0.0164</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7</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Type_M</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0.0101</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center"/>
        <w:rPr>
          <w:rFonts w:ascii="Times New Roman" w:hAnsi="Times New Roman" w:cs="Times New Roman"/>
          <w:sz w:val="24"/>
          <w:szCs w:val="24"/>
        </w:rPr>
      </w:pPr>
      <w:r>
        <w:rPr>
          <w:rFonts w:ascii="Times New Roman" w:hAnsi="Times New Roman" w:cs="Times New Roman"/>
          <w:sz w:val="24"/>
          <w:szCs w:val="24"/>
        </w:rPr>
        <w:t>Figure 4.3: Feature Importance Bar Chart</w:t>
      </w:r>
      <w:r>
        <w:rPr>
          <w:rFonts w:ascii="Times New Roman" w:hAnsi="Times New Roman" w:cs="Times New Roman"/>
          <w:noProof/>
          <w:sz w:val="24"/>
          <w:szCs w:val="24"/>
        </w:rPr>
        <w:drawing>
          <wp:anchor distT="114300" distB="114300" distL="114300" distR="114300" simplePos="0" relativeHeight="251667456" behindDoc="0" locked="0" layoutInCell="1" hidden="0" allowOverlap="1" wp14:anchorId="05ADF8C6" wp14:editId="7E2D8A95">
            <wp:simplePos x="0" y="0"/>
            <wp:positionH relativeFrom="column">
              <wp:posOffset>-190497</wp:posOffset>
            </wp:positionH>
            <wp:positionV relativeFrom="paragraph">
              <wp:posOffset>266700</wp:posOffset>
            </wp:positionV>
            <wp:extent cx="5943600" cy="4157663"/>
            <wp:effectExtent l="0" t="0" r="0" b="0"/>
            <wp:wrapNone/>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943600" cy="4157663"/>
                    </a:xfrm>
                    <a:prstGeom prst="rect">
                      <a:avLst/>
                    </a:prstGeom>
                    <a:ln/>
                  </pic:spPr>
                </pic:pic>
              </a:graphicData>
            </a:graphic>
          </wp:anchor>
        </w:drawing>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Torque (32.6%), Rotational speed (22.7%), Tool wear (17.0%), Air temperature (13.4%), Process temperature (11.7%), Type_L (1.6%), Type_M (1.0%)</w:t>
      </w: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Interpretation:</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Torque is the most important predictor, accounting for nearly one-third of the model's decision-making</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Rotational speed and Tool wear together contribute approximately 40% of predictive power</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Temperature-related features (air and process) contribute moderately</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Product type indicators (Type_L, Type_M) have minimal influence on failure prediction</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These findings align with physical understanding: torque and rotational speed directly relate to mechanical stress, while tool wear accumulates over time leading to eventual failure.</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 4.7 Comparative Analysis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4.9 presents a comprehensive comparison of all three model variants across key evaluation metrics.</w:t>
      </w: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D67180" w:rsidRPr="00F976D3" w:rsidRDefault="002F15EB"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4.9: Model Performance comparison</w:t>
      </w:r>
    </w:p>
    <w:tbl>
      <w:tblPr>
        <w:tblpPr w:leftFromText="180" w:rightFromText="180" w:vertAnchor="text" w:horzAnchor="margin" w:tblpY="-3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Metric</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Baseline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SMOTE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Class Weights</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Recall</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53%</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76%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47%</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Precision</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88%</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94%</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Failure F1-Score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0.66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0.60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0.63</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Accuracy</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98%</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97%</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98%</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AUC-ROC</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0.9616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0.9680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0.9632</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False Positives</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52</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2</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False Negatives</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32</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16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36</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Default="00DA7793" w:rsidP="00F976D3">
      <w:pPr>
        <w:pStyle w:val="Heading3"/>
        <w:spacing w:before="280" w:line="360" w:lineRule="auto"/>
        <w:jc w:val="both"/>
        <w:rPr>
          <w:sz w:val="24"/>
          <w:szCs w:val="24"/>
        </w:rPr>
      </w:pPr>
      <w:bookmarkStart w:id="0" w:name="_n7zxtlosu4bc" w:colFirst="0" w:colLast="0"/>
      <w:bookmarkEnd w:id="0"/>
    </w:p>
    <w:p w:rsidR="002F15EB" w:rsidRDefault="002F15EB" w:rsidP="002F15EB">
      <w:pPr>
        <w:spacing w:line="360" w:lineRule="auto"/>
        <w:jc w:val="both"/>
        <w:rPr>
          <w:sz w:val="24"/>
          <w:szCs w:val="24"/>
        </w:rPr>
      </w:pPr>
      <w:r>
        <w:rPr>
          <w:noProof/>
        </w:rPr>
        <w:drawing>
          <wp:anchor distT="114300" distB="114300" distL="114300" distR="114300" simplePos="0" relativeHeight="251670528" behindDoc="0" locked="0" layoutInCell="1" hidden="0" allowOverlap="1" wp14:anchorId="08C10B33" wp14:editId="70D76503">
            <wp:simplePos x="0" y="0"/>
            <wp:positionH relativeFrom="column">
              <wp:posOffset>-298450</wp:posOffset>
            </wp:positionH>
            <wp:positionV relativeFrom="paragraph">
              <wp:posOffset>236058</wp:posOffset>
            </wp:positionV>
            <wp:extent cx="5943600" cy="4270102"/>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4270102"/>
                    </a:xfrm>
                    <a:prstGeom prst="rect">
                      <a:avLst/>
                    </a:prstGeom>
                    <a:ln/>
                  </pic:spPr>
                </pic:pic>
              </a:graphicData>
            </a:graphic>
          </wp:anchor>
        </w:drawing>
      </w:r>
      <w:r>
        <w:rPr>
          <w:sz w:val="24"/>
          <w:szCs w:val="24"/>
        </w:rPr>
        <w:t>Figure: 4:4 Comparative performance bar chat</w:t>
      </w: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pStyle w:val="Heading3"/>
        <w:spacing w:before="280" w:line="360" w:lineRule="auto"/>
        <w:jc w:val="center"/>
        <w:rPr>
          <w:b w:val="0"/>
          <w:bCs w:val="0"/>
          <w:color w:val="000000"/>
          <w:sz w:val="24"/>
          <w:szCs w:val="24"/>
        </w:rPr>
      </w:pPr>
      <w:r>
        <w:rPr>
          <w:b w:val="0"/>
          <w:bCs w:val="0"/>
          <w:color w:val="000000"/>
          <w:sz w:val="24"/>
          <w:szCs w:val="24"/>
        </w:rPr>
        <w:t>Figure 4.4 comparative Performance</w:t>
      </w:r>
    </w:p>
    <w:p w:rsidR="00DA7793" w:rsidRDefault="00DA7793" w:rsidP="00F976D3">
      <w:pPr>
        <w:pStyle w:val="Heading3"/>
        <w:spacing w:before="280" w:line="360" w:lineRule="auto"/>
        <w:jc w:val="both"/>
        <w:rPr>
          <w:b w:val="0"/>
          <w:bCs w:val="0"/>
          <w:color w:val="000000"/>
          <w:sz w:val="24"/>
          <w:szCs w:val="24"/>
        </w:rPr>
      </w:pPr>
      <w:r>
        <w:rPr>
          <w:b w:val="0"/>
          <w:bCs w:val="0"/>
          <w:color w:val="000000"/>
          <w:sz w:val="24"/>
          <w:szCs w:val="24"/>
        </w:rPr>
        <w:t>Key Findingsf</w:t>
      </w:r>
    </w:p>
    <w:p w:rsidR="002F15EB" w:rsidRDefault="002F15EB" w:rsidP="002F15EB">
      <w:pPr>
        <w:pStyle w:val="Heading3"/>
        <w:spacing w:before="280" w:line="360" w:lineRule="auto"/>
        <w:jc w:val="center"/>
        <w:rPr>
          <w:b w:val="0"/>
          <w:bCs w:val="0"/>
          <w:color w:val="000000"/>
          <w:sz w:val="24"/>
          <w:szCs w:val="24"/>
        </w:rPr>
      </w:pPr>
      <w:r>
        <w:rPr>
          <w:b w:val="0"/>
          <w:bCs w:val="0"/>
          <w:color w:val="000000"/>
          <w:sz w:val="24"/>
          <w:szCs w:val="24"/>
        </w:rPr>
        <w:lastRenderedPageBreak/>
        <w:t>Figure 4.4: Comparative Performance Bar Chat</w:t>
      </w:r>
    </w:p>
    <w:p w:rsidR="002F15EB" w:rsidRPr="00F976D3" w:rsidRDefault="002F15EB" w:rsidP="00F976D3">
      <w:pPr>
        <w:pStyle w:val="Heading3"/>
        <w:spacing w:before="280" w:line="360" w:lineRule="auto"/>
        <w:jc w:val="both"/>
        <w:rPr>
          <w:b w:val="0"/>
          <w:bCs w:val="0"/>
          <w:color w:val="000000"/>
          <w:sz w:val="24"/>
          <w:szCs w:val="24"/>
        </w:rPr>
      </w:pPr>
      <w:r>
        <w:rPr>
          <w:b w:val="0"/>
          <w:bCs w:val="0"/>
          <w:color w:val="000000"/>
          <w:sz w:val="24"/>
          <w:szCs w:val="24"/>
        </w:rPr>
        <w:t>Key Finding</w:t>
      </w:r>
    </w:p>
    <w:p w:rsidR="00DA7793" w:rsidRPr="00F976D3" w:rsidRDefault="00DA7793" w:rsidP="00920A17">
      <w:pPr>
        <w:numPr>
          <w:ilvl w:val="0"/>
          <w:numId w:val="40"/>
        </w:numPr>
        <w:spacing w:before="240" w:after="0" w:line="360" w:lineRule="auto"/>
        <w:rPr>
          <w:rFonts w:ascii="Times New Roman" w:hAnsi="Times New Roman" w:cs="Times New Roman"/>
          <w:sz w:val="24"/>
          <w:szCs w:val="24"/>
        </w:rPr>
      </w:pPr>
      <w:r>
        <w:rPr>
          <w:rFonts w:ascii="Times New Roman" w:hAnsi="Times New Roman" w:cs="Times New Roman"/>
          <w:b/>
          <w:bCs/>
          <w:sz w:val="24"/>
          <w:szCs w:val="24"/>
        </w:rPr>
        <w:t>SMOTE achieves the highest failure recall (76%)</w:t>
      </w:r>
      <w:r>
        <w:rPr>
          <w:rFonts w:ascii="Times New Roman" w:hAnsi="Times New Roman" w:cs="Times New Roman"/>
          <w:sz w:val="24"/>
          <w:szCs w:val="24"/>
        </w:rPr>
        <w:t>, detecting 52 of 68 actual failures—the best performance for catching failures before they occur.</w:t>
      </w:r>
    </w:p>
    <w:p w:rsidR="00DA7793" w:rsidRPr="00F976D3" w:rsidRDefault="00DA7793" w:rsidP="00920A17">
      <w:pPr>
        <w:numPr>
          <w:ilvl w:val="0"/>
          <w:numId w:val="40"/>
        </w:numPr>
        <w:spacing w:after="0" w:line="360" w:lineRule="auto"/>
        <w:rPr>
          <w:rFonts w:ascii="Times New Roman" w:hAnsi="Times New Roman" w:cs="Times New Roman"/>
          <w:sz w:val="24"/>
          <w:szCs w:val="24"/>
        </w:rPr>
      </w:pPr>
      <w:r>
        <w:rPr>
          <w:rFonts w:ascii="Times New Roman" w:hAnsi="Times New Roman" w:cs="Times New Roman"/>
          <w:b/>
          <w:bCs/>
          <w:sz w:val="24"/>
          <w:szCs w:val="24"/>
        </w:rPr>
        <w:t>Class weights achieves the highest precision (94%)</w:t>
      </w:r>
      <w:r>
        <w:rPr>
          <w:rFonts w:ascii="Times New Roman" w:hAnsi="Times New Roman" w:cs="Times New Roman"/>
          <w:sz w:val="24"/>
          <w:szCs w:val="24"/>
        </w:rPr>
        <w:t>, minimizing false alarms to only 2, but fails to detect more than half of actual failures.</w:t>
      </w:r>
    </w:p>
    <w:p w:rsidR="00DA7793" w:rsidRPr="00F976D3" w:rsidRDefault="00DA7793" w:rsidP="00920A17">
      <w:pPr>
        <w:numPr>
          <w:ilvl w:val="0"/>
          <w:numId w:val="40"/>
        </w:numPr>
        <w:spacing w:after="0" w:line="360" w:lineRule="auto"/>
        <w:rPr>
          <w:rFonts w:ascii="Times New Roman" w:hAnsi="Times New Roman" w:cs="Times New Roman"/>
          <w:sz w:val="24"/>
          <w:szCs w:val="24"/>
        </w:rPr>
      </w:pPr>
      <w:r>
        <w:rPr>
          <w:rFonts w:ascii="Times New Roman" w:hAnsi="Times New Roman" w:cs="Times New Roman"/>
          <w:b/>
          <w:bCs/>
          <w:sz w:val="24"/>
          <w:szCs w:val="24"/>
        </w:rPr>
        <w:t>Baseline model</w:t>
      </w:r>
      <w:r>
        <w:rPr>
          <w:rFonts w:ascii="Times New Roman" w:hAnsi="Times New Roman" w:cs="Times New Roman"/>
          <w:sz w:val="24"/>
          <w:szCs w:val="24"/>
        </w:rPr>
        <w:t xml:space="preserve"> suffers from class imbalance bias, missing 32 failures (47% missed).</w:t>
      </w:r>
    </w:p>
    <w:p w:rsidR="00DA7793" w:rsidRPr="00F976D3" w:rsidRDefault="00DA7793" w:rsidP="00920A17">
      <w:pPr>
        <w:numPr>
          <w:ilvl w:val="0"/>
          <w:numId w:val="40"/>
        </w:numPr>
        <w:spacing w:after="240" w:line="360" w:lineRule="auto"/>
        <w:rPr>
          <w:rFonts w:ascii="Times New Roman" w:hAnsi="Times New Roman" w:cs="Times New Roman"/>
          <w:sz w:val="24"/>
          <w:szCs w:val="24"/>
        </w:rPr>
      </w:pPr>
      <w:r>
        <w:rPr>
          <w:rFonts w:ascii="Times New Roman" w:hAnsi="Times New Roman" w:cs="Times New Roman"/>
          <w:b/>
          <w:bCs/>
          <w:sz w:val="24"/>
          <w:szCs w:val="24"/>
        </w:rPr>
        <w:t>Feature importance</w:t>
      </w:r>
      <w:r>
        <w:rPr>
          <w:rFonts w:ascii="Times New Roman" w:hAnsi="Times New Roman" w:cs="Times New Roman"/>
          <w:sz w:val="24"/>
          <w:szCs w:val="24"/>
        </w:rPr>
        <w:t xml:space="preserve"> reveals torque, rotational speed, and tool wear as the dominant predictors, collectively contributing 72% of predictive power.</w:t>
      </w:r>
    </w:p>
    <w:p w:rsidR="00DA7793" w:rsidRPr="00F976D3" w:rsidRDefault="00DA7793" w:rsidP="00F976D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4.8 Summary of Results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experimental results demonstrate the following key findings:</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1. Baseline Model: Achieves high accuracy (98%) but poor failure recall (53%), highlighting the detrimental effect of class imbalance on minority class detection.</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2. SMOTE Model: Significantly improves failure recall to 76% (+23% improvement) with a modest increase in false alarms. This model achieves the highest AUC-ROC (0.9680) and is best suited for predictive maintenance where failure detection is prioritized.</w:t>
      </w: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3. Class Weights Model: Achieves the highest precision (94%) with minimal false alarms (2), but failure recall (47%) is inadequate for safety-critical applications.</w:t>
      </w:r>
    </w:p>
    <w:p w:rsidR="002F15EB" w:rsidRPr="00EE2287"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4. Feature Importance: Torque, rotational speed, and tool wear are the dominant predictors, collectively contributing approximately 72% of predictive power.</w:t>
      </w:r>
    </w:p>
    <w:p w:rsidR="00DA7793" w:rsidRPr="00F976D3" w:rsidRDefault="00DA7793" w:rsidP="00F976D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Alignment with Research Questions: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8055"/>
      </w:tblGrid>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RQ</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Finding</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lastRenderedPageBreak/>
              <w:t>RQ1</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Preprocessing pipeline successfully transformed sensor data into 7 usable features</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RQ2</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SMOTE effectively addressed class imbalance, improving recall from 53% to 76%</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RQ3</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Models demonstrated generalizability with consistent performance on test data</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The following chapter discusses these results in detail, interprets their implications for predictive maintenance practice, and addresses the limitations of the current study.</w:t>
      </w:r>
    </w:p>
    <w:p w:rsidR="00DA7793" w:rsidRPr="00F976D3" w:rsidRDefault="00DA7793" w:rsidP="00F976D3">
      <w:pPr>
        <w:spacing w:line="360" w:lineRule="auto"/>
        <w:jc w:val="both"/>
        <w:rPr>
          <w:rFonts w:ascii="Times New Roman" w:hAnsi="Times New Roman" w:cs="Times New Roman"/>
          <w:sz w:val="24"/>
          <w:szCs w:val="24"/>
        </w:rPr>
      </w:pPr>
    </w:p>
    <w:p w:rsidR="00D67180" w:rsidRDefault="00D67180" w:rsidP="00D67180">
      <w:pPr>
        <w:spacing w:line="360" w:lineRule="auto"/>
        <w:jc w:val="both"/>
        <w:rPr>
          <w:rFonts w:ascii="Times New Roman" w:hAnsi="Times New Roman" w:cs="Times New Roman"/>
          <w:sz w:val="24"/>
          <w:szCs w:val="24"/>
        </w:rPr>
      </w:pPr>
    </w:p>
    <w:p w:rsidR="00684E64" w:rsidRPr="00D67180" w:rsidRDefault="00DA7793" w:rsidP="00D67180">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114300" distB="114300" distL="114300" distR="114300" simplePos="0" relativeHeight="251668480" behindDoc="0" locked="0" layoutInCell="1" hidden="0" allowOverlap="1" wp14:anchorId="2475361E" wp14:editId="3FA9DA57">
            <wp:simplePos x="0" y="0"/>
            <wp:positionH relativeFrom="column">
              <wp:posOffset>-301625</wp:posOffset>
            </wp:positionH>
            <wp:positionV relativeFrom="paragraph">
              <wp:posOffset>-21595823</wp:posOffset>
            </wp:positionV>
            <wp:extent cx="5943600" cy="4269740"/>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4269740"/>
                    </a:xfrm>
                    <a:prstGeom prst="rect">
                      <a:avLst/>
                    </a:prstGeom>
                    <a:ln/>
                  </pic:spPr>
                </pic:pic>
              </a:graphicData>
            </a:graphic>
          </wp:anchor>
        </w:drawing>
      </w:r>
      <w:r>
        <w:rPr>
          <w:rFonts w:ascii="Times New Roman" w:eastAsia="Times New Roman" w:hAnsi="Times New Roman" w:cs="Times New Roman"/>
          <w:bCs/>
          <w:kern w:val="36"/>
          <w:sz w:val="24"/>
          <w:szCs w:val="24"/>
        </w:rPr>
        <w:t>CHAPTER FIVE</w:t>
      </w:r>
    </w:p>
    <w:p w:rsidR="00684E64" w:rsidRPr="00F976D3" w:rsidRDefault="00684E64" w:rsidP="00F976D3">
      <w:pPr>
        <w:spacing w:before="100" w:beforeAutospacing="1" w:after="100" w:afterAutospacing="1" w:line="360" w:lineRule="auto"/>
        <w:jc w:val="both"/>
        <w:outlineLvl w:val="0"/>
        <w:rPr>
          <w:rFonts w:ascii="Times New Roman" w:eastAsia="Times New Roman" w:hAnsi="Times New Roman" w:cs="Times New Roman"/>
          <w:bCs/>
          <w:kern w:val="36"/>
          <w:sz w:val="24"/>
          <w:szCs w:val="24"/>
        </w:rPr>
      </w:pPr>
      <w:bookmarkStart w:id="1" w:name="_GoBack"/>
      <w:bookmarkEnd w:id="1"/>
      <w:r>
        <w:rPr>
          <w:rFonts w:ascii="Times New Roman" w:eastAsia="Times New Roman" w:hAnsi="Times New Roman" w:cs="Times New Roman"/>
          <w:bCs/>
          <w:kern w:val="36"/>
          <w:sz w:val="24"/>
          <w:szCs w:val="24"/>
        </w:rPr>
        <w:t>GENERAL CONCLUSION</w:t>
      </w:r>
    </w:p>
    <w:p w:rsidR="00684E64" w:rsidRPr="00F976D3" w:rsidRDefault="00684E64" w:rsidP="00C7049A">
      <w:pPr>
        <w:spacing w:before="100" w:beforeAutospacing="1" w:after="100" w:afterAutospacing="1" w:line="360" w:lineRule="auto"/>
        <w:jc w:val="both"/>
        <w:outlineLvl w:val="1"/>
        <w:rPr>
          <w:rFonts w:ascii="Times New Roman" w:eastAsia="Times New Roman" w:hAnsi="Times New Roman" w:cs="Times New Roman"/>
          <w:b/>
          <w:bCs/>
          <w:kern w:val="36"/>
          <w:sz w:val="24"/>
          <w:szCs w:val="24"/>
        </w:rPr>
      </w:pPr>
      <w:r>
        <w:rPr>
          <w:rFonts w:ascii="Times New Roman" w:eastAsia="Times New Roman" w:hAnsi="Times New Roman" w:cs="Times New Roman"/>
          <w:bCs/>
          <w:sz w:val="24"/>
          <w:szCs w:val="24"/>
        </w:rPr>
        <w:t xml:space="preserve">5.1 </w:t>
      </w:r>
      <w:r>
        <w:rPr>
          <w:rFonts w:ascii="Times New Roman" w:eastAsia="Times New Roman" w:hAnsi="Times New Roman" w:cs="Times New Roman"/>
          <w:b/>
          <w:bCs/>
          <w:kern w:val="36"/>
          <w:sz w:val="24"/>
          <w:szCs w:val="24"/>
        </w:rPr>
        <w:t>Suggestions for Future Studies</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researchers should:</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real industrial datasets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Explore deep learning models such as LSTM and CNN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Investigate real-time predictive maintenance systems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Apply Explainable AI techniques like SHAP and LIME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edge computing deployment for IIoT systems </w:t>
      </w:r>
    </w:p>
    <w:p w:rsidR="00684E64" w:rsidRPr="00F976D3" w:rsidRDefault="00684E64" w:rsidP="00F976D3">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5.2 General Conclusion</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successfully developed and evaluated AI-driven predictive maintenance models for Industrial IoT environments using the AI4I 2020 dataset.</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research demonstrated that machine learning techniques can effectively predict industrial equipment failures using sensor data. The findings revealed that addressing class imbalance significantly improves failure detection performance.</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Among the evaluated approaches, the SMOTE-balanced Random Forest model achieved the best predictive performance with high recall and AUC-ROC values, making it suitable for industrial predictive maintenance applications where early failure detection is critical.</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further established that torque, rotational speed, and tool wear are key indicators of machine degradation. These findings align with real engineering principles and confirm the practical relevance of the developed framework.</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its industrial contribution, the research also possesses strong pedagogic relevance by promoting practical AI education, digital literacy, and problem-solving competencies.</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conclusion, AI-driven predictive maintenance represents a powerful solution for improving industrial reliability, reducing operational costs, and advancing smart manufacturing systems in Industry 4.0 environments.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9F77CF" w:rsidRPr="00F976D3" w:rsidRDefault="009F77CF"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rsidR="008F1A8F" w:rsidRPr="0039295B" w:rsidRDefault="008F1A8F" w:rsidP="0039295B">
      <w:pPr>
        <w:spacing w:line="360" w:lineRule="auto"/>
        <w:rPr>
          <w:rFonts w:ascii="Times New Roman" w:hAnsi="Times New Roman" w:cs="Times New Roman"/>
          <w:sz w:val="24"/>
          <w:szCs w:val="24"/>
        </w:rPr>
      </w:pPr>
    </w:p>
    <w:sectPr w:rsidR="008F1A8F" w:rsidRPr="0039295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05F8" w:rsidRDefault="001405F8" w:rsidP="00C700CC">
      <w:pPr>
        <w:spacing w:after="0" w:line="240" w:lineRule="auto"/>
      </w:pPr>
      <w:r>
        <w:separator/>
      </w:r>
    </w:p>
  </w:endnote>
  <w:endnote w:type="continuationSeparator" w:id="0">
    <w:p w:rsidR="001405F8" w:rsidRDefault="001405F8" w:rsidP="00C7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05F8" w:rsidRDefault="001405F8" w:rsidP="00C700CC">
      <w:pPr>
        <w:spacing w:after="0" w:line="240" w:lineRule="auto"/>
      </w:pPr>
      <w:r>
        <w:separator/>
      </w:r>
    </w:p>
  </w:footnote>
  <w:footnote w:type="continuationSeparator" w:id="0">
    <w:p w:rsidR="001405F8" w:rsidRDefault="001405F8" w:rsidP="00C7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C0507"/>
    <w:multiLevelType w:val="multilevel"/>
    <w:tmpl w:val="0C520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E724CC"/>
    <w:multiLevelType w:val="multilevel"/>
    <w:tmpl w:val="D21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A3A75"/>
    <w:multiLevelType w:val="multilevel"/>
    <w:tmpl w:val="9AEE4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793457"/>
    <w:multiLevelType w:val="multilevel"/>
    <w:tmpl w:val="759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134CE"/>
    <w:multiLevelType w:val="multilevel"/>
    <w:tmpl w:val="ED2EA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755717A"/>
    <w:multiLevelType w:val="multilevel"/>
    <w:tmpl w:val="6D001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A5E7469"/>
    <w:multiLevelType w:val="multilevel"/>
    <w:tmpl w:val="706E8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A981969"/>
    <w:multiLevelType w:val="multilevel"/>
    <w:tmpl w:val="EBAA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A2A5A"/>
    <w:multiLevelType w:val="multilevel"/>
    <w:tmpl w:val="F07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751E8"/>
    <w:multiLevelType w:val="multilevel"/>
    <w:tmpl w:val="13786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E505856"/>
    <w:multiLevelType w:val="multilevel"/>
    <w:tmpl w:val="672E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D77F0"/>
    <w:multiLevelType w:val="multilevel"/>
    <w:tmpl w:val="2296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E5C38"/>
    <w:multiLevelType w:val="multilevel"/>
    <w:tmpl w:val="2ABC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107A0"/>
    <w:multiLevelType w:val="multilevel"/>
    <w:tmpl w:val="4BBC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43FF9"/>
    <w:multiLevelType w:val="multilevel"/>
    <w:tmpl w:val="F2E04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6D5105D"/>
    <w:multiLevelType w:val="multilevel"/>
    <w:tmpl w:val="CA28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1A6DEC"/>
    <w:multiLevelType w:val="multilevel"/>
    <w:tmpl w:val="7A5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E7849"/>
    <w:multiLevelType w:val="multilevel"/>
    <w:tmpl w:val="C4C8A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7DA3BDB"/>
    <w:multiLevelType w:val="multilevel"/>
    <w:tmpl w:val="258CD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A2A7DC5"/>
    <w:multiLevelType w:val="multilevel"/>
    <w:tmpl w:val="7224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D561F4"/>
    <w:multiLevelType w:val="multilevel"/>
    <w:tmpl w:val="224A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83ED9"/>
    <w:multiLevelType w:val="multilevel"/>
    <w:tmpl w:val="B9FE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1C60CF"/>
    <w:multiLevelType w:val="multilevel"/>
    <w:tmpl w:val="664E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77F98"/>
    <w:multiLevelType w:val="multilevel"/>
    <w:tmpl w:val="93BAD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3622325"/>
    <w:multiLevelType w:val="multilevel"/>
    <w:tmpl w:val="184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41F37"/>
    <w:multiLevelType w:val="multilevel"/>
    <w:tmpl w:val="7D76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D686F"/>
    <w:multiLevelType w:val="multilevel"/>
    <w:tmpl w:val="8F7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571E7"/>
    <w:multiLevelType w:val="multilevel"/>
    <w:tmpl w:val="EAD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7C0490"/>
    <w:multiLevelType w:val="multilevel"/>
    <w:tmpl w:val="89AC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B057C1"/>
    <w:multiLevelType w:val="multilevel"/>
    <w:tmpl w:val="7B94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8D3038"/>
    <w:multiLevelType w:val="multilevel"/>
    <w:tmpl w:val="1DC6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8B113B"/>
    <w:multiLevelType w:val="multilevel"/>
    <w:tmpl w:val="7B0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276295"/>
    <w:multiLevelType w:val="multilevel"/>
    <w:tmpl w:val="9100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8323B3"/>
    <w:multiLevelType w:val="multilevel"/>
    <w:tmpl w:val="741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040A9"/>
    <w:multiLevelType w:val="multilevel"/>
    <w:tmpl w:val="AFB6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30E88"/>
    <w:multiLevelType w:val="multilevel"/>
    <w:tmpl w:val="6BBCA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D851B2E"/>
    <w:multiLevelType w:val="multilevel"/>
    <w:tmpl w:val="C2AA8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FF95765"/>
    <w:multiLevelType w:val="multilevel"/>
    <w:tmpl w:val="FF924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92CDA"/>
    <w:multiLevelType w:val="multilevel"/>
    <w:tmpl w:val="B5B0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802B0"/>
    <w:multiLevelType w:val="multilevel"/>
    <w:tmpl w:val="98BE2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66A62CC"/>
    <w:multiLevelType w:val="multilevel"/>
    <w:tmpl w:val="F7D0A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BA5FF8"/>
    <w:multiLevelType w:val="multilevel"/>
    <w:tmpl w:val="1446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33F62"/>
    <w:multiLevelType w:val="multilevel"/>
    <w:tmpl w:val="A552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9677D"/>
    <w:multiLevelType w:val="multilevel"/>
    <w:tmpl w:val="E7EA8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39D3D1A"/>
    <w:multiLevelType w:val="multilevel"/>
    <w:tmpl w:val="A952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9E7472"/>
    <w:multiLevelType w:val="multilevel"/>
    <w:tmpl w:val="FD6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7E16A4"/>
    <w:multiLevelType w:val="multilevel"/>
    <w:tmpl w:val="7C52B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5E72D6"/>
    <w:multiLevelType w:val="multilevel"/>
    <w:tmpl w:val="911C8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0F1F16"/>
    <w:multiLevelType w:val="multilevel"/>
    <w:tmpl w:val="6A7C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19177B"/>
    <w:multiLevelType w:val="multilevel"/>
    <w:tmpl w:val="F69E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42A18"/>
    <w:multiLevelType w:val="multilevel"/>
    <w:tmpl w:val="3CA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C01C8A"/>
    <w:multiLevelType w:val="multilevel"/>
    <w:tmpl w:val="FC48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185537"/>
    <w:multiLevelType w:val="multilevel"/>
    <w:tmpl w:val="AE4E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B4038B"/>
    <w:multiLevelType w:val="multilevel"/>
    <w:tmpl w:val="53A66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47397"/>
    <w:multiLevelType w:val="multilevel"/>
    <w:tmpl w:val="5DF4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6B5F73"/>
    <w:multiLevelType w:val="multilevel"/>
    <w:tmpl w:val="FA2A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CE4935"/>
    <w:multiLevelType w:val="multilevel"/>
    <w:tmpl w:val="56B00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6F5E01"/>
    <w:multiLevelType w:val="multilevel"/>
    <w:tmpl w:val="2C96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8"/>
  </w:num>
  <w:num w:numId="2">
    <w:abstractNumId w:val="47"/>
  </w:num>
  <w:num w:numId="3">
    <w:abstractNumId w:val="37"/>
  </w:num>
  <w:num w:numId="4">
    <w:abstractNumId w:val="25"/>
  </w:num>
  <w:num w:numId="5">
    <w:abstractNumId w:val="26"/>
  </w:num>
  <w:num w:numId="6">
    <w:abstractNumId w:val="49"/>
  </w:num>
  <w:num w:numId="7">
    <w:abstractNumId w:val="24"/>
  </w:num>
  <w:num w:numId="8">
    <w:abstractNumId w:val="51"/>
  </w:num>
  <w:num w:numId="9">
    <w:abstractNumId w:val="42"/>
  </w:num>
  <w:num w:numId="10">
    <w:abstractNumId w:val="8"/>
  </w:num>
  <w:num w:numId="11">
    <w:abstractNumId w:val="53"/>
  </w:num>
  <w:num w:numId="12">
    <w:abstractNumId w:val="31"/>
  </w:num>
  <w:num w:numId="13">
    <w:abstractNumId w:val="21"/>
  </w:num>
  <w:num w:numId="14">
    <w:abstractNumId w:val="33"/>
  </w:num>
  <w:num w:numId="15">
    <w:abstractNumId w:val="52"/>
  </w:num>
  <w:num w:numId="16">
    <w:abstractNumId w:val="22"/>
  </w:num>
  <w:num w:numId="17">
    <w:abstractNumId w:val="30"/>
  </w:num>
  <w:num w:numId="18">
    <w:abstractNumId w:val="28"/>
  </w:num>
  <w:num w:numId="19">
    <w:abstractNumId w:val="16"/>
  </w:num>
  <w:num w:numId="20">
    <w:abstractNumId w:val="27"/>
  </w:num>
  <w:num w:numId="21">
    <w:abstractNumId w:val="54"/>
  </w:num>
  <w:num w:numId="22">
    <w:abstractNumId w:val="57"/>
  </w:num>
  <w:num w:numId="23">
    <w:abstractNumId w:val="34"/>
  </w:num>
  <w:num w:numId="24">
    <w:abstractNumId w:val="45"/>
  </w:num>
  <w:num w:numId="25">
    <w:abstractNumId w:val="10"/>
  </w:num>
  <w:num w:numId="26">
    <w:abstractNumId w:val="2"/>
  </w:num>
  <w:num w:numId="27">
    <w:abstractNumId w:val="35"/>
  </w:num>
  <w:num w:numId="28">
    <w:abstractNumId w:val="9"/>
  </w:num>
  <w:num w:numId="29">
    <w:abstractNumId w:val="46"/>
  </w:num>
  <w:num w:numId="30">
    <w:abstractNumId w:val="40"/>
  </w:num>
  <w:num w:numId="31">
    <w:abstractNumId w:val="0"/>
  </w:num>
  <w:num w:numId="32">
    <w:abstractNumId w:val="36"/>
  </w:num>
  <w:num w:numId="33">
    <w:abstractNumId w:val="5"/>
  </w:num>
  <w:num w:numId="34">
    <w:abstractNumId w:val="14"/>
  </w:num>
  <w:num w:numId="35">
    <w:abstractNumId w:val="43"/>
  </w:num>
  <w:num w:numId="36">
    <w:abstractNumId w:val="18"/>
  </w:num>
  <w:num w:numId="37">
    <w:abstractNumId w:val="23"/>
  </w:num>
  <w:num w:numId="38">
    <w:abstractNumId w:val="6"/>
  </w:num>
  <w:num w:numId="39">
    <w:abstractNumId w:val="39"/>
  </w:num>
  <w:num w:numId="40">
    <w:abstractNumId w:val="4"/>
  </w:num>
  <w:num w:numId="41">
    <w:abstractNumId w:val="17"/>
  </w:num>
  <w:num w:numId="42">
    <w:abstractNumId w:val="12"/>
  </w:num>
  <w:num w:numId="43">
    <w:abstractNumId w:val="44"/>
  </w:num>
  <w:num w:numId="44">
    <w:abstractNumId w:val="50"/>
  </w:num>
  <w:num w:numId="45">
    <w:abstractNumId w:val="7"/>
  </w:num>
  <w:num w:numId="46">
    <w:abstractNumId w:val="11"/>
  </w:num>
  <w:num w:numId="47">
    <w:abstractNumId w:val="29"/>
  </w:num>
  <w:num w:numId="48">
    <w:abstractNumId w:val="15"/>
  </w:num>
  <w:num w:numId="49">
    <w:abstractNumId w:val="38"/>
  </w:num>
  <w:num w:numId="50">
    <w:abstractNumId w:val="3"/>
  </w:num>
  <w:num w:numId="51">
    <w:abstractNumId w:val="32"/>
  </w:num>
  <w:num w:numId="52">
    <w:abstractNumId w:val="56"/>
  </w:num>
  <w:num w:numId="53">
    <w:abstractNumId w:val="20"/>
  </w:num>
  <w:num w:numId="54">
    <w:abstractNumId w:val="19"/>
  </w:num>
  <w:num w:numId="55">
    <w:abstractNumId w:val="41"/>
  </w:num>
  <w:num w:numId="56">
    <w:abstractNumId w:val="13"/>
  </w:num>
  <w:num w:numId="57">
    <w:abstractNumId w:val="55"/>
  </w:num>
  <w:num w:numId="58">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95B"/>
    <w:rsid w:val="000C748D"/>
    <w:rsid w:val="00116826"/>
    <w:rsid w:val="00133F76"/>
    <w:rsid w:val="001405F8"/>
    <w:rsid w:val="001429B7"/>
    <w:rsid w:val="002A5BAA"/>
    <w:rsid w:val="002F15EB"/>
    <w:rsid w:val="00362FF1"/>
    <w:rsid w:val="0039295B"/>
    <w:rsid w:val="0039758E"/>
    <w:rsid w:val="003D3481"/>
    <w:rsid w:val="00426AB9"/>
    <w:rsid w:val="006207E4"/>
    <w:rsid w:val="00684E64"/>
    <w:rsid w:val="008A65B8"/>
    <w:rsid w:val="008F1A8F"/>
    <w:rsid w:val="00920A17"/>
    <w:rsid w:val="00935FC7"/>
    <w:rsid w:val="009E74EB"/>
    <w:rsid w:val="009F77CF"/>
    <w:rsid w:val="00A1024F"/>
    <w:rsid w:val="00A426C8"/>
    <w:rsid w:val="00AC3AE5"/>
    <w:rsid w:val="00B02F34"/>
    <w:rsid w:val="00B666CF"/>
    <w:rsid w:val="00BE11A6"/>
    <w:rsid w:val="00C054F2"/>
    <w:rsid w:val="00C34C5A"/>
    <w:rsid w:val="00C700CC"/>
    <w:rsid w:val="00C7049A"/>
    <w:rsid w:val="00C86344"/>
    <w:rsid w:val="00D014FD"/>
    <w:rsid w:val="00D67180"/>
    <w:rsid w:val="00DA7793"/>
    <w:rsid w:val="00EE2287"/>
    <w:rsid w:val="00EF22C5"/>
    <w:rsid w:val="00F348A3"/>
    <w:rsid w:val="00F56F68"/>
    <w:rsid w:val="00F83C4F"/>
    <w:rsid w:val="00F9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12C8"/>
  <w15:chartTrackingRefBased/>
  <w15:docId w15:val="{7F10CCFD-CC58-46DF-ACD9-97FC4E2A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26AB9"/>
  </w:style>
  <w:style w:type="paragraph" w:styleId="Heading1">
    <w:name w:val="heading 1"/>
    <w:basedOn w:val="Normal"/>
    <w:link w:val="Heading1Char"/>
    <w:uiPriority w:val="9"/>
    <w:qFormat/>
    <w:rsid w:val="0039295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9295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9295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3929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95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9295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9295B"/>
    <w:rPr>
      <w:rFonts w:ascii="Times New Roman" w:eastAsia="Times New Roman" w:hAnsi="Times New Roman" w:cs="Times New Roman"/>
      <w:b/>
      <w:bCs/>
      <w:sz w:val="27"/>
      <w:szCs w:val="27"/>
    </w:rPr>
  </w:style>
  <w:style w:type="paragraph" w:styleId="NormalWeb">
    <w:name w:val="Normal (Web)"/>
    <w:basedOn w:val="Normal"/>
    <w:uiPriority w:val="99"/>
    <w:unhideWhenUsed/>
    <w:rsid w:val="003929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39295B"/>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362F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84E64"/>
    <w:rPr>
      <w:b/>
      <w:bCs/>
    </w:rPr>
  </w:style>
  <w:style w:type="paragraph" w:styleId="ListParagraph">
    <w:name w:val="List Paragraph"/>
    <w:basedOn w:val="Normal"/>
    <w:uiPriority w:val="34"/>
    <w:qFormat/>
    <w:rsid w:val="00C700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177051">
      <w:bodyDiv w:val="1"/>
      <w:marLeft w:val="0"/>
      <w:marRight w:val="0"/>
      <w:marTop w:val="0"/>
      <w:marBottom w:val="0"/>
      <w:divBdr>
        <w:top w:val="none" w:sz="0" w:space="0" w:color="auto"/>
        <w:left w:val="none" w:sz="0" w:space="0" w:color="auto"/>
        <w:bottom w:val="none" w:sz="0" w:space="0" w:color="auto"/>
        <w:right w:val="none" w:sz="0" w:space="0" w:color="auto"/>
      </w:divBdr>
      <w:divsChild>
        <w:div w:id="1382289079">
          <w:marLeft w:val="0"/>
          <w:marRight w:val="0"/>
          <w:marTop w:val="0"/>
          <w:marBottom w:val="0"/>
          <w:divBdr>
            <w:top w:val="none" w:sz="0" w:space="0" w:color="auto"/>
            <w:left w:val="none" w:sz="0" w:space="0" w:color="auto"/>
            <w:bottom w:val="none" w:sz="0" w:space="0" w:color="auto"/>
            <w:right w:val="none" w:sz="0" w:space="0" w:color="auto"/>
          </w:divBdr>
          <w:divsChild>
            <w:div w:id="1554854053">
              <w:marLeft w:val="0"/>
              <w:marRight w:val="0"/>
              <w:marTop w:val="0"/>
              <w:marBottom w:val="0"/>
              <w:divBdr>
                <w:top w:val="none" w:sz="0" w:space="0" w:color="auto"/>
                <w:left w:val="none" w:sz="0" w:space="0" w:color="auto"/>
                <w:bottom w:val="none" w:sz="0" w:space="0" w:color="auto"/>
                <w:right w:val="none" w:sz="0" w:space="0" w:color="auto"/>
              </w:divBdr>
              <w:divsChild>
                <w:div w:id="1879003548">
                  <w:marLeft w:val="0"/>
                  <w:marRight w:val="0"/>
                  <w:marTop w:val="0"/>
                  <w:marBottom w:val="0"/>
                  <w:divBdr>
                    <w:top w:val="none" w:sz="0" w:space="0" w:color="auto"/>
                    <w:left w:val="none" w:sz="0" w:space="0" w:color="auto"/>
                    <w:bottom w:val="none" w:sz="0" w:space="0" w:color="auto"/>
                    <w:right w:val="none" w:sz="0" w:space="0" w:color="auto"/>
                  </w:divBdr>
                  <w:divsChild>
                    <w:div w:id="1592468082">
                      <w:marLeft w:val="0"/>
                      <w:marRight w:val="0"/>
                      <w:marTop w:val="0"/>
                      <w:marBottom w:val="0"/>
                      <w:divBdr>
                        <w:top w:val="none" w:sz="0" w:space="0" w:color="auto"/>
                        <w:left w:val="none" w:sz="0" w:space="0" w:color="auto"/>
                        <w:bottom w:val="none" w:sz="0" w:space="0" w:color="auto"/>
                        <w:right w:val="none" w:sz="0" w:space="0" w:color="auto"/>
                      </w:divBdr>
                      <w:divsChild>
                        <w:div w:id="2030180086">
                          <w:marLeft w:val="0"/>
                          <w:marRight w:val="0"/>
                          <w:marTop w:val="0"/>
                          <w:marBottom w:val="0"/>
                          <w:divBdr>
                            <w:top w:val="none" w:sz="0" w:space="0" w:color="auto"/>
                            <w:left w:val="none" w:sz="0" w:space="0" w:color="auto"/>
                            <w:bottom w:val="none" w:sz="0" w:space="0" w:color="auto"/>
                            <w:right w:val="none" w:sz="0" w:space="0" w:color="auto"/>
                          </w:divBdr>
                          <w:divsChild>
                            <w:div w:id="260913466">
                              <w:marLeft w:val="0"/>
                              <w:marRight w:val="0"/>
                              <w:marTop w:val="0"/>
                              <w:marBottom w:val="0"/>
                              <w:divBdr>
                                <w:top w:val="none" w:sz="0" w:space="0" w:color="auto"/>
                                <w:left w:val="none" w:sz="0" w:space="0" w:color="auto"/>
                                <w:bottom w:val="none" w:sz="0" w:space="0" w:color="auto"/>
                                <w:right w:val="none" w:sz="0" w:space="0" w:color="auto"/>
                              </w:divBdr>
                              <w:divsChild>
                                <w:div w:id="1735540220">
                                  <w:marLeft w:val="0"/>
                                  <w:marRight w:val="0"/>
                                  <w:marTop w:val="0"/>
                                  <w:marBottom w:val="0"/>
                                  <w:divBdr>
                                    <w:top w:val="none" w:sz="0" w:space="0" w:color="auto"/>
                                    <w:left w:val="none" w:sz="0" w:space="0" w:color="auto"/>
                                    <w:bottom w:val="none" w:sz="0" w:space="0" w:color="auto"/>
                                    <w:right w:val="none" w:sz="0" w:space="0" w:color="auto"/>
                                  </w:divBdr>
                                  <w:divsChild>
                                    <w:div w:id="519465141">
                                      <w:marLeft w:val="0"/>
                                      <w:marRight w:val="0"/>
                                      <w:marTop w:val="0"/>
                                      <w:marBottom w:val="0"/>
                                      <w:divBdr>
                                        <w:top w:val="none" w:sz="0" w:space="0" w:color="auto"/>
                                        <w:left w:val="none" w:sz="0" w:space="0" w:color="auto"/>
                                        <w:bottom w:val="none" w:sz="0" w:space="0" w:color="auto"/>
                                        <w:right w:val="none" w:sz="0" w:space="0" w:color="auto"/>
                                      </w:divBdr>
                                      <w:divsChild>
                                        <w:div w:id="2084637707">
                                          <w:marLeft w:val="0"/>
                                          <w:marRight w:val="0"/>
                                          <w:marTop w:val="0"/>
                                          <w:marBottom w:val="0"/>
                                          <w:divBdr>
                                            <w:top w:val="none" w:sz="0" w:space="0" w:color="auto"/>
                                            <w:left w:val="none" w:sz="0" w:space="0" w:color="auto"/>
                                            <w:bottom w:val="none" w:sz="0" w:space="0" w:color="auto"/>
                                            <w:right w:val="none" w:sz="0" w:space="0" w:color="auto"/>
                                          </w:divBdr>
                                        </w:div>
                                      </w:divsChild>
                                    </w:div>
                                    <w:div w:id="264268855">
                                      <w:marLeft w:val="0"/>
                                      <w:marRight w:val="0"/>
                                      <w:marTop w:val="0"/>
                                      <w:marBottom w:val="0"/>
                                      <w:divBdr>
                                        <w:top w:val="none" w:sz="0" w:space="0" w:color="auto"/>
                                        <w:left w:val="none" w:sz="0" w:space="0" w:color="auto"/>
                                        <w:bottom w:val="none" w:sz="0" w:space="0" w:color="auto"/>
                                        <w:right w:val="none" w:sz="0" w:space="0" w:color="auto"/>
                                      </w:divBdr>
                                      <w:divsChild>
                                        <w:div w:id="1302347224">
                                          <w:marLeft w:val="0"/>
                                          <w:marRight w:val="0"/>
                                          <w:marTop w:val="0"/>
                                          <w:marBottom w:val="0"/>
                                          <w:divBdr>
                                            <w:top w:val="none" w:sz="0" w:space="0" w:color="auto"/>
                                            <w:left w:val="none" w:sz="0" w:space="0" w:color="auto"/>
                                            <w:bottom w:val="none" w:sz="0" w:space="0" w:color="auto"/>
                                            <w:right w:val="none" w:sz="0" w:space="0" w:color="auto"/>
                                          </w:divBdr>
                                        </w:div>
                                      </w:divsChild>
                                    </w:div>
                                    <w:div w:id="1690834662">
                                      <w:marLeft w:val="0"/>
                                      <w:marRight w:val="0"/>
                                      <w:marTop w:val="0"/>
                                      <w:marBottom w:val="0"/>
                                      <w:divBdr>
                                        <w:top w:val="none" w:sz="0" w:space="0" w:color="auto"/>
                                        <w:left w:val="none" w:sz="0" w:space="0" w:color="auto"/>
                                        <w:bottom w:val="none" w:sz="0" w:space="0" w:color="auto"/>
                                        <w:right w:val="none" w:sz="0" w:space="0" w:color="auto"/>
                                      </w:divBdr>
                                      <w:divsChild>
                                        <w:div w:id="1925913851">
                                          <w:marLeft w:val="0"/>
                                          <w:marRight w:val="0"/>
                                          <w:marTop w:val="0"/>
                                          <w:marBottom w:val="0"/>
                                          <w:divBdr>
                                            <w:top w:val="none" w:sz="0" w:space="0" w:color="auto"/>
                                            <w:left w:val="none" w:sz="0" w:space="0" w:color="auto"/>
                                            <w:bottom w:val="none" w:sz="0" w:space="0" w:color="auto"/>
                                            <w:right w:val="none" w:sz="0" w:space="0" w:color="auto"/>
                                          </w:divBdr>
                                        </w:div>
                                      </w:divsChild>
                                    </w:div>
                                    <w:div w:id="59331263">
                                      <w:marLeft w:val="0"/>
                                      <w:marRight w:val="0"/>
                                      <w:marTop w:val="0"/>
                                      <w:marBottom w:val="0"/>
                                      <w:divBdr>
                                        <w:top w:val="none" w:sz="0" w:space="0" w:color="auto"/>
                                        <w:left w:val="none" w:sz="0" w:space="0" w:color="auto"/>
                                        <w:bottom w:val="none" w:sz="0" w:space="0" w:color="auto"/>
                                        <w:right w:val="none" w:sz="0" w:space="0" w:color="auto"/>
                                      </w:divBdr>
                                      <w:divsChild>
                                        <w:div w:id="1488520439">
                                          <w:marLeft w:val="0"/>
                                          <w:marRight w:val="0"/>
                                          <w:marTop w:val="0"/>
                                          <w:marBottom w:val="0"/>
                                          <w:divBdr>
                                            <w:top w:val="none" w:sz="0" w:space="0" w:color="auto"/>
                                            <w:left w:val="none" w:sz="0" w:space="0" w:color="auto"/>
                                            <w:bottom w:val="none" w:sz="0" w:space="0" w:color="auto"/>
                                            <w:right w:val="none" w:sz="0" w:space="0" w:color="auto"/>
                                          </w:divBdr>
                                        </w:div>
                                      </w:divsChild>
                                    </w:div>
                                    <w:div w:id="1521235245">
                                      <w:marLeft w:val="0"/>
                                      <w:marRight w:val="0"/>
                                      <w:marTop w:val="0"/>
                                      <w:marBottom w:val="0"/>
                                      <w:divBdr>
                                        <w:top w:val="none" w:sz="0" w:space="0" w:color="auto"/>
                                        <w:left w:val="none" w:sz="0" w:space="0" w:color="auto"/>
                                        <w:bottom w:val="none" w:sz="0" w:space="0" w:color="auto"/>
                                        <w:right w:val="none" w:sz="0" w:space="0" w:color="auto"/>
                                      </w:divBdr>
                                      <w:divsChild>
                                        <w:div w:id="1012994508">
                                          <w:marLeft w:val="0"/>
                                          <w:marRight w:val="0"/>
                                          <w:marTop w:val="0"/>
                                          <w:marBottom w:val="0"/>
                                          <w:divBdr>
                                            <w:top w:val="none" w:sz="0" w:space="0" w:color="auto"/>
                                            <w:left w:val="none" w:sz="0" w:space="0" w:color="auto"/>
                                            <w:bottom w:val="none" w:sz="0" w:space="0" w:color="auto"/>
                                            <w:right w:val="none" w:sz="0" w:space="0" w:color="auto"/>
                                          </w:divBdr>
                                        </w:div>
                                      </w:divsChild>
                                    </w:div>
                                    <w:div w:id="1445035724">
                                      <w:marLeft w:val="0"/>
                                      <w:marRight w:val="0"/>
                                      <w:marTop w:val="0"/>
                                      <w:marBottom w:val="0"/>
                                      <w:divBdr>
                                        <w:top w:val="none" w:sz="0" w:space="0" w:color="auto"/>
                                        <w:left w:val="none" w:sz="0" w:space="0" w:color="auto"/>
                                        <w:bottom w:val="none" w:sz="0" w:space="0" w:color="auto"/>
                                        <w:right w:val="none" w:sz="0" w:space="0" w:color="auto"/>
                                      </w:divBdr>
                                      <w:divsChild>
                                        <w:div w:id="9662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5124853">
      <w:bodyDiv w:val="1"/>
      <w:marLeft w:val="0"/>
      <w:marRight w:val="0"/>
      <w:marTop w:val="0"/>
      <w:marBottom w:val="0"/>
      <w:divBdr>
        <w:top w:val="none" w:sz="0" w:space="0" w:color="auto"/>
        <w:left w:val="none" w:sz="0" w:space="0" w:color="auto"/>
        <w:bottom w:val="none" w:sz="0" w:space="0" w:color="auto"/>
        <w:right w:val="none" w:sz="0" w:space="0" w:color="auto"/>
      </w:divBdr>
    </w:div>
    <w:div w:id="1055206101">
      <w:bodyDiv w:val="1"/>
      <w:marLeft w:val="0"/>
      <w:marRight w:val="0"/>
      <w:marTop w:val="0"/>
      <w:marBottom w:val="0"/>
      <w:divBdr>
        <w:top w:val="none" w:sz="0" w:space="0" w:color="auto"/>
        <w:left w:val="none" w:sz="0" w:space="0" w:color="auto"/>
        <w:bottom w:val="none" w:sz="0" w:space="0" w:color="auto"/>
        <w:right w:val="none" w:sz="0" w:space="0" w:color="auto"/>
      </w:divBdr>
    </w:div>
    <w:div w:id="1207644875">
      <w:bodyDiv w:val="1"/>
      <w:marLeft w:val="0"/>
      <w:marRight w:val="0"/>
      <w:marTop w:val="0"/>
      <w:marBottom w:val="0"/>
      <w:divBdr>
        <w:top w:val="none" w:sz="0" w:space="0" w:color="auto"/>
        <w:left w:val="none" w:sz="0" w:space="0" w:color="auto"/>
        <w:bottom w:val="none" w:sz="0" w:space="0" w:color="auto"/>
        <w:right w:val="none" w:sz="0" w:space="0" w:color="auto"/>
      </w:divBdr>
    </w:div>
    <w:div w:id="1956596244">
      <w:bodyDiv w:val="1"/>
      <w:marLeft w:val="0"/>
      <w:marRight w:val="0"/>
      <w:marTop w:val="0"/>
      <w:marBottom w:val="0"/>
      <w:divBdr>
        <w:top w:val="none" w:sz="0" w:space="0" w:color="auto"/>
        <w:left w:val="none" w:sz="0" w:space="0" w:color="auto"/>
        <w:bottom w:val="none" w:sz="0" w:space="0" w:color="auto"/>
        <w:right w:val="none" w:sz="0" w:space="0" w:color="auto"/>
      </w:divBdr>
    </w:div>
    <w:div w:id="20551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68</Pages>
  <Words>10278</Words>
  <Characters>58590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Nkemajah Bodelain</cp:lastModifiedBy>
  <cp:revision>4</cp:revision>
  <dcterms:created xsi:type="dcterms:W3CDTF">2026-05-10T23:10:00Z</dcterms:created>
  <dcterms:modified xsi:type="dcterms:W3CDTF">2026-05-11T23:35:00Z</dcterms:modified>
</cp:coreProperties>
</file>