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EE127" w14:textId="77777777" w:rsidR="005C3B3C" w:rsidRPr="000F0EAF" w:rsidRDefault="000840B6" w:rsidP="000F0EAF">
      <w:pPr>
        <w:shd w:val="clear" w:color="auto" w:fill="FFFFFF"/>
        <w:tabs>
          <w:tab w:val="left" w:pos="4820"/>
        </w:tabs>
        <w:spacing w:line="240" w:lineRule="auto"/>
        <w:jc w:val="center"/>
        <w:rPr>
          <w:rFonts w:ascii="Times New Roman" w:eastAsia="Times New Roman" w:hAnsi="Times New Roman" w:cs="Times New Roman"/>
          <w:color w:val="000000" w:themeColor="text1"/>
          <w:sz w:val="48"/>
          <w:szCs w:val="48"/>
          <w:lang w:val="en-CA" w:eastAsia="en-CA"/>
        </w:rPr>
      </w:pPr>
      <w:r w:rsidRPr="000F0EAF">
        <w:rPr>
          <w:rFonts w:ascii="Times New Roman" w:eastAsia="Times New Roman" w:hAnsi="Times New Roman" w:cs="Times New Roman"/>
          <w:color w:val="000000" w:themeColor="text1"/>
          <w:sz w:val="48"/>
          <w:szCs w:val="48"/>
          <w:lang w:val="en-CA" w:eastAsia="en-CA"/>
        </w:rPr>
        <w:t xml:space="preserve">Digital </w:t>
      </w:r>
      <w:r w:rsidR="00EF0F98">
        <w:rPr>
          <w:rFonts w:ascii="Times New Roman" w:eastAsia="Times New Roman" w:hAnsi="Times New Roman" w:cs="Times New Roman"/>
          <w:color w:val="000000" w:themeColor="text1"/>
          <w:sz w:val="48"/>
          <w:szCs w:val="48"/>
          <w:lang w:val="en-CA" w:eastAsia="en-CA"/>
        </w:rPr>
        <w:t>Financial Services as a R</w:t>
      </w:r>
      <w:r w:rsidRPr="000F0EAF">
        <w:rPr>
          <w:rFonts w:ascii="Times New Roman" w:eastAsia="Times New Roman" w:hAnsi="Times New Roman" w:cs="Times New Roman"/>
          <w:color w:val="000000" w:themeColor="text1"/>
          <w:sz w:val="48"/>
          <w:szCs w:val="48"/>
          <w:lang w:val="en-CA" w:eastAsia="en-CA"/>
        </w:rPr>
        <w:t xml:space="preserve">oute to </w:t>
      </w:r>
      <w:r w:rsidR="00EF0F98">
        <w:rPr>
          <w:rFonts w:ascii="Times New Roman" w:eastAsia="Times New Roman" w:hAnsi="Times New Roman" w:cs="Times New Roman"/>
          <w:color w:val="000000" w:themeColor="text1"/>
          <w:sz w:val="48"/>
          <w:szCs w:val="48"/>
          <w:lang w:val="en-CA" w:eastAsia="en-CA"/>
        </w:rPr>
        <w:t>Better Financial Inclusion and Economic D</w:t>
      </w:r>
      <w:r w:rsidRPr="000F0EAF">
        <w:rPr>
          <w:rFonts w:ascii="Times New Roman" w:eastAsia="Times New Roman" w:hAnsi="Times New Roman" w:cs="Times New Roman"/>
          <w:color w:val="000000" w:themeColor="text1"/>
          <w:sz w:val="48"/>
          <w:szCs w:val="48"/>
          <w:lang w:val="en-CA" w:eastAsia="en-CA"/>
        </w:rPr>
        <w:t>evelopment</w:t>
      </w:r>
      <w:r w:rsidR="00EF0F98">
        <w:rPr>
          <w:rFonts w:ascii="Times New Roman" w:eastAsia="Times New Roman" w:hAnsi="Times New Roman" w:cs="Times New Roman"/>
          <w:color w:val="000000" w:themeColor="text1"/>
          <w:sz w:val="48"/>
          <w:szCs w:val="48"/>
          <w:lang w:val="en-CA" w:eastAsia="en-CA"/>
        </w:rPr>
        <w:t xml:space="preserve"> in India - Pre and Post COVID A</w:t>
      </w:r>
      <w:r w:rsidRPr="000F0EAF">
        <w:rPr>
          <w:rFonts w:ascii="Times New Roman" w:eastAsia="Times New Roman" w:hAnsi="Times New Roman" w:cs="Times New Roman"/>
          <w:color w:val="000000" w:themeColor="text1"/>
          <w:sz w:val="48"/>
          <w:szCs w:val="48"/>
          <w:lang w:val="en-CA" w:eastAsia="en-CA"/>
        </w:rPr>
        <w:t>nalysis</w:t>
      </w:r>
    </w:p>
    <w:p w14:paraId="04905A08" w14:textId="77777777" w:rsidR="005C3B3C" w:rsidRPr="0062226E" w:rsidRDefault="005C3B3C">
      <w:pPr>
        <w:spacing w:line="360" w:lineRule="auto"/>
        <w:rPr>
          <w:rFonts w:ascii="Times New Roman" w:eastAsia="Times New Roman" w:hAnsi="Times New Roman" w:cs="Times New Roman"/>
          <w:b/>
          <w:sz w:val="24"/>
          <w:szCs w:val="24"/>
        </w:rPr>
      </w:pPr>
    </w:p>
    <w:p w14:paraId="30DA959C" w14:textId="77777777" w:rsidR="000F0EAF" w:rsidRDefault="00156731" w:rsidP="000F0EAF">
      <w:pPr>
        <w:spacing w:line="240" w:lineRule="auto"/>
        <w:jc w:val="center"/>
        <w:rPr>
          <w:rFonts w:ascii="Times New Roman" w:hAnsi="Times New Roman" w:cs="Times New Roman"/>
          <w:b/>
        </w:rPr>
      </w:pPr>
      <w:proofErr w:type="spellStart"/>
      <w:r w:rsidRPr="000F0EAF">
        <w:rPr>
          <w:rFonts w:ascii="Times New Roman" w:hAnsi="Times New Roman" w:cs="Times New Roman"/>
          <w:b/>
        </w:rPr>
        <w:t>Mansav</w:t>
      </w:r>
      <w:proofErr w:type="spellEnd"/>
      <w:r w:rsidRPr="000F0EAF">
        <w:rPr>
          <w:rFonts w:ascii="Times New Roman" w:hAnsi="Times New Roman" w:cs="Times New Roman"/>
          <w:b/>
        </w:rPr>
        <w:t xml:space="preserve"> Arora, </w:t>
      </w:r>
      <w:proofErr w:type="spellStart"/>
      <w:r w:rsidR="000840B6" w:rsidRPr="000F0EAF">
        <w:rPr>
          <w:rFonts w:ascii="Times New Roman" w:hAnsi="Times New Roman" w:cs="Times New Roman"/>
          <w:b/>
        </w:rPr>
        <w:t>Ambika</w:t>
      </w:r>
      <w:proofErr w:type="spellEnd"/>
      <w:r w:rsidR="000840B6" w:rsidRPr="000F0EAF">
        <w:rPr>
          <w:rFonts w:ascii="Times New Roman" w:hAnsi="Times New Roman" w:cs="Times New Roman"/>
          <w:b/>
        </w:rPr>
        <w:t xml:space="preserve"> Bhatia </w:t>
      </w:r>
    </w:p>
    <w:p w14:paraId="4CAA5E0F" w14:textId="77777777" w:rsidR="000F0EAF" w:rsidRDefault="000F0EAF" w:rsidP="000F0EAF">
      <w:pPr>
        <w:spacing w:line="240" w:lineRule="auto"/>
        <w:jc w:val="center"/>
        <w:rPr>
          <w:rFonts w:ascii="Times New Roman" w:hAnsi="Times New Roman" w:cs="Times New Roman"/>
          <w:b/>
        </w:rPr>
      </w:pPr>
    </w:p>
    <w:p w14:paraId="3EE73DDD" w14:textId="77777777" w:rsidR="000F0EAF" w:rsidRDefault="000F0EAF" w:rsidP="000F0EAF">
      <w:pPr>
        <w:spacing w:line="240" w:lineRule="auto"/>
        <w:jc w:val="center"/>
        <w:rPr>
          <w:rFonts w:ascii="Times New Roman" w:hAnsi="Times New Roman" w:cs="Times New Roman"/>
          <w:i/>
          <w:sz w:val="20"/>
          <w:szCs w:val="20"/>
        </w:rPr>
      </w:pPr>
      <w:r w:rsidRPr="000F0EAF">
        <w:rPr>
          <w:rFonts w:ascii="Times New Roman" w:hAnsi="Times New Roman" w:cs="Times New Roman"/>
          <w:i/>
          <w:sz w:val="20"/>
          <w:szCs w:val="20"/>
          <w:vertAlign w:val="superscript"/>
        </w:rPr>
        <w:t xml:space="preserve">1,2 </w:t>
      </w:r>
      <w:r w:rsidRPr="000F0EAF">
        <w:rPr>
          <w:rFonts w:ascii="Times New Roman" w:hAnsi="Times New Roman" w:cs="Times New Roman"/>
          <w:i/>
          <w:sz w:val="20"/>
          <w:szCs w:val="20"/>
        </w:rPr>
        <w:t>Jagannath University, Jaipur</w:t>
      </w:r>
      <w:r w:rsidR="00E82542">
        <w:rPr>
          <w:rFonts w:ascii="Times New Roman" w:hAnsi="Times New Roman" w:cs="Times New Roman"/>
          <w:i/>
          <w:sz w:val="20"/>
          <w:szCs w:val="20"/>
        </w:rPr>
        <w:t>, India</w:t>
      </w:r>
    </w:p>
    <w:p w14:paraId="483D2E03" w14:textId="77777777" w:rsidR="00E82542" w:rsidRPr="000F0EAF" w:rsidRDefault="00E82542" w:rsidP="000F0EAF">
      <w:pPr>
        <w:spacing w:line="240" w:lineRule="auto"/>
        <w:jc w:val="center"/>
        <w:rPr>
          <w:rFonts w:ascii="Times New Roman" w:hAnsi="Times New Roman" w:cs="Times New Roman"/>
          <w:i/>
          <w:sz w:val="20"/>
          <w:szCs w:val="20"/>
        </w:rPr>
      </w:pPr>
      <w:r>
        <w:rPr>
          <w:rFonts w:ascii="Times New Roman" w:hAnsi="Times New Roman" w:cs="Times New Roman"/>
          <w:i/>
          <w:sz w:val="20"/>
          <w:szCs w:val="20"/>
        </w:rPr>
        <w:t>Dr.mansav@gmail.com</w:t>
      </w:r>
    </w:p>
    <w:p w14:paraId="6E1B040D" w14:textId="77777777" w:rsidR="000F0EAF" w:rsidRPr="00E53186" w:rsidRDefault="000F0EAF" w:rsidP="000F0EAF">
      <w:pPr>
        <w:spacing w:line="240" w:lineRule="auto"/>
        <w:jc w:val="center"/>
        <w:rPr>
          <w:rFonts w:ascii="Times New Roman" w:hAnsi="Times New Roman" w:cs="Times New Roman"/>
          <w:b/>
          <w:vertAlign w:val="superscript"/>
        </w:rPr>
      </w:pPr>
    </w:p>
    <w:p w14:paraId="1D775432" w14:textId="77777777" w:rsidR="000F0EAF" w:rsidRPr="00E53186" w:rsidRDefault="000F0EAF" w:rsidP="000F0EAF">
      <w:pPr>
        <w:shd w:val="clear" w:color="auto" w:fill="FFFFFF"/>
        <w:spacing w:line="240" w:lineRule="auto"/>
        <w:jc w:val="center"/>
        <w:rPr>
          <w:rFonts w:ascii="Times New Roman" w:hAnsi="Times New Roman" w:cs="Times New Roman"/>
          <w:i/>
          <w:sz w:val="20"/>
          <w:szCs w:val="20"/>
        </w:rPr>
      </w:pPr>
    </w:p>
    <w:p w14:paraId="05E5C42E" w14:textId="77777777" w:rsidR="005C3B3C" w:rsidRDefault="000F0EAF" w:rsidP="000F7792">
      <w:pPr>
        <w:pStyle w:val="BodyText"/>
        <w:spacing w:before="90" w:line="360" w:lineRule="auto"/>
        <w:ind w:left="0" w:right="134"/>
        <w:jc w:val="both"/>
        <w:rPr>
          <w:rFonts w:cs="Times New Roman"/>
          <w:b/>
          <w:i/>
        </w:rPr>
      </w:pPr>
      <w:r w:rsidRPr="00E53186">
        <w:rPr>
          <w:rFonts w:cs="Times New Roman"/>
          <w:b/>
          <w:i/>
        </w:rPr>
        <w:t xml:space="preserve">Abstract- Today, the use of internet has been growing and therefore browsing on the internet has also been on an increase. </w:t>
      </w:r>
      <w:r w:rsidR="000840B6" w:rsidRPr="00CC615F">
        <w:rPr>
          <w:rFonts w:cs="Times New Roman"/>
          <w:b/>
          <w:i/>
        </w:rPr>
        <w:t xml:space="preserve">The research focuses on understanding the importance and impact of digital financial services as a route to better financial inclusion and economic development in India, especially pre and post COVID periods. Financial inclusion has been one of the major concerns linked to the development of the economy and a country's financial development. Banks, Financial Institutions, </w:t>
      </w:r>
      <w:proofErr w:type="spellStart"/>
      <w:r w:rsidR="000840B6" w:rsidRPr="00CC615F">
        <w:rPr>
          <w:rFonts w:cs="Times New Roman"/>
          <w:b/>
          <w:i/>
        </w:rPr>
        <w:t>FinTechs</w:t>
      </w:r>
      <w:proofErr w:type="spellEnd"/>
      <w:r w:rsidR="000840B6" w:rsidRPr="00CC615F">
        <w:rPr>
          <w:rFonts w:cs="Times New Roman"/>
          <w:b/>
          <w:i/>
        </w:rPr>
        <w:t xml:space="preserve"> and technology-enabled financial channels facilitated additional economic relief to households and firms in more efficient and inclusive ways, essential during COVID-19. The research displayed a highly positive impact of digital financial services in financial inclusion. The spike in digital platforms and increased volume and value in both financial and non-financial transactions have been observed. By leveraging the technology smartly and effectively by following stringent regulatory control, innovative digital financial services are a great financial inclusion tool.</w:t>
      </w:r>
    </w:p>
    <w:p w14:paraId="5AA3CD29" w14:textId="77777777" w:rsidR="00CC615F" w:rsidRDefault="00CC615F" w:rsidP="00CC615F">
      <w:pPr>
        <w:jc w:val="both"/>
        <w:rPr>
          <w:rFonts w:ascii="Times New Roman" w:hAnsi="Times New Roman" w:cs="Times New Roman"/>
          <w:b/>
          <w:i/>
          <w:sz w:val="20"/>
          <w:szCs w:val="20"/>
        </w:rPr>
      </w:pPr>
    </w:p>
    <w:p w14:paraId="59027D6D" w14:textId="77777777" w:rsidR="005C3B3C" w:rsidRPr="00CC615F" w:rsidRDefault="00CC615F" w:rsidP="00CC615F">
      <w:pPr>
        <w:jc w:val="both"/>
        <w:rPr>
          <w:rFonts w:ascii="Times New Roman" w:hAnsi="Times New Roman" w:cs="Times New Roman"/>
          <w:b/>
          <w:i/>
          <w:sz w:val="20"/>
          <w:szCs w:val="20"/>
        </w:rPr>
      </w:pPr>
      <w:r>
        <w:rPr>
          <w:rFonts w:ascii="Times New Roman" w:hAnsi="Times New Roman" w:cs="Times New Roman"/>
          <w:b/>
          <w:i/>
          <w:sz w:val="20"/>
          <w:szCs w:val="20"/>
        </w:rPr>
        <w:t>Keywords---</w:t>
      </w:r>
      <w:r w:rsidR="000840B6" w:rsidRPr="00CC615F">
        <w:rPr>
          <w:rFonts w:ascii="Times New Roman" w:hAnsi="Times New Roman" w:cs="Times New Roman"/>
          <w:b/>
          <w:i/>
          <w:sz w:val="20"/>
          <w:szCs w:val="20"/>
        </w:rPr>
        <w:t>Financial Inclusion, Digital Financial Services, Digital Payments, FinTech, UPI, Cards</w:t>
      </w:r>
    </w:p>
    <w:p w14:paraId="4F92AF24" w14:textId="77777777" w:rsidR="005C3B3C" w:rsidRPr="0062226E" w:rsidRDefault="005C3B3C">
      <w:pPr>
        <w:spacing w:line="360" w:lineRule="auto"/>
        <w:jc w:val="both"/>
        <w:rPr>
          <w:rFonts w:ascii="Times New Roman" w:eastAsia="Times New Roman" w:hAnsi="Times New Roman" w:cs="Times New Roman"/>
          <w:sz w:val="24"/>
          <w:szCs w:val="24"/>
        </w:rPr>
      </w:pPr>
    </w:p>
    <w:p w14:paraId="4955CB2C" w14:textId="77777777" w:rsidR="005C3B3C" w:rsidRDefault="008D74D8" w:rsidP="00CC615F">
      <w:pPr>
        <w:numPr>
          <w:ilvl w:val="0"/>
          <w:numId w:val="8"/>
        </w:numPr>
        <w:shd w:val="clear" w:color="auto" w:fill="FFFFFF"/>
        <w:spacing w:line="240" w:lineRule="auto"/>
        <w:contextualSpacing/>
        <w:jc w:val="center"/>
        <w:rPr>
          <w:rFonts w:ascii="Times New Roman" w:eastAsia="Times New Roman" w:hAnsi="Times New Roman" w:cs="Times New Roman"/>
          <w:b/>
          <w:color w:val="434544"/>
          <w:sz w:val="24"/>
          <w:szCs w:val="24"/>
          <w:lang w:val="en-IN" w:eastAsia="en-CA"/>
        </w:rPr>
      </w:pPr>
      <w:r w:rsidRPr="00CC615F">
        <w:rPr>
          <w:rFonts w:ascii="Times New Roman" w:eastAsia="Times New Roman" w:hAnsi="Times New Roman" w:cs="Times New Roman"/>
          <w:b/>
          <w:color w:val="434544"/>
          <w:sz w:val="24"/>
          <w:szCs w:val="24"/>
          <w:lang w:val="en-IN" w:eastAsia="en-CA"/>
        </w:rPr>
        <w:t>INTRODUCTION</w:t>
      </w:r>
    </w:p>
    <w:p w14:paraId="7B6041AE" w14:textId="77777777" w:rsidR="000840B6" w:rsidRPr="00CC615F" w:rsidRDefault="000840B6" w:rsidP="00EC35F9">
      <w:pPr>
        <w:shd w:val="clear" w:color="auto" w:fill="FFFFFF"/>
        <w:spacing w:line="240" w:lineRule="auto"/>
        <w:ind w:left="1080"/>
        <w:contextualSpacing/>
        <w:rPr>
          <w:rFonts w:ascii="Times New Roman" w:eastAsia="Times New Roman" w:hAnsi="Times New Roman" w:cs="Times New Roman"/>
          <w:b/>
          <w:color w:val="434544"/>
          <w:sz w:val="24"/>
          <w:szCs w:val="24"/>
          <w:lang w:val="en-IN" w:eastAsia="en-CA"/>
        </w:rPr>
      </w:pPr>
    </w:p>
    <w:p w14:paraId="36C4A33A" w14:textId="77777777" w:rsidR="005C3B3C"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With about 190 million un</w:t>
      </w:r>
      <w:bookmarkStart w:id="0" w:name="_GoBack"/>
      <w:bookmarkEnd w:id="0"/>
      <w:r w:rsidRPr="0062226E">
        <w:rPr>
          <w:rFonts w:ascii="Times New Roman" w:eastAsia="Times New Roman" w:hAnsi="Times New Roman" w:cs="Times New Roman"/>
          <w:sz w:val="24"/>
          <w:szCs w:val="24"/>
        </w:rPr>
        <w:t xml:space="preserve">banked </w:t>
      </w:r>
      <w:r w:rsidR="00EC35F9" w:rsidRPr="0062226E">
        <w:rPr>
          <w:rFonts w:ascii="Times New Roman" w:eastAsia="Times New Roman" w:hAnsi="Times New Roman" w:cs="Times New Roman"/>
          <w:sz w:val="24"/>
          <w:szCs w:val="24"/>
        </w:rPr>
        <w:t>populations</w:t>
      </w:r>
      <w:r w:rsidRPr="0062226E">
        <w:rPr>
          <w:rFonts w:ascii="Times New Roman" w:eastAsia="Times New Roman" w:hAnsi="Times New Roman" w:cs="Times New Roman"/>
          <w:sz w:val="24"/>
          <w:szCs w:val="24"/>
        </w:rPr>
        <w:t>, India is second after China among developing countries in the number of residents who don’t have bank accounts or participate in the formal financial sector, according to the World Bank 2017 report. Financial inclusion has been one of the major concerns linked to the development of the economy and the financial development of a country. Bank and financing institutions are one of the key parts of financial inclusion.</w:t>
      </w:r>
      <w:r w:rsidR="0070103A">
        <w:rPr>
          <w:rFonts w:ascii="Times New Roman" w:eastAsia="Times New Roman" w:hAnsi="Times New Roman" w:cs="Times New Roman"/>
          <w:sz w:val="24"/>
          <w:szCs w:val="24"/>
        </w:rPr>
        <w:t xml:space="preserve"> </w:t>
      </w:r>
      <w:r w:rsidRPr="0062226E">
        <w:rPr>
          <w:rFonts w:ascii="Times New Roman" w:eastAsia="Times New Roman" w:hAnsi="Times New Roman" w:cs="Times New Roman"/>
          <w:sz w:val="24"/>
          <w:szCs w:val="24"/>
        </w:rPr>
        <w:t xml:space="preserve">Over the years, several initiatives have been taken towards financial inclusion, and one such step is digital finance. The digital revolution has offered consumers technology that one can access at any point </w:t>
      </w:r>
      <w:r w:rsidRPr="0062226E">
        <w:rPr>
          <w:rFonts w:ascii="Times New Roman" w:eastAsia="Times New Roman" w:hAnsi="Times New Roman" w:cs="Times New Roman"/>
          <w:sz w:val="24"/>
          <w:szCs w:val="24"/>
        </w:rPr>
        <w:lastRenderedPageBreak/>
        <w:t>of the day. Offering the opportunity to generate new market growth opportunities, jobs and become the biggest business opportunity for businesses, the digital revolution goes a step ahead. The digital financial service is now considered to be the backbone of the country.</w:t>
      </w:r>
      <w:r w:rsidR="00EC35F9">
        <w:rPr>
          <w:rFonts w:ascii="Times New Roman" w:eastAsia="Times New Roman" w:hAnsi="Times New Roman" w:cs="Times New Roman"/>
          <w:sz w:val="24"/>
          <w:szCs w:val="24"/>
        </w:rPr>
        <w:t xml:space="preserve"> </w:t>
      </w:r>
      <w:r w:rsidRPr="0062226E">
        <w:rPr>
          <w:rFonts w:ascii="Times New Roman" w:eastAsia="Times New Roman" w:hAnsi="Times New Roman" w:cs="Times New Roman"/>
          <w:sz w:val="24"/>
          <w:szCs w:val="24"/>
        </w:rPr>
        <w:t>Especially in the wake of COVID-19, all saw a need to employ successful financial management to be one of the dire needs. This demanded the need for liquidity in the economy, better financial sustainability with individuals, and the launch of platforms that can offer payment solutions. The RBI Digital Payments Index (DPI) was constructed with March 2018 as the base period for 100 and stood at 153.47 and 207.84 for March 2019 and March 2020, respectively,</w:t>
      </w:r>
      <w:r w:rsidR="0070103A">
        <w:rPr>
          <w:rFonts w:ascii="Times New Roman" w:eastAsia="Times New Roman" w:hAnsi="Times New Roman" w:cs="Times New Roman"/>
          <w:sz w:val="24"/>
          <w:szCs w:val="24"/>
        </w:rPr>
        <w:t xml:space="preserve"> indicating appreciable growth. </w:t>
      </w:r>
      <w:proofErr w:type="spellStart"/>
      <w:r w:rsidRPr="0062226E">
        <w:rPr>
          <w:rFonts w:ascii="Times New Roman" w:eastAsia="Times New Roman" w:hAnsi="Times New Roman" w:cs="Times New Roman"/>
          <w:sz w:val="24"/>
          <w:szCs w:val="24"/>
        </w:rPr>
        <w:t>FinTechs</w:t>
      </w:r>
      <w:proofErr w:type="spellEnd"/>
      <w:r w:rsidRPr="0062226E">
        <w:rPr>
          <w:rFonts w:ascii="Times New Roman" w:eastAsia="Times New Roman" w:hAnsi="Times New Roman" w:cs="Times New Roman"/>
          <w:sz w:val="24"/>
          <w:szCs w:val="24"/>
        </w:rPr>
        <w:t xml:space="preserve"> and technology-enabled financial channels facilitated additional economic relief to households and firms in more efficient and inclusive ways, essential during COVID-19. The research under consideration focuses on digital payments as the route to financial inclusion in India. The research further explores the various digital finance options and the expected trend of the future.</w:t>
      </w:r>
      <w:r w:rsidR="00EC35F9">
        <w:rPr>
          <w:rFonts w:ascii="Times New Roman" w:eastAsia="Times New Roman" w:hAnsi="Times New Roman" w:cs="Times New Roman"/>
          <w:sz w:val="24"/>
          <w:szCs w:val="24"/>
        </w:rPr>
        <w:t xml:space="preserve"> </w:t>
      </w:r>
      <w:r w:rsidR="00EC35F9" w:rsidRPr="00EC35F9">
        <w:rPr>
          <w:rFonts w:ascii="Times New Roman" w:eastAsia="Times New Roman" w:hAnsi="Times New Roman" w:cs="Times New Roman"/>
          <w:sz w:val="24"/>
          <w:szCs w:val="24"/>
        </w:rPr>
        <w:t xml:space="preserve">The </w:t>
      </w:r>
      <w:r w:rsidR="00EC35F9">
        <w:rPr>
          <w:rFonts w:ascii="Times New Roman" w:eastAsia="Times New Roman" w:hAnsi="Times New Roman" w:cs="Times New Roman"/>
          <w:sz w:val="24"/>
          <w:szCs w:val="24"/>
        </w:rPr>
        <w:t>key c</w:t>
      </w:r>
      <w:r w:rsidRPr="00EC35F9">
        <w:rPr>
          <w:rFonts w:ascii="Times New Roman" w:eastAsia="Times New Roman" w:hAnsi="Times New Roman" w:cs="Times New Roman"/>
          <w:sz w:val="24"/>
          <w:szCs w:val="24"/>
        </w:rPr>
        <w:t>oncepts</w:t>
      </w:r>
      <w:r w:rsidR="00EC35F9">
        <w:rPr>
          <w:rFonts w:ascii="Times New Roman" w:eastAsia="Times New Roman" w:hAnsi="Times New Roman" w:cs="Times New Roman"/>
          <w:sz w:val="24"/>
          <w:szCs w:val="24"/>
        </w:rPr>
        <w:t xml:space="preserve"> are that the a</w:t>
      </w:r>
      <w:r w:rsidRPr="0062226E">
        <w:rPr>
          <w:rFonts w:ascii="Times New Roman" w:eastAsia="Times New Roman" w:hAnsi="Times New Roman" w:cs="Times New Roman"/>
          <w:sz w:val="24"/>
          <w:szCs w:val="24"/>
        </w:rPr>
        <w:t>uthorities around the globe emphasized the use of digital payments in response to COVID-19. The time demanded the short-term changes that can be generalized as the long-term impacts. The positive outlook and changes reflected that Fin</w:t>
      </w:r>
      <w:r w:rsidR="008B114B">
        <w:rPr>
          <w:rFonts w:ascii="Times New Roman" w:eastAsia="Times New Roman" w:hAnsi="Times New Roman" w:cs="Times New Roman"/>
          <w:sz w:val="24"/>
          <w:szCs w:val="24"/>
        </w:rPr>
        <w:t>-</w:t>
      </w:r>
      <w:r w:rsidRPr="0062226E">
        <w:rPr>
          <w:rFonts w:ascii="Times New Roman" w:eastAsia="Times New Roman" w:hAnsi="Times New Roman" w:cs="Times New Roman"/>
          <w:sz w:val="24"/>
          <w:szCs w:val="24"/>
        </w:rPr>
        <w:t xml:space="preserve">Techs have continued to grow. </w:t>
      </w:r>
    </w:p>
    <w:p w14:paraId="30B6BB04" w14:textId="77777777" w:rsidR="001C43BC" w:rsidRDefault="001C43BC">
      <w:pPr>
        <w:spacing w:line="360" w:lineRule="auto"/>
        <w:jc w:val="both"/>
        <w:rPr>
          <w:rFonts w:ascii="Times New Roman" w:eastAsia="Times New Roman" w:hAnsi="Times New Roman" w:cs="Times New Roman"/>
          <w:sz w:val="24"/>
          <w:szCs w:val="24"/>
        </w:rPr>
      </w:pPr>
    </w:p>
    <w:p w14:paraId="6D316536" w14:textId="5223A6AE" w:rsidR="0070103A" w:rsidRDefault="001C43BC" w:rsidP="008347D2">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 main objective</w:t>
      </w:r>
      <w:r>
        <w:rPr>
          <w:rFonts w:ascii="Times New Roman" w:eastAsia="Times New Roman" w:hAnsi="Times New Roman" w:cs="Times New Roman"/>
          <w:sz w:val="24"/>
          <w:szCs w:val="24"/>
        </w:rPr>
        <w:t xml:space="preserve"> of this research </w:t>
      </w:r>
      <w:r w:rsidRPr="0062226E">
        <w:rPr>
          <w:rFonts w:ascii="Times New Roman" w:eastAsia="Times New Roman" w:hAnsi="Times New Roman" w:cs="Times New Roman"/>
          <w:sz w:val="24"/>
          <w:szCs w:val="24"/>
        </w:rPr>
        <w:t>is to identify the concept of digital financial services and their impact on financial inclusion.</w:t>
      </w:r>
      <w:r>
        <w:rPr>
          <w:rFonts w:ascii="Times New Roman" w:eastAsia="Times New Roman" w:hAnsi="Times New Roman" w:cs="Times New Roman"/>
          <w:sz w:val="24"/>
          <w:szCs w:val="24"/>
        </w:rPr>
        <w:t xml:space="preserve"> The work</w:t>
      </w:r>
      <w:r w:rsidRPr="0062226E">
        <w:rPr>
          <w:rFonts w:ascii="Times New Roman" w:eastAsia="Times New Roman" w:hAnsi="Times New Roman" w:cs="Times New Roman"/>
          <w:sz w:val="24"/>
          <w:szCs w:val="24"/>
        </w:rPr>
        <w:t xml:space="preserve"> further explores the future scope of the implications and the growth of the digital financial services from the FY 2016-17 to the FY 2019-20, and the value expected by FY 2020-21, which is pre and post COVID period.</w:t>
      </w:r>
      <w:r w:rsidR="008347D2">
        <w:rPr>
          <w:rFonts w:ascii="Times New Roman" w:eastAsia="Times New Roman" w:hAnsi="Times New Roman" w:cs="Times New Roman"/>
          <w:sz w:val="24"/>
          <w:szCs w:val="24"/>
        </w:rPr>
        <w:t xml:space="preserve"> </w:t>
      </w:r>
      <w:r w:rsidRPr="0062226E">
        <w:rPr>
          <w:rFonts w:ascii="Times New Roman" w:eastAsia="Times New Roman" w:hAnsi="Times New Roman" w:cs="Times New Roman"/>
          <w:sz w:val="24"/>
          <w:szCs w:val="24"/>
        </w:rPr>
        <w:t>T</w:t>
      </w:r>
      <w:r>
        <w:rPr>
          <w:rFonts w:ascii="Times New Roman" w:eastAsia="Times New Roman" w:hAnsi="Times New Roman" w:cs="Times New Roman"/>
          <w:sz w:val="24"/>
          <w:szCs w:val="24"/>
        </w:rPr>
        <w:t>he paper</w:t>
      </w:r>
      <w:r w:rsidRPr="0062226E">
        <w:rPr>
          <w:rFonts w:ascii="Times New Roman" w:eastAsia="Times New Roman" w:hAnsi="Times New Roman" w:cs="Times New Roman"/>
          <w:sz w:val="24"/>
          <w:szCs w:val="24"/>
        </w:rPr>
        <w:t xml:space="preserve"> offers the details of the benefits and challenges that digital financial services face and the potential governmental interventions to assist in better management.</w:t>
      </w:r>
      <w:r w:rsidR="008347D2">
        <w:rPr>
          <w:rFonts w:ascii="Times New Roman" w:eastAsia="Times New Roman" w:hAnsi="Times New Roman" w:cs="Times New Roman"/>
          <w:sz w:val="24"/>
          <w:szCs w:val="24"/>
        </w:rPr>
        <w:t xml:space="preserve"> </w:t>
      </w:r>
      <w:r w:rsidR="0070103A" w:rsidRPr="0070103A">
        <w:rPr>
          <w:rFonts w:ascii="Times New Roman" w:eastAsia="Times New Roman" w:hAnsi="Times New Roman" w:cs="Times New Roman"/>
          <w:sz w:val="24"/>
          <w:szCs w:val="24"/>
        </w:rPr>
        <w:t>The rest of the paper is</w:t>
      </w:r>
      <w:r w:rsidR="00E834C0">
        <w:rPr>
          <w:rFonts w:ascii="Times New Roman" w:eastAsia="Times New Roman" w:hAnsi="Times New Roman" w:cs="Times New Roman"/>
          <w:sz w:val="24"/>
          <w:szCs w:val="24"/>
        </w:rPr>
        <w:t xml:space="preserve"> organized as follows; section 2</w:t>
      </w:r>
      <w:r w:rsidR="0070103A" w:rsidRPr="0070103A">
        <w:rPr>
          <w:rFonts w:ascii="Times New Roman" w:eastAsia="Times New Roman" w:hAnsi="Times New Roman" w:cs="Times New Roman"/>
          <w:sz w:val="24"/>
          <w:szCs w:val="24"/>
        </w:rPr>
        <w:t xml:space="preserve"> </w:t>
      </w:r>
      <w:r w:rsidR="00E834C0">
        <w:rPr>
          <w:rFonts w:ascii="Times New Roman" w:eastAsia="Times New Roman" w:hAnsi="Times New Roman" w:cs="Times New Roman"/>
          <w:sz w:val="24"/>
          <w:szCs w:val="24"/>
        </w:rPr>
        <w:t>discusses Financial Inclusion</w:t>
      </w:r>
      <w:r w:rsidR="0070103A" w:rsidRPr="0070103A">
        <w:rPr>
          <w:rFonts w:ascii="Times New Roman" w:eastAsia="Times New Roman" w:hAnsi="Times New Roman" w:cs="Times New Roman"/>
          <w:sz w:val="24"/>
          <w:szCs w:val="24"/>
        </w:rPr>
        <w:t>, section</w:t>
      </w:r>
      <w:r>
        <w:rPr>
          <w:rFonts w:ascii="Times New Roman" w:eastAsia="Times New Roman" w:hAnsi="Times New Roman" w:cs="Times New Roman"/>
          <w:sz w:val="24"/>
          <w:szCs w:val="24"/>
        </w:rPr>
        <w:t xml:space="preserve"> 3</w:t>
      </w:r>
      <w:r w:rsidR="003F1AD7">
        <w:rPr>
          <w:rFonts w:ascii="Times New Roman" w:eastAsia="Times New Roman" w:hAnsi="Times New Roman" w:cs="Times New Roman"/>
          <w:sz w:val="24"/>
          <w:szCs w:val="24"/>
        </w:rPr>
        <w:t xml:space="preserve"> discusses the R</w:t>
      </w:r>
      <w:r w:rsidR="003F1AD7" w:rsidRPr="003F1AD7">
        <w:rPr>
          <w:rFonts w:ascii="Times New Roman" w:eastAsia="Times New Roman" w:hAnsi="Times New Roman" w:cs="Times New Roman"/>
          <w:sz w:val="24"/>
          <w:szCs w:val="24"/>
        </w:rPr>
        <w:t>esearch methodology</w:t>
      </w:r>
      <w:r w:rsidR="003F1AD7">
        <w:rPr>
          <w:rFonts w:ascii="Times New Roman" w:eastAsia="Times New Roman" w:hAnsi="Times New Roman" w:cs="Times New Roman"/>
          <w:sz w:val="24"/>
          <w:szCs w:val="24"/>
        </w:rPr>
        <w:t xml:space="preserve"> and in section 4</w:t>
      </w:r>
      <w:r w:rsidR="0070103A" w:rsidRPr="0070103A">
        <w:rPr>
          <w:rFonts w:ascii="Times New Roman" w:eastAsia="Times New Roman" w:hAnsi="Times New Roman" w:cs="Times New Roman"/>
          <w:sz w:val="24"/>
          <w:szCs w:val="24"/>
        </w:rPr>
        <w:t xml:space="preserve"> we have </w:t>
      </w:r>
      <w:r w:rsidR="003F1AD7">
        <w:rPr>
          <w:rFonts w:ascii="Times New Roman" w:eastAsia="Times New Roman" w:hAnsi="Times New Roman" w:cs="Times New Roman"/>
          <w:sz w:val="24"/>
          <w:szCs w:val="24"/>
        </w:rPr>
        <w:t xml:space="preserve">elaborated the </w:t>
      </w:r>
      <w:r w:rsidR="003F1AD7" w:rsidRPr="003F1AD7">
        <w:rPr>
          <w:rFonts w:ascii="Times New Roman" w:eastAsia="Times New Roman" w:hAnsi="Times New Roman" w:cs="Times New Roman"/>
          <w:sz w:val="24"/>
          <w:szCs w:val="24"/>
        </w:rPr>
        <w:t>recommendations and limitations</w:t>
      </w:r>
      <w:r w:rsidR="003F1AD7">
        <w:rPr>
          <w:rFonts w:ascii="Times New Roman" w:eastAsia="Times New Roman" w:hAnsi="Times New Roman" w:cs="Times New Roman"/>
          <w:sz w:val="24"/>
          <w:szCs w:val="24"/>
        </w:rPr>
        <w:t xml:space="preserve"> followed by conclusion</w:t>
      </w:r>
      <w:r w:rsidR="0070103A" w:rsidRPr="0070103A">
        <w:rPr>
          <w:rFonts w:ascii="Times New Roman" w:eastAsia="Times New Roman" w:hAnsi="Times New Roman" w:cs="Times New Roman"/>
          <w:sz w:val="24"/>
          <w:szCs w:val="24"/>
        </w:rPr>
        <w:t>.</w:t>
      </w:r>
    </w:p>
    <w:p w14:paraId="3CBE5307" w14:textId="6C840A02" w:rsidR="005B0773" w:rsidRDefault="005B0773" w:rsidP="008347D2">
      <w:pPr>
        <w:spacing w:line="360" w:lineRule="auto"/>
        <w:jc w:val="both"/>
        <w:rPr>
          <w:rFonts w:ascii="Times New Roman" w:eastAsia="Times New Roman" w:hAnsi="Times New Roman" w:cs="Times New Roman"/>
          <w:sz w:val="24"/>
          <w:szCs w:val="24"/>
        </w:rPr>
      </w:pPr>
    </w:p>
    <w:p w14:paraId="2080E018" w14:textId="0E3759F7" w:rsidR="005B0773" w:rsidRDefault="005B0773" w:rsidP="008347D2">
      <w:pPr>
        <w:spacing w:line="360" w:lineRule="auto"/>
        <w:jc w:val="both"/>
        <w:rPr>
          <w:rFonts w:ascii="Times New Roman" w:eastAsia="Times New Roman" w:hAnsi="Times New Roman" w:cs="Times New Roman"/>
          <w:sz w:val="24"/>
          <w:szCs w:val="24"/>
        </w:rPr>
      </w:pPr>
      <w:r w:rsidRPr="005B077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paper is </w:t>
      </w:r>
      <w:proofErr w:type="spellStart"/>
      <w:r>
        <w:rPr>
          <w:rFonts w:ascii="Times New Roman" w:eastAsia="Times New Roman" w:hAnsi="Times New Roman" w:cs="Times New Roman"/>
          <w:sz w:val="24"/>
          <w:szCs w:val="24"/>
        </w:rPr>
        <w:t>organised</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follows</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first section contains the </w:t>
      </w:r>
      <w:proofErr w:type="spellStart"/>
      <w:r>
        <w:rPr>
          <w:rFonts w:ascii="Times New Roman" w:eastAsia="Times New Roman" w:hAnsi="Times New Roman" w:cs="Times New Roman"/>
          <w:sz w:val="24"/>
          <w:szCs w:val="24"/>
        </w:rPr>
        <w:t>introducton</w:t>
      </w:r>
      <w:proofErr w:type="spellEnd"/>
      <w:r>
        <w:rPr>
          <w:rFonts w:ascii="Times New Roman" w:eastAsia="Times New Roman" w:hAnsi="Times New Roman" w:cs="Times New Roman"/>
          <w:sz w:val="24"/>
          <w:szCs w:val="24"/>
        </w:rPr>
        <w:t>.</w:t>
      </w:r>
      <w:r w:rsidRPr="005B0773">
        <w:rPr>
          <w:rFonts w:ascii="Times New Roman" w:eastAsia="Times New Roman" w:hAnsi="Times New Roman" w:cs="Times New Roman"/>
          <w:sz w:val="24"/>
          <w:szCs w:val="24"/>
        </w:rPr>
        <w:t xml:space="preserve"> The second part of the </w:t>
      </w:r>
      <w:r>
        <w:rPr>
          <w:rFonts w:ascii="Times New Roman" w:eastAsia="Times New Roman" w:hAnsi="Times New Roman" w:cs="Times New Roman"/>
          <w:sz w:val="24"/>
          <w:szCs w:val="24"/>
        </w:rPr>
        <w:t>paper</w:t>
      </w:r>
      <w:r w:rsidRPr="005B0773">
        <w:rPr>
          <w:rFonts w:ascii="Times New Roman" w:eastAsia="Times New Roman" w:hAnsi="Times New Roman" w:cs="Times New Roman"/>
          <w:sz w:val="24"/>
          <w:szCs w:val="24"/>
        </w:rPr>
        <w:t xml:space="preserve"> discusses the many scholars' related research on this topic. The third section, which also includes details on the hardware </w:t>
      </w:r>
      <w:proofErr w:type="spellStart"/>
      <w:r w:rsidRPr="005B0773">
        <w:rPr>
          <w:rFonts w:ascii="Times New Roman" w:eastAsia="Times New Roman" w:hAnsi="Times New Roman" w:cs="Times New Roman"/>
          <w:sz w:val="24"/>
          <w:szCs w:val="24"/>
        </w:rPr>
        <w:t>utilised</w:t>
      </w:r>
      <w:proofErr w:type="spellEnd"/>
      <w:r w:rsidRPr="005B0773">
        <w:rPr>
          <w:rFonts w:ascii="Times New Roman" w:eastAsia="Times New Roman" w:hAnsi="Times New Roman" w:cs="Times New Roman"/>
          <w:sz w:val="24"/>
          <w:szCs w:val="24"/>
        </w:rPr>
        <w:t xml:space="preserve"> and an explanation of how it functions, describes the process. The results are presented in the fourth section, along with a brief explanation of how </w:t>
      </w:r>
      <w:r w:rsidRPr="005B0773">
        <w:rPr>
          <w:rFonts w:ascii="Times New Roman" w:eastAsia="Times New Roman" w:hAnsi="Times New Roman" w:cs="Times New Roman"/>
          <w:sz w:val="24"/>
          <w:szCs w:val="24"/>
        </w:rPr>
        <w:lastRenderedPageBreak/>
        <w:t>they should be applied under the required circumstances. The conclusion, which comes last, presents a summary of our research.</w:t>
      </w:r>
    </w:p>
    <w:p w14:paraId="22CE734E" w14:textId="77777777" w:rsidR="005B0773" w:rsidRPr="0062226E" w:rsidRDefault="005B0773" w:rsidP="008347D2">
      <w:pPr>
        <w:spacing w:line="360" w:lineRule="auto"/>
        <w:jc w:val="both"/>
        <w:rPr>
          <w:rFonts w:ascii="Times New Roman" w:eastAsia="Times New Roman" w:hAnsi="Times New Roman" w:cs="Times New Roman"/>
          <w:sz w:val="24"/>
          <w:szCs w:val="24"/>
        </w:rPr>
      </w:pPr>
    </w:p>
    <w:p w14:paraId="1B04C3E0" w14:textId="77777777" w:rsidR="005C3B3C" w:rsidRDefault="00E834C0" w:rsidP="00E834C0">
      <w:pPr>
        <w:numPr>
          <w:ilvl w:val="0"/>
          <w:numId w:val="8"/>
        </w:numPr>
        <w:shd w:val="clear" w:color="auto" w:fill="FFFFFF"/>
        <w:spacing w:line="240" w:lineRule="auto"/>
        <w:contextualSpacing/>
        <w:jc w:val="center"/>
        <w:rPr>
          <w:rFonts w:ascii="Times New Roman" w:eastAsia="Times New Roman" w:hAnsi="Times New Roman" w:cs="Times New Roman"/>
          <w:b/>
          <w:color w:val="434544"/>
          <w:sz w:val="24"/>
          <w:szCs w:val="24"/>
          <w:lang w:val="en-IN" w:eastAsia="en-CA"/>
        </w:rPr>
      </w:pPr>
      <w:r w:rsidRPr="00E834C0">
        <w:rPr>
          <w:rFonts w:ascii="Times New Roman" w:eastAsia="Times New Roman" w:hAnsi="Times New Roman" w:cs="Times New Roman"/>
          <w:b/>
          <w:color w:val="434544"/>
          <w:sz w:val="24"/>
          <w:szCs w:val="24"/>
          <w:lang w:val="en-IN" w:eastAsia="en-CA"/>
        </w:rPr>
        <w:t>FINANCIAL INCLUSION</w:t>
      </w:r>
    </w:p>
    <w:p w14:paraId="20DB3A93" w14:textId="77777777" w:rsidR="00E834C0" w:rsidRPr="00E834C0" w:rsidRDefault="00E834C0" w:rsidP="00E834C0">
      <w:pPr>
        <w:shd w:val="clear" w:color="auto" w:fill="FFFFFF"/>
        <w:spacing w:line="240" w:lineRule="auto"/>
        <w:ind w:left="1080"/>
        <w:contextualSpacing/>
        <w:rPr>
          <w:rFonts w:ascii="Times New Roman" w:eastAsia="Times New Roman" w:hAnsi="Times New Roman" w:cs="Times New Roman"/>
          <w:b/>
          <w:color w:val="434544"/>
          <w:sz w:val="24"/>
          <w:szCs w:val="24"/>
          <w:lang w:val="en-IN" w:eastAsia="en-CA"/>
        </w:rPr>
      </w:pPr>
    </w:p>
    <w:p w14:paraId="1562D6D9"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Financial inclusion has been one of the major concerns for all developing countries. According to a United Nations Report 2016, ﬁnancial inclusion is the sustainable provision of affordable ﬁnancial services that bring the poor into the formal economy. According to Dr. C Rangarajan, Chairman, Committee on Financial Inclusion, Reserve Bank of India, Financial inclusion is "The process of ensuring access to financial services and timely and adequate credit for vulnerable groups such as weaker sections and low-income groups at an affordable cost."</w:t>
      </w:r>
    </w:p>
    <w:p w14:paraId="0BD8F437"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 Global Findex data offered by the World Bank suggest that the number of Indians with bank accounts has increased in recent times, and it is estimated that nearly 80% Indians. Additionally, the G20 Financial Inclusion Action Plan 2020 suggests interdependencies between financial inclusion, financial stability, the integrity of the financial system, and consumers' financial protection. The G20 FIAP offered the financial inclusion plan that focused on the three major components:</w:t>
      </w:r>
    </w:p>
    <w:p w14:paraId="1D1D89FF" w14:textId="77777777" w:rsidR="005C3B3C" w:rsidRPr="0062226E" w:rsidRDefault="000840B6">
      <w:pPr>
        <w:numPr>
          <w:ilvl w:val="0"/>
          <w:numId w:val="3"/>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GPFI overarching objectives </w:t>
      </w:r>
    </w:p>
    <w:p w14:paraId="1143AEF7" w14:textId="77777777" w:rsidR="005C3B3C" w:rsidRPr="0062226E" w:rsidRDefault="000840B6">
      <w:pPr>
        <w:numPr>
          <w:ilvl w:val="0"/>
          <w:numId w:val="3"/>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Action areas under the agreed prioritized topics and topics</w:t>
      </w:r>
    </w:p>
    <w:p w14:paraId="6C9BFD77" w14:textId="77777777" w:rsidR="005C3B3C" w:rsidRPr="0062226E" w:rsidRDefault="000840B6">
      <w:pPr>
        <w:numPr>
          <w:ilvl w:val="0"/>
          <w:numId w:val="3"/>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A set of cross-cutting issues </w:t>
      </w:r>
    </w:p>
    <w:p w14:paraId="379CAED6"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noProof/>
          <w:sz w:val="24"/>
          <w:szCs w:val="24"/>
          <w:lang w:val="en-US"/>
        </w:rPr>
        <w:drawing>
          <wp:inline distT="114300" distB="114300" distL="114300" distR="114300" wp14:anchorId="37A6CF2E" wp14:editId="6CDF1973">
            <wp:extent cx="5312962" cy="2381250"/>
            <wp:effectExtent l="0" t="0" r="254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9325" t="48582" r="8493" b="11847"/>
                    <a:stretch>
                      <a:fillRect/>
                    </a:stretch>
                  </pic:blipFill>
                  <pic:spPr>
                    <a:xfrm>
                      <a:off x="0" y="0"/>
                      <a:ext cx="5322553" cy="2385549"/>
                    </a:xfrm>
                    <a:prstGeom prst="rect">
                      <a:avLst/>
                    </a:prstGeom>
                    <a:ln/>
                  </pic:spPr>
                </pic:pic>
              </a:graphicData>
            </a:graphic>
          </wp:inline>
        </w:drawing>
      </w:r>
    </w:p>
    <w:p w14:paraId="10EC2182" w14:textId="77777777" w:rsidR="005C3B3C" w:rsidRPr="0062226E" w:rsidRDefault="000840B6">
      <w:pPr>
        <w:spacing w:line="360" w:lineRule="auto"/>
        <w:jc w:val="center"/>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Figure 1</w:t>
      </w:r>
      <w:r w:rsidRPr="0062226E">
        <w:rPr>
          <w:rFonts w:ascii="Times New Roman" w:eastAsia="Times New Roman" w:hAnsi="Times New Roman" w:cs="Times New Roman"/>
          <w:sz w:val="24"/>
          <w:szCs w:val="24"/>
        </w:rPr>
        <w:t xml:space="preserve">: 2020 G20 Financial Inclusion Action Plan </w:t>
      </w:r>
      <w:r w:rsidR="001D6D84" w:rsidRPr="0062226E">
        <w:rPr>
          <w:rFonts w:ascii="Times New Roman" w:eastAsia="Times New Roman" w:hAnsi="Times New Roman" w:cs="Times New Roman"/>
          <w:sz w:val="24"/>
          <w:szCs w:val="24"/>
        </w:rPr>
        <w:t>Frameworks</w:t>
      </w:r>
      <w:r w:rsidRPr="0062226E">
        <w:rPr>
          <w:rFonts w:ascii="Times New Roman" w:eastAsia="Times New Roman" w:hAnsi="Times New Roman" w:cs="Times New Roman"/>
          <w:sz w:val="24"/>
          <w:szCs w:val="24"/>
        </w:rPr>
        <w:t xml:space="preserve"> </w:t>
      </w:r>
    </w:p>
    <w:p w14:paraId="4DCE42EE" w14:textId="77777777" w:rsidR="005C3B3C" w:rsidRPr="0062226E" w:rsidRDefault="000840B6">
      <w:pPr>
        <w:spacing w:line="360" w:lineRule="auto"/>
        <w:jc w:val="center"/>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(Source: G20 2020 Financial Inclusion Action Plan)</w:t>
      </w:r>
    </w:p>
    <w:p w14:paraId="7CEA81F8" w14:textId="77777777" w:rsidR="005C3B3C" w:rsidRPr="0062226E" w:rsidRDefault="005C3B3C">
      <w:pPr>
        <w:spacing w:line="360" w:lineRule="auto"/>
        <w:jc w:val="both"/>
        <w:rPr>
          <w:rFonts w:ascii="Times New Roman" w:eastAsia="Times New Roman" w:hAnsi="Times New Roman" w:cs="Times New Roman"/>
          <w:sz w:val="24"/>
          <w:szCs w:val="24"/>
        </w:rPr>
      </w:pPr>
    </w:p>
    <w:p w14:paraId="4B88FB4F"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Financial inclusion is not only limited to the individuals having access to the bank account, but it extends to having full access to affordable and useful financial services and products so that they can fulfill their needs in terms of payments, transactions, and wealth management. The accessibility of financial services leads to the development of FinTech, which offers digital financial services. Thus, financial inclusion can be viewed as both the business and social opportunity that offers individuals, self-help groups, businesses, and organizations the opportunity to participate in financial stability and economic development.</w:t>
      </w:r>
    </w:p>
    <w:p w14:paraId="611DD50C" w14:textId="77777777" w:rsidR="005C3B3C" w:rsidRDefault="005C3B3C">
      <w:pPr>
        <w:spacing w:line="360" w:lineRule="auto"/>
        <w:jc w:val="both"/>
        <w:rPr>
          <w:rFonts w:ascii="Times New Roman" w:eastAsia="Times New Roman" w:hAnsi="Times New Roman" w:cs="Times New Roman"/>
          <w:sz w:val="24"/>
          <w:szCs w:val="24"/>
        </w:rPr>
      </w:pPr>
    </w:p>
    <w:p w14:paraId="508314E9" w14:textId="77777777" w:rsidR="005C3B3C" w:rsidRPr="001D6D84" w:rsidRDefault="001D6D84" w:rsidP="001D6D84">
      <w:pPr>
        <w:pStyle w:val="ListParagraph"/>
        <w:numPr>
          <w:ilvl w:val="0"/>
          <w:numId w:val="9"/>
        </w:numPr>
        <w:spacing w:line="360" w:lineRule="auto"/>
        <w:jc w:val="both"/>
        <w:rPr>
          <w:rFonts w:ascii="Times New Roman" w:eastAsia="Times New Roman" w:hAnsi="Times New Roman" w:cs="Times New Roman"/>
          <w:b/>
          <w:sz w:val="24"/>
          <w:szCs w:val="24"/>
        </w:rPr>
      </w:pPr>
      <w:r w:rsidRPr="001D6D84">
        <w:rPr>
          <w:rFonts w:ascii="Times New Roman" w:eastAsia="Times New Roman" w:hAnsi="Times New Roman" w:cs="Times New Roman"/>
          <w:b/>
          <w:sz w:val="24"/>
          <w:szCs w:val="24"/>
        </w:rPr>
        <w:t>DIGITAL FINANCIAL SERVICES</w:t>
      </w:r>
    </w:p>
    <w:p w14:paraId="4FC60988"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Digital finance can be defined as financial services accessed over digital infrastructure, including mobile and internet, without traditional bank branches. The broad range of financial services accessed through digital channels includes payments, credit, savings, remittances, and insurance. These all are known as digital financial services that involve the three major components: a digital transactional platform, retail agents, and the use by customers and agents of a device to transact on the online digital platform, as suggested by CGAP 2015</w:t>
      </w:r>
      <w:r w:rsidR="00617C37">
        <w:rPr>
          <w:rFonts w:ascii="Times New Roman" w:eastAsia="Times New Roman" w:hAnsi="Times New Roman" w:cs="Times New Roman"/>
          <w:sz w:val="24"/>
          <w:szCs w:val="24"/>
        </w:rPr>
        <w:t>[9]</w:t>
      </w:r>
      <w:r w:rsidRPr="0062226E">
        <w:rPr>
          <w:rFonts w:ascii="Times New Roman" w:eastAsia="Times New Roman" w:hAnsi="Times New Roman" w:cs="Times New Roman"/>
          <w:sz w:val="24"/>
          <w:szCs w:val="24"/>
        </w:rPr>
        <w:t>.</w:t>
      </w:r>
    </w:p>
    <w:p w14:paraId="7B688CE8"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 most common users of the provided digital services include transaction accounts, payment services, savings accounts, investment services, loans, and insurance services. The types of digital financial services are:</w:t>
      </w:r>
    </w:p>
    <w:p w14:paraId="74F28CB3" w14:textId="77777777" w:rsidR="005C3B3C" w:rsidRPr="0062226E" w:rsidRDefault="000840B6">
      <w:pPr>
        <w:numPr>
          <w:ilvl w:val="0"/>
          <w:numId w:val="2"/>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Cards (Debit and Credit cards)</w:t>
      </w:r>
    </w:p>
    <w:p w14:paraId="180CA8F0" w14:textId="77777777" w:rsidR="005C3B3C" w:rsidRPr="0062226E" w:rsidRDefault="000840B6">
      <w:pPr>
        <w:numPr>
          <w:ilvl w:val="0"/>
          <w:numId w:val="2"/>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Immediate Payment Service (IMPS)</w:t>
      </w:r>
    </w:p>
    <w:p w14:paraId="38B9C70B" w14:textId="77777777" w:rsidR="005C3B3C" w:rsidRPr="0062226E" w:rsidRDefault="000840B6">
      <w:pPr>
        <w:numPr>
          <w:ilvl w:val="0"/>
          <w:numId w:val="2"/>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Aadhaar Enabled Payment System (</w:t>
      </w:r>
      <w:proofErr w:type="spellStart"/>
      <w:r w:rsidRPr="0062226E">
        <w:rPr>
          <w:rFonts w:ascii="Times New Roman" w:eastAsia="Times New Roman" w:hAnsi="Times New Roman" w:cs="Times New Roman"/>
          <w:sz w:val="24"/>
          <w:szCs w:val="24"/>
        </w:rPr>
        <w:t>AePS</w:t>
      </w:r>
      <w:proofErr w:type="spellEnd"/>
      <w:r w:rsidRPr="0062226E">
        <w:rPr>
          <w:rFonts w:ascii="Times New Roman" w:eastAsia="Times New Roman" w:hAnsi="Times New Roman" w:cs="Times New Roman"/>
          <w:sz w:val="24"/>
          <w:szCs w:val="24"/>
        </w:rPr>
        <w:t>)</w:t>
      </w:r>
    </w:p>
    <w:p w14:paraId="4A15D241" w14:textId="77777777" w:rsidR="005C3B3C" w:rsidRPr="0062226E" w:rsidRDefault="000840B6">
      <w:pPr>
        <w:numPr>
          <w:ilvl w:val="0"/>
          <w:numId w:val="2"/>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Unified Payments Interface (UPI)</w:t>
      </w:r>
    </w:p>
    <w:p w14:paraId="422FD89C" w14:textId="77777777" w:rsidR="005C3B3C" w:rsidRPr="0062226E" w:rsidRDefault="000840B6">
      <w:pPr>
        <w:numPr>
          <w:ilvl w:val="0"/>
          <w:numId w:val="2"/>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E-Wallet or Prepaid Payment Instruments (PPIs)</w:t>
      </w:r>
    </w:p>
    <w:p w14:paraId="4095C013" w14:textId="77777777" w:rsidR="005C3B3C" w:rsidRPr="0062226E" w:rsidRDefault="000840B6">
      <w:pPr>
        <w:numPr>
          <w:ilvl w:val="0"/>
          <w:numId w:val="2"/>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National Electronic Toll Collection (NETC)</w:t>
      </w:r>
    </w:p>
    <w:p w14:paraId="4BF665DA" w14:textId="77777777" w:rsidR="005C3B3C" w:rsidRPr="0062226E" w:rsidRDefault="000840B6">
      <w:pPr>
        <w:numPr>
          <w:ilvl w:val="0"/>
          <w:numId w:val="2"/>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National Financial Switch (NFS)</w:t>
      </w:r>
    </w:p>
    <w:p w14:paraId="46AE4AF0" w14:textId="77777777" w:rsidR="005C3B3C" w:rsidRPr="0062226E" w:rsidRDefault="005C3B3C">
      <w:pPr>
        <w:spacing w:line="360" w:lineRule="auto"/>
        <w:jc w:val="both"/>
        <w:rPr>
          <w:rFonts w:ascii="Times New Roman" w:eastAsia="Times New Roman" w:hAnsi="Times New Roman" w:cs="Times New Roman"/>
          <w:b/>
          <w:sz w:val="24"/>
          <w:szCs w:val="24"/>
        </w:rPr>
      </w:pPr>
    </w:p>
    <w:p w14:paraId="277DC4DC" w14:textId="77777777" w:rsidR="005C3B3C" w:rsidRDefault="001D6D84" w:rsidP="001D6D84">
      <w:pPr>
        <w:pStyle w:val="ListParagraph"/>
        <w:numPr>
          <w:ilvl w:val="0"/>
          <w:numId w:val="9"/>
        </w:numPr>
        <w:spacing w:line="360" w:lineRule="auto"/>
        <w:jc w:val="both"/>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 xml:space="preserve"> FINTECH </w:t>
      </w:r>
    </w:p>
    <w:p w14:paraId="1EF60670"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Fintech denotes ﬁnancial technology and is deﬁned as the delivery of ﬁnancial and banking through modern technological innovation led by computer programs and algorithms. The technology company provides the base or platform to access the financial services and improves the overall delivery system of the financial services. Fintech plays an important role in the digital ﬁnance economy. </w:t>
      </w:r>
    </w:p>
    <w:p w14:paraId="5F61BA59"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FinTech involves a range of services that are offered by banks and various other financial institutions as well. While most FinTech companies are different from the banks, the services offered and the regulations that they follow are similar. The main benefits of the FinTech companies are:</w:t>
      </w:r>
    </w:p>
    <w:p w14:paraId="4336C2FF" w14:textId="77777777" w:rsidR="005C3B3C" w:rsidRPr="0062226E" w:rsidRDefault="000840B6">
      <w:pPr>
        <w:numPr>
          <w:ilvl w:val="0"/>
          <w:numId w:val="7"/>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Quicker ﬁnancial services with a seamless process</w:t>
      </w:r>
    </w:p>
    <w:p w14:paraId="26E3823C" w14:textId="77777777" w:rsidR="005C3B3C" w:rsidRPr="0062226E" w:rsidRDefault="000840B6">
      <w:pPr>
        <w:numPr>
          <w:ilvl w:val="0"/>
          <w:numId w:val="7"/>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Reducing cost by using financial technology</w:t>
      </w:r>
    </w:p>
    <w:p w14:paraId="01080A39" w14:textId="77777777" w:rsidR="005C3B3C" w:rsidRPr="0062226E" w:rsidRDefault="000840B6">
      <w:pPr>
        <w:numPr>
          <w:ilvl w:val="0"/>
          <w:numId w:val="7"/>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Improvement in the quality of services</w:t>
      </w:r>
    </w:p>
    <w:p w14:paraId="2C7CD8B1" w14:textId="77777777" w:rsidR="005C3B3C" w:rsidRPr="0062226E" w:rsidRDefault="000840B6">
      <w:pPr>
        <w:numPr>
          <w:ilvl w:val="0"/>
          <w:numId w:val="7"/>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Better customer satisfaction</w:t>
      </w:r>
    </w:p>
    <w:p w14:paraId="4C91C9AE" w14:textId="77777777" w:rsidR="005C3B3C" w:rsidRPr="0062226E" w:rsidRDefault="000840B6">
      <w:pPr>
        <w:numPr>
          <w:ilvl w:val="0"/>
          <w:numId w:val="7"/>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Superior ability to assist the customer anytime, anywhere</w:t>
      </w:r>
    </w:p>
    <w:p w14:paraId="0FF2F337" w14:textId="77777777" w:rsidR="005C3B3C" w:rsidRPr="0062226E" w:rsidRDefault="000840B6">
      <w:pPr>
        <w:numPr>
          <w:ilvl w:val="0"/>
          <w:numId w:val="7"/>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 high degree of convenience</w:t>
      </w:r>
    </w:p>
    <w:p w14:paraId="76693C6D" w14:textId="77777777" w:rsidR="001C43BC" w:rsidRDefault="001C43BC">
      <w:pPr>
        <w:spacing w:line="360" w:lineRule="auto"/>
        <w:jc w:val="both"/>
        <w:rPr>
          <w:rFonts w:ascii="Times New Roman" w:eastAsia="Times New Roman" w:hAnsi="Times New Roman" w:cs="Times New Roman"/>
          <w:sz w:val="24"/>
          <w:szCs w:val="24"/>
        </w:rPr>
      </w:pPr>
    </w:p>
    <w:p w14:paraId="3E400B52"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 FinTech market a</w:t>
      </w:r>
      <w:r w:rsidR="001C43BC">
        <w:rPr>
          <w:rFonts w:ascii="Times New Roman" w:eastAsia="Times New Roman" w:hAnsi="Times New Roman" w:cs="Times New Roman"/>
          <w:sz w:val="24"/>
          <w:szCs w:val="24"/>
        </w:rPr>
        <w:t xml:space="preserve">nd </w:t>
      </w:r>
      <w:r w:rsidRPr="0062226E">
        <w:rPr>
          <w:rFonts w:ascii="Times New Roman" w:eastAsia="Times New Roman" w:hAnsi="Times New Roman" w:cs="Times New Roman"/>
          <w:sz w:val="24"/>
          <w:szCs w:val="24"/>
        </w:rPr>
        <w:t>FinTech business units have been growing steadily in India regarding numbers, transactions, and reach. In 2015, there were 174 Fintech units,</w:t>
      </w:r>
      <w:r w:rsidR="001C43BC">
        <w:rPr>
          <w:rFonts w:ascii="Times New Roman" w:eastAsia="Times New Roman" w:hAnsi="Times New Roman" w:cs="Times New Roman"/>
          <w:sz w:val="24"/>
          <w:szCs w:val="24"/>
        </w:rPr>
        <w:t xml:space="preserve"> and it reached more than 2000 </w:t>
      </w:r>
      <w:r w:rsidRPr="0062226E">
        <w:rPr>
          <w:rFonts w:ascii="Times New Roman" w:eastAsia="Times New Roman" w:hAnsi="Times New Roman" w:cs="Times New Roman"/>
          <w:sz w:val="24"/>
          <w:szCs w:val="24"/>
        </w:rPr>
        <w:t>units in India in the year 2018.</w:t>
      </w:r>
    </w:p>
    <w:p w14:paraId="39FF2E05" w14:textId="77777777" w:rsidR="005C3B3C" w:rsidRPr="0062226E" w:rsidRDefault="005C3B3C">
      <w:pPr>
        <w:spacing w:line="360" w:lineRule="auto"/>
        <w:jc w:val="both"/>
        <w:rPr>
          <w:rFonts w:ascii="Times New Roman" w:eastAsia="Times New Roman" w:hAnsi="Times New Roman" w:cs="Times New Roman"/>
          <w:b/>
          <w:sz w:val="24"/>
          <w:szCs w:val="24"/>
        </w:rPr>
      </w:pPr>
    </w:p>
    <w:p w14:paraId="0D953882" w14:textId="77777777" w:rsidR="005C3B3C" w:rsidRDefault="001C43BC" w:rsidP="001D6D84">
      <w:pPr>
        <w:pStyle w:val="ListParagraph"/>
        <w:numPr>
          <w:ilvl w:val="0"/>
          <w:numId w:val="9"/>
        </w:numPr>
        <w:spacing w:line="360" w:lineRule="auto"/>
        <w:jc w:val="both"/>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 xml:space="preserve"> KEY DEVELOPMENTS IN THE DIGITAL FINANCIAL SERVICE</w:t>
      </w:r>
    </w:p>
    <w:p w14:paraId="30A579AB" w14:textId="77777777" w:rsidR="005C3B3C"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The major developments that took place in the digital financial services in India </w:t>
      </w:r>
      <w:r w:rsidR="001C43BC">
        <w:rPr>
          <w:rFonts w:ascii="Times New Roman" w:eastAsia="Times New Roman" w:hAnsi="Times New Roman" w:cs="Times New Roman"/>
          <w:sz w:val="24"/>
          <w:szCs w:val="24"/>
        </w:rPr>
        <w:t>are listed in Table 1.</w:t>
      </w:r>
    </w:p>
    <w:p w14:paraId="57394F90" w14:textId="77777777" w:rsidR="001C43BC" w:rsidRDefault="001C43BC" w:rsidP="001C43BC">
      <w:pPr>
        <w:spacing w:line="360" w:lineRule="auto"/>
        <w:jc w:val="center"/>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Table 1:</w:t>
      </w:r>
      <w:r w:rsidRPr="0062226E">
        <w:rPr>
          <w:rFonts w:ascii="Times New Roman" w:eastAsia="Times New Roman" w:hAnsi="Times New Roman" w:cs="Times New Roman"/>
          <w:sz w:val="24"/>
          <w:szCs w:val="24"/>
        </w:rPr>
        <w:t xml:space="preserve"> Key Developments in the digital financial services</w:t>
      </w:r>
      <w:r>
        <w:rPr>
          <w:rFonts w:ascii="Times New Roman" w:eastAsia="Times New Roman" w:hAnsi="Times New Roman" w:cs="Times New Roman"/>
          <w:sz w:val="24"/>
          <w:szCs w:val="24"/>
        </w:rPr>
        <w:t xml:space="preserve"> </w:t>
      </w:r>
      <w:r w:rsidRPr="0062226E">
        <w:rPr>
          <w:rFonts w:ascii="Times New Roman" w:eastAsia="Times New Roman" w:hAnsi="Times New Roman" w:cs="Times New Roman"/>
          <w:sz w:val="24"/>
          <w:szCs w:val="24"/>
        </w:rPr>
        <w:t>(Source: RBI and NPCI data)</w:t>
      </w:r>
    </w:p>
    <w:tbl>
      <w:tblPr>
        <w:tblStyle w:val="LightList-Accent5"/>
        <w:tblW w:w="5000" w:type="pct"/>
        <w:jc w:val="center"/>
        <w:tblLook w:val="04A0" w:firstRow="1" w:lastRow="0" w:firstColumn="1" w:lastColumn="0" w:noHBand="0" w:noVBand="1"/>
      </w:tblPr>
      <w:tblGrid>
        <w:gridCol w:w="2093"/>
        <w:gridCol w:w="7483"/>
      </w:tblGrid>
      <w:tr w:rsidR="00710991" w:rsidRPr="00BD38B4" w14:paraId="3B5A64D6" w14:textId="77777777" w:rsidTr="007109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3" w:type="pct"/>
          </w:tcPr>
          <w:p w14:paraId="1FA7D060" w14:textId="5333B10B" w:rsidR="00710991" w:rsidRPr="00BD38B4" w:rsidRDefault="00710991" w:rsidP="000862F2">
            <w:pPr>
              <w:ind w:right="-897"/>
              <w:rPr>
                <w:rFonts w:ascii="Times New Roman" w:eastAsia="Times New Roman" w:hAnsi="Times New Roman" w:cs="Times New Roman"/>
                <w:sz w:val="20"/>
                <w:szCs w:val="20"/>
              </w:rPr>
            </w:pPr>
            <w:r w:rsidRPr="0062226E">
              <w:rPr>
                <w:rFonts w:ascii="Times New Roman" w:eastAsia="Times New Roman" w:hAnsi="Times New Roman" w:cs="Times New Roman"/>
                <w:sz w:val="24"/>
                <w:szCs w:val="24"/>
              </w:rPr>
              <w:t>Year</w:t>
            </w:r>
          </w:p>
        </w:tc>
        <w:tc>
          <w:tcPr>
            <w:tcW w:w="3907" w:type="pct"/>
          </w:tcPr>
          <w:p w14:paraId="03F1A994" w14:textId="011BDD8C" w:rsidR="00710991" w:rsidRPr="00BD38B4" w:rsidRDefault="00710991" w:rsidP="000862F2">
            <w:pPr>
              <w:ind w:right="-89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62226E">
              <w:rPr>
                <w:rFonts w:ascii="Times New Roman" w:eastAsia="Times New Roman" w:hAnsi="Times New Roman" w:cs="Times New Roman"/>
                <w:sz w:val="24"/>
                <w:szCs w:val="24"/>
              </w:rPr>
              <w:t>Development</w:t>
            </w:r>
          </w:p>
        </w:tc>
      </w:tr>
      <w:tr w:rsidR="00710991" w:rsidRPr="00BD38B4" w14:paraId="36D3ADAD" w14:textId="77777777" w:rsidTr="00710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3" w:type="pct"/>
          </w:tcPr>
          <w:p w14:paraId="15DB4414" w14:textId="250F0294" w:rsidR="00710991" w:rsidRPr="00710991" w:rsidRDefault="00710991" w:rsidP="000862F2">
            <w:pPr>
              <w:ind w:right="-897"/>
              <w:rPr>
                <w:rFonts w:ascii="Times New Roman" w:eastAsia="Times New Roman" w:hAnsi="Times New Roman" w:cs="Times New Roman"/>
                <w:sz w:val="24"/>
                <w:szCs w:val="24"/>
              </w:rPr>
            </w:pPr>
            <w:r w:rsidRPr="00710991">
              <w:rPr>
                <w:rFonts w:ascii="Times New Roman" w:eastAsia="Times New Roman" w:hAnsi="Times New Roman" w:cs="Times New Roman"/>
                <w:sz w:val="24"/>
                <w:szCs w:val="24"/>
              </w:rPr>
              <w:t>2004</w:t>
            </w:r>
          </w:p>
        </w:tc>
        <w:tc>
          <w:tcPr>
            <w:tcW w:w="3907" w:type="pct"/>
          </w:tcPr>
          <w:p w14:paraId="17CF810B" w14:textId="4BE29C84" w:rsidR="00710991" w:rsidRPr="00710991" w:rsidRDefault="00710991" w:rsidP="000862F2">
            <w:pPr>
              <w:ind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10991">
              <w:rPr>
                <w:rFonts w:ascii="Times New Roman" w:eastAsia="Times New Roman" w:hAnsi="Times New Roman" w:cs="Times New Roman"/>
                <w:sz w:val="24"/>
                <w:szCs w:val="24"/>
              </w:rPr>
              <w:t>Launch of the National Financial Switch</w:t>
            </w:r>
          </w:p>
        </w:tc>
      </w:tr>
      <w:tr w:rsidR="00710991" w:rsidRPr="00BD38B4" w14:paraId="0CB7E705" w14:textId="77777777" w:rsidTr="00710991">
        <w:trPr>
          <w:jc w:val="center"/>
        </w:trPr>
        <w:tc>
          <w:tcPr>
            <w:cnfStyle w:val="001000000000" w:firstRow="0" w:lastRow="0" w:firstColumn="1" w:lastColumn="0" w:oddVBand="0" w:evenVBand="0" w:oddHBand="0" w:evenHBand="0" w:firstRowFirstColumn="0" w:firstRowLastColumn="0" w:lastRowFirstColumn="0" w:lastRowLastColumn="0"/>
            <w:tcW w:w="1093" w:type="pct"/>
          </w:tcPr>
          <w:p w14:paraId="71BAA47B" w14:textId="4F9B547F" w:rsidR="00710991" w:rsidRPr="00710991" w:rsidRDefault="00710991" w:rsidP="000862F2">
            <w:pPr>
              <w:ind w:right="-897"/>
              <w:rPr>
                <w:rFonts w:ascii="Times New Roman" w:eastAsia="Times New Roman" w:hAnsi="Times New Roman" w:cs="Times New Roman"/>
                <w:sz w:val="24"/>
                <w:szCs w:val="24"/>
              </w:rPr>
            </w:pPr>
            <w:r w:rsidRPr="00710991">
              <w:rPr>
                <w:rFonts w:ascii="Times New Roman" w:eastAsia="Times New Roman" w:hAnsi="Times New Roman" w:cs="Times New Roman"/>
                <w:sz w:val="24"/>
                <w:szCs w:val="24"/>
              </w:rPr>
              <w:t>2007</w:t>
            </w:r>
          </w:p>
        </w:tc>
        <w:tc>
          <w:tcPr>
            <w:tcW w:w="3907" w:type="pct"/>
          </w:tcPr>
          <w:p w14:paraId="2044EC56" w14:textId="15057AE2" w:rsidR="00710991" w:rsidRPr="00710991" w:rsidRDefault="00710991" w:rsidP="000862F2">
            <w:pPr>
              <w:ind w:right="-89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10991">
              <w:rPr>
                <w:rFonts w:ascii="Times New Roman" w:eastAsia="Times New Roman" w:hAnsi="Times New Roman" w:cs="Times New Roman"/>
                <w:sz w:val="24"/>
                <w:szCs w:val="24"/>
              </w:rPr>
              <w:t>Passage of the Payments and Settlement Act</w:t>
            </w:r>
          </w:p>
        </w:tc>
      </w:tr>
      <w:tr w:rsidR="00710991" w:rsidRPr="00BD38B4" w14:paraId="1171D1ED" w14:textId="77777777" w:rsidTr="00710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3" w:type="pct"/>
          </w:tcPr>
          <w:p w14:paraId="06265501" w14:textId="0E47F56A" w:rsidR="00710991" w:rsidRPr="00710991" w:rsidRDefault="00710991" w:rsidP="000862F2">
            <w:pPr>
              <w:ind w:right="-897"/>
              <w:rPr>
                <w:rFonts w:ascii="Times New Roman" w:eastAsia="Times New Roman" w:hAnsi="Times New Roman" w:cs="Times New Roman"/>
                <w:sz w:val="24"/>
                <w:szCs w:val="24"/>
              </w:rPr>
            </w:pPr>
            <w:r w:rsidRPr="00710991">
              <w:rPr>
                <w:rFonts w:ascii="Times New Roman" w:eastAsia="Times New Roman" w:hAnsi="Times New Roman" w:cs="Times New Roman"/>
                <w:sz w:val="24"/>
                <w:szCs w:val="24"/>
              </w:rPr>
              <w:t>2008</w:t>
            </w:r>
          </w:p>
        </w:tc>
        <w:tc>
          <w:tcPr>
            <w:tcW w:w="3907" w:type="pct"/>
          </w:tcPr>
          <w:p w14:paraId="0797C4F5" w14:textId="799E97A8" w:rsidR="00710991" w:rsidRPr="00710991" w:rsidRDefault="00710991" w:rsidP="000862F2">
            <w:pPr>
              <w:ind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10991">
              <w:rPr>
                <w:rFonts w:ascii="Times New Roman" w:eastAsia="Times New Roman" w:hAnsi="Times New Roman" w:cs="Times New Roman"/>
                <w:sz w:val="24"/>
                <w:szCs w:val="24"/>
              </w:rPr>
              <w:t>Formation of NPCI to manage retail payments in India</w:t>
            </w:r>
          </w:p>
        </w:tc>
      </w:tr>
      <w:tr w:rsidR="00710991" w:rsidRPr="00BD38B4" w14:paraId="163B76BD" w14:textId="77777777" w:rsidTr="00710991">
        <w:trPr>
          <w:jc w:val="center"/>
        </w:trPr>
        <w:tc>
          <w:tcPr>
            <w:cnfStyle w:val="001000000000" w:firstRow="0" w:lastRow="0" w:firstColumn="1" w:lastColumn="0" w:oddVBand="0" w:evenVBand="0" w:oddHBand="0" w:evenHBand="0" w:firstRowFirstColumn="0" w:firstRowLastColumn="0" w:lastRowFirstColumn="0" w:lastRowLastColumn="0"/>
            <w:tcW w:w="1093" w:type="pct"/>
          </w:tcPr>
          <w:p w14:paraId="7BA0C037" w14:textId="0246FF7D" w:rsidR="00710991" w:rsidRPr="00710991" w:rsidRDefault="00710991" w:rsidP="000862F2">
            <w:pPr>
              <w:ind w:right="-897"/>
              <w:rPr>
                <w:rFonts w:ascii="Times New Roman" w:eastAsia="Times New Roman" w:hAnsi="Times New Roman" w:cs="Times New Roman"/>
                <w:sz w:val="24"/>
                <w:szCs w:val="24"/>
              </w:rPr>
            </w:pPr>
            <w:r w:rsidRPr="00710991">
              <w:rPr>
                <w:rFonts w:ascii="Times New Roman" w:eastAsia="Times New Roman" w:hAnsi="Times New Roman" w:cs="Times New Roman"/>
                <w:sz w:val="24"/>
                <w:szCs w:val="24"/>
              </w:rPr>
              <w:t>2009</w:t>
            </w:r>
          </w:p>
        </w:tc>
        <w:tc>
          <w:tcPr>
            <w:tcW w:w="3907" w:type="pct"/>
          </w:tcPr>
          <w:p w14:paraId="60FAF2A4" w14:textId="78C4152E" w:rsidR="00710991" w:rsidRPr="00710991" w:rsidRDefault="00710991" w:rsidP="000862F2">
            <w:pPr>
              <w:ind w:right="-89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0991">
              <w:rPr>
                <w:rFonts w:ascii="Times New Roman" w:eastAsia="Times New Roman" w:hAnsi="Times New Roman" w:cs="Times New Roman"/>
                <w:sz w:val="24"/>
                <w:szCs w:val="24"/>
              </w:rPr>
              <w:t xml:space="preserve">Nationwide roll-out of </w:t>
            </w:r>
            <w:proofErr w:type="spellStart"/>
            <w:r w:rsidRPr="00710991">
              <w:rPr>
                <w:rFonts w:ascii="Times New Roman" w:eastAsia="Times New Roman" w:hAnsi="Times New Roman" w:cs="Times New Roman"/>
                <w:sz w:val="24"/>
                <w:szCs w:val="24"/>
              </w:rPr>
              <w:t>Aadhar</w:t>
            </w:r>
            <w:proofErr w:type="spellEnd"/>
          </w:p>
        </w:tc>
      </w:tr>
      <w:tr w:rsidR="00710991" w:rsidRPr="00BD38B4" w14:paraId="56189616" w14:textId="77777777" w:rsidTr="00710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3" w:type="pct"/>
          </w:tcPr>
          <w:p w14:paraId="56A14E61" w14:textId="0842AD20" w:rsidR="00710991" w:rsidRPr="00710991" w:rsidRDefault="00710991" w:rsidP="000862F2">
            <w:pPr>
              <w:ind w:right="-897"/>
              <w:rPr>
                <w:rFonts w:ascii="Times New Roman" w:eastAsia="Times New Roman" w:hAnsi="Times New Roman" w:cs="Times New Roman"/>
                <w:sz w:val="24"/>
                <w:szCs w:val="24"/>
              </w:rPr>
            </w:pPr>
            <w:r w:rsidRPr="00710991">
              <w:rPr>
                <w:rFonts w:ascii="Times New Roman" w:eastAsia="Times New Roman" w:hAnsi="Times New Roman" w:cs="Times New Roman"/>
                <w:sz w:val="24"/>
                <w:szCs w:val="24"/>
              </w:rPr>
              <w:t>2010</w:t>
            </w:r>
          </w:p>
        </w:tc>
        <w:tc>
          <w:tcPr>
            <w:tcW w:w="3907" w:type="pct"/>
          </w:tcPr>
          <w:p w14:paraId="00F86405" w14:textId="77777777" w:rsidR="00710991" w:rsidRPr="00710991" w:rsidRDefault="00710991" w:rsidP="000862F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0991">
              <w:rPr>
                <w:rFonts w:ascii="Times New Roman" w:eastAsia="Times New Roman" w:hAnsi="Times New Roman" w:cs="Times New Roman"/>
                <w:sz w:val="24"/>
                <w:szCs w:val="24"/>
              </w:rPr>
              <w:t>* Launch of IMPS and PPIs</w:t>
            </w:r>
          </w:p>
          <w:p w14:paraId="5421BA8E" w14:textId="77777777" w:rsidR="00710991" w:rsidRPr="00710991" w:rsidRDefault="00710991" w:rsidP="000862F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0991">
              <w:rPr>
                <w:rFonts w:ascii="Times New Roman" w:eastAsia="Times New Roman" w:hAnsi="Times New Roman" w:cs="Times New Roman"/>
                <w:sz w:val="24"/>
                <w:szCs w:val="24"/>
              </w:rPr>
              <w:t xml:space="preserve">* Launch of </w:t>
            </w:r>
            <w:proofErr w:type="spellStart"/>
            <w:r w:rsidRPr="00710991">
              <w:rPr>
                <w:rFonts w:ascii="Times New Roman" w:eastAsia="Times New Roman" w:hAnsi="Times New Roman" w:cs="Times New Roman"/>
                <w:sz w:val="24"/>
                <w:szCs w:val="24"/>
              </w:rPr>
              <w:t>RuPay</w:t>
            </w:r>
            <w:proofErr w:type="spellEnd"/>
            <w:r w:rsidRPr="00710991">
              <w:rPr>
                <w:rFonts w:ascii="Times New Roman" w:eastAsia="Times New Roman" w:hAnsi="Times New Roman" w:cs="Times New Roman"/>
                <w:sz w:val="24"/>
                <w:szCs w:val="24"/>
              </w:rPr>
              <w:t xml:space="preserve"> in March</w:t>
            </w:r>
          </w:p>
          <w:p w14:paraId="0548D4CE" w14:textId="2CFEAFE8" w:rsidR="00710991" w:rsidRPr="00710991" w:rsidRDefault="00710991" w:rsidP="000862F2">
            <w:pPr>
              <w:ind w:right="-89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0991">
              <w:rPr>
                <w:rFonts w:ascii="Times New Roman" w:eastAsia="Times New Roman" w:hAnsi="Times New Roman" w:cs="Times New Roman"/>
                <w:sz w:val="24"/>
                <w:szCs w:val="24"/>
              </w:rPr>
              <w:t>* Formation of OPGSP guidelines</w:t>
            </w:r>
          </w:p>
        </w:tc>
      </w:tr>
      <w:tr w:rsidR="00710991" w:rsidRPr="00BD38B4" w14:paraId="141A5145" w14:textId="77777777" w:rsidTr="00710991">
        <w:trPr>
          <w:jc w:val="center"/>
        </w:trPr>
        <w:tc>
          <w:tcPr>
            <w:cnfStyle w:val="001000000000" w:firstRow="0" w:lastRow="0" w:firstColumn="1" w:lastColumn="0" w:oddVBand="0" w:evenVBand="0" w:oddHBand="0" w:evenHBand="0" w:firstRowFirstColumn="0" w:firstRowLastColumn="0" w:lastRowFirstColumn="0" w:lastRowLastColumn="0"/>
            <w:tcW w:w="1093" w:type="pct"/>
          </w:tcPr>
          <w:p w14:paraId="0A6576CF" w14:textId="4ABED9CE" w:rsidR="00710991" w:rsidRPr="00710991" w:rsidRDefault="00710991" w:rsidP="000862F2">
            <w:pPr>
              <w:ind w:right="-897"/>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2011</w:t>
            </w:r>
          </w:p>
        </w:tc>
        <w:tc>
          <w:tcPr>
            <w:tcW w:w="3907" w:type="pct"/>
          </w:tcPr>
          <w:p w14:paraId="718B9D31" w14:textId="16B6A07C" w:rsidR="00710991" w:rsidRPr="00710991"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Launch of </w:t>
            </w:r>
            <w:proofErr w:type="spellStart"/>
            <w:r w:rsidRPr="0062226E">
              <w:rPr>
                <w:rFonts w:ascii="Times New Roman" w:eastAsia="Times New Roman" w:hAnsi="Times New Roman" w:cs="Times New Roman"/>
                <w:sz w:val="24"/>
                <w:szCs w:val="24"/>
              </w:rPr>
              <w:t>Aadhar</w:t>
            </w:r>
            <w:proofErr w:type="spellEnd"/>
            <w:r w:rsidRPr="0062226E">
              <w:rPr>
                <w:rFonts w:ascii="Times New Roman" w:eastAsia="Times New Roman" w:hAnsi="Times New Roman" w:cs="Times New Roman"/>
                <w:sz w:val="24"/>
                <w:szCs w:val="24"/>
              </w:rPr>
              <w:t xml:space="preserve">-based direct benefit transfer (DBT) through </w:t>
            </w:r>
            <w:proofErr w:type="spellStart"/>
            <w:r w:rsidRPr="0062226E">
              <w:rPr>
                <w:rFonts w:ascii="Times New Roman" w:eastAsia="Times New Roman" w:hAnsi="Times New Roman" w:cs="Times New Roman"/>
                <w:sz w:val="24"/>
                <w:szCs w:val="24"/>
              </w:rPr>
              <w:t>AePS</w:t>
            </w:r>
            <w:proofErr w:type="spellEnd"/>
            <w:r w:rsidRPr="0062226E">
              <w:rPr>
                <w:rFonts w:ascii="Times New Roman" w:eastAsia="Times New Roman" w:hAnsi="Times New Roman" w:cs="Times New Roman"/>
                <w:sz w:val="24"/>
                <w:szCs w:val="24"/>
              </w:rPr>
              <w:t xml:space="preserve"> and NACH</w:t>
            </w:r>
          </w:p>
        </w:tc>
      </w:tr>
      <w:tr w:rsidR="00710991" w:rsidRPr="00BD38B4" w14:paraId="5D5C8BD8" w14:textId="77777777" w:rsidTr="00710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3" w:type="pct"/>
          </w:tcPr>
          <w:p w14:paraId="7F3D7478" w14:textId="7737770E" w:rsidR="00710991" w:rsidRPr="00710991" w:rsidRDefault="00710991" w:rsidP="000862F2">
            <w:pPr>
              <w:ind w:right="-897"/>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2012</w:t>
            </w:r>
          </w:p>
        </w:tc>
        <w:tc>
          <w:tcPr>
            <w:tcW w:w="3907" w:type="pct"/>
          </w:tcPr>
          <w:p w14:paraId="73AA0A5D" w14:textId="25DF5544" w:rsidR="00710991" w:rsidRPr="00710991" w:rsidRDefault="00710991" w:rsidP="000862F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Introduction of the merchant discount rate (MDR) policy</w:t>
            </w:r>
          </w:p>
        </w:tc>
      </w:tr>
      <w:tr w:rsidR="00710991" w:rsidRPr="00BD38B4" w14:paraId="3080BB4C" w14:textId="77777777" w:rsidTr="00710991">
        <w:trPr>
          <w:jc w:val="center"/>
        </w:trPr>
        <w:tc>
          <w:tcPr>
            <w:cnfStyle w:val="001000000000" w:firstRow="0" w:lastRow="0" w:firstColumn="1" w:lastColumn="0" w:oddVBand="0" w:evenVBand="0" w:oddHBand="0" w:evenHBand="0" w:firstRowFirstColumn="0" w:firstRowLastColumn="0" w:lastRowFirstColumn="0" w:lastRowLastColumn="0"/>
            <w:tcW w:w="1093" w:type="pct"/>
          </w:tcPr>
          <w:p w14:paraId="2941C3AF" w14:textId="559E257B" w:rsidR="00710991" w:rsidRPr="0062226E" w:rsidRDefault="00710991" w:rsidP="000862F2">
            <w:pPr>
              <w:ind w:right="-897"/>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2013</w:t>
            </w:r>
          </w:p>
        </w:tc>
        <w:tc>
          <w:tcPr>
            <w:tcW w:w="3907" w:type="pct"/>
          </w:tcPr>
          <w:p w14:paraId="5AFCD4E8" w14:textId="2F10B57A"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Formation of </w:t>
            </w:r>
            <w:proofErr w:type="spellStart"/>
            <w:r w:rsidRPr="0062226E">
              <w:rPr>
                <w:rFonts w:ascii="Times New Roman" w:eastAsia="Times New Roman" w:hAnsi="Times New Roman" w:cs="Times New Roman"/>
                <w:sz w:val="24"/>
                <w:szCs w:val="24"/>
              </w:rPr>
              <w:t>Padmanabhan</w:t>
            </w:r>
            <w:proofErr w:type="spellEnd"/>
            <w:r w:rsidRPr="0062226E">
              <w:rPr>
                <w:rFonts w:ascii="Times New Roman" w:eastAsia="Times New Roman" w:hAnsi="Times New Roman" w:cs="Times New Roman"/>
                <w:sz w:val="24"/>
                <w:szCs w:val="24"/>
              </w:rPr>
              <w:t xml:space="preserve"> committee to study the GIRO-based payment systems</w:t>
            </w:r>
          </w:p>
        </w:tc>
      </w:tr>
      <w:tr w:rsidR="00710991" w:rsidRPr="00BD38B4" w14:paraId="1198011D" w14:textId="77777777" w:rsidTr="00710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3" w:type="pct"/>
          </w:tcPr>
          <w:p w14:paraId="51CAA044" w14:textId="0F6F7DFE" w:rsidR="00710991" w:rsidRPr="0062226E" w:rsidRDefault="00710991" w:rsidP="000862F2">
            <w:pPr>
              <w:ind w:right="-897"/>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2014</w:t>
            </w:r>
          </w:p>
        </w:tc>
        <w:tc>
          <w:tcPr>
            <w:tcW w:w="3907" w:type="pct"/>
          </w:tcPr>
          <w:p w14:paraId="6573412B" w14:textId="4341458D" w:rsidR="00710991" w:rsidRPr="0062226E" w:rsidRDefault="00710991" w:rsidP="000862F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Formation of payments bank guidelines in July</w:t>
            </w:r>
          </w:p>
        </w:tc>
      </w:tr>
      <w:tr w:rsidR="00710991" w:rsidRPr="00BD38B4" w14:paraId="444AC4A8" w14:textId="77777777" w:rsidTr="00710991">
        <w:trPr>
          <w:jc w:val="center"/>
        </w:trPr>
        <w:tc>
          <w:tcPr>
            <w:cnfStyle w:val="001000000000" w:firstRow="0" w:lastRow="0" w:firstColumn="1" w:lastColumn="0" w:oddVBand="0" w:evenVBand="0" w:oddHBand="0" w:evenHBand="0" w:firstRowFirstColumn="0" w:firstRowLastColumn="0" w:lastRowFirstColumn="0" w:lastRowLastColumn="0"/>
            <w:tcW w:w="1093" w:type="pct"/>
          </w:tcPr>
          <w:p w14:paraId="3754CE77" w14:textId="03674404" w:rsidR="00710991" w:rsidRPr="0062226E" w:rsidRDefault="00710991" w:rsidP="000862F2">
            <w:pPr>
              <w:ind w:right="-897"/>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2015</w:t>
            </w:r>
          </w:p>
        </w:tc>
        <w:tc>
          <w:tcPr>
            <w:tcW w:w="3907" w:type="pct"/>
          </w:tcPr>
          <w:p w14:paraId="4B818EA9" w14:textId="2BA8FEE8"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Formation of contactless payment guidelines in May</w:t>
            </w:r>
          </w:p>
        </w:tc>
      </w:tr>
      <w:tr w:rsidR="00710991" w:rsidRPr="00BD38B4" w14:paraId="527B8ADE" w14:textId="77777777" w:rsidTr="00710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3" w:type="pct"/>
          </w:tcPr>
          <w:p w14:paraId="4C51BAC6" w14:textId="688B3B64" w:rsidR="00710991" w:rsidRPr="0062226E" w:rsidRDefault="00710991" w:rsidP="000862F2">
            <w:pPr>
              <w:ind w:right="-897"/>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2016</w:t>
            </w:r>
          </w:p>
        </w:tc>
        <w:tc>
          <w:tcPr>
            <w:tcW w:w="3907" w:type="pct"/>
          </w:tcPr>
          <w:p w14:paraId="407255E0" w14:textId="77777777" w:rsidR="00710991" w:rsidRPr="0062226E" w:rsidRDefault="00710991" w:rsidP="000862F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Launch of UPI and NETC</w:t>
            </w:r>
          </w:p>
          <w:p w14:paraId="76771C09" w14:textId="7D555773" w:rsidR="00710991" w:rsidRPr="0062226E" w:rsidRDefault="00710991" w:rsidP="000862F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 Launch of </w:t>
            </w:r>
            <w:proofErr w:type="spellStart"/>
            <w:r w:rsidRPr="0062226E">
              <w:rPr>
                <w:rFonts w:ascii="Times New Roman" w:eastAsia="Times New Roman" w:hAnsi="Times New Roman" w:cs="Times New Roman"/>
                <w:sz w:val="24"/>
                <w:szCs w:val="24"/>
              </w:rPr>
              <w:t>Aadhar</w:t>
            </w:r>
            <w:proofErr w:type="spellEnd"/>
            <w:r w:rsidRPr="0062226E">
              <w:rPr>
                <w:rFonts w:ascii="Times New Roman" w:eastAsia="Times New Roman" w:hAnsi="Times New Roman" w:cs="Times New Roman"/>
                <w:sz w:val="24"/>
                <w:szCs w:val="24"/>
              </w:rPr>
              <w:t xml:space="preserve">-based authentication for card-present (CP) transactions </w:t>
            </w:r>
          </w:p>
        </w:tc>
      </w:tr>
      <w:tr w:rsidR="00710991" w:rsidRPr="00BD38B4" w14:paraId="39991BE4" w14:textId="77777777" w:rsidTr="00710991">
        <w:trPr>
          <w:jc w:val="center"/>
        </w:trPr>
        <w:tc>
          <w:tcPr>
            <w:cnfStyle w:val="001000000000" w:firstRow="0" w:lastRow="0" w:firstColumn="1" w:lastColumn="0" w:oddVBand="0" w:evenVBand="0" w:oddHBand="0" w:evenHBand="0" w:firstRowFirstColumn="0" w:firstRowLastColumn="0" w:lastRowFirstColumn="0" w:lastRowLastColumn="0"/>
            <w:tcW w:w="1093" w:type="pct"/>
          </w:tcPr>
          <w:p w14:paraId="406EAF17" w14:textId="41CFC0C9" w:rsidR="00710991" w:rsidRPr="0062226E" w:rsidRDefault="00710991" w:rsidP="000862F2">
            <w:pPr>
              <w:ind w:right="-897"/>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2017</w:t>
            </w:r>
          </w:p>
        </w:tc>
        <w:tc>
          <w:tcPr>
            <w:tcW w:w="3907" w:type="pct"/>
          </w:tcPr>
          <w:p w14:paraId="5A23B962" w14:textId="77777777"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 </w:t>
            </w:r>
            <w:proofErr w:type="spellStart"/>
            <w:r w:rsidRPr="0062226E">
              <w:rPr>
                <w:rFonts w:ascii="Times New Roman" w:eastAsia="Times New Roman" w:hAnsi="Times New Roman" w:cs="Times New Roman"/>
                <w:sz w:val="24"/>
                <w:szCs w:val="24"/>
              </w:rPr>
              <w:t>Rationalisation</w:t>
            </w:r>
            <w:proofErr w:type="spellEnd"/>
            <w:r w:rsidRPr="0062226E">
              <w:rPr>
                <w:rFonts w:ascii="Times New Roman" w:eastAsia="Times New Roman" w:hAnsi="Times New Roman" w:cs="Times New Roman"/>
                <w:sz w:val="24"/>
                <w:szCs w:val="24"/>
              </w:rPr>
              <w:t xml:space="preserve"> of MDR for debit card transactions</w:t>
            </w:r>
          </w:p>
          <w:p w14:paraId="278BC0B1" w14:textId="77777777"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Launch of Bharat QR code</w:t>
            </w:r>
          </w:p>
          <w:p w14:paraId="376C02D8" w14:textId="77777777"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Launch of BBPS for bill payments</w:t>
            </w:r>
          </w:p>
          <w:p w14:paraId="713FD9F2" w14:textId="45B5E951"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 Launch of </w:t>
            </w:r>
            <w:proofErr w:type="spellStart"/>
            <w:r w:rsidRPr="0062226E">
              <w:rPr>
                <w:rFonts w:ascii="Times New Roman" w:eastAsia="Times New Roman" w:hAnsi="Times New Roman" w:cs="Times New Roman"/>
                <w:sz w:val="24"/>
                <w:szCs w:val="24"/>
              </w:rPr>
              <w:t>FASTag</w:t>
            </w:r>
            <w:proofErr w:type="spellEnd"/>
            <w:r w:rsidRPr="0062226E">
              <w:rPr>
                <w:rFonts w:ascii="Times New Roman" w:eastAsia="Times New Roman" w:hAnsi="Times New Roman" w:cs="Times New Roman"/>
                <w:sz w:val="24"/>
                <w:szCs w:val="24"/>
              </w:rPr>
              <w:t xml:space="preserve"> for toll payments</w:t>
            </w:r>
          </w:p>
        </w:tc>
      </w:tr>
      <w:tr w:rsidR="00710991" w:rsidRPr="00BD38B4" w14:paraId="43C85942" w14:textId="77777777" w:rsidTr="00710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3" w:type="pct"/>
          </w:tcPr>
          <w:p w14:paraId="376016E3" w14:textId="78151FB3" w:rsidR="00710991" w:rsidRPr="0062226E" w:rsidRDefault="00710991" w:rsidP="000862F2">
            <w:pPr>
              <w:ind w:right="-897"/>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2018</w:t>
            </w:r>
          </w:p>
        </w:tc>
        <w:tc>
          <w:tcPr>
            <w:tcW w:w="3907" w:type="pct"/>
          </w:tcPr>
          <w:p w14:paraId="7C5AD5C8" w14:textId="5D6E175A" w:rsidR="00710991" w:rsidRPr="0062226E" w:rsidRDefault="00710991" w:rsidP="000862F2">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Formation of interoperability guidelines for PPIs/wallets</w:t>
            </w:r>
          </w:p>
        </w:tc>
      </w:tr>
      <w:tr w:rsidR="00710991" w:rsidRPr="00BD38B4" w14:paraId="09B1C93A" w14:textId="77777777" w:rsidTr="00710991">
        <w:trPr>
          <w:jc w:val="center"/>
        </w:trPr>
        <w:tc>
          <w:tcPr>
            <w:cnfStyle w:val="001000000000" w:firstRow="0" w:lastRow="0" w:firstColumn="1" w:lastColumn="0" w:oddVBand="0" w:evenVBand="0" w:oddHBand="0" w:evenHBand="0" w:firstRowFirstColumn="0" w:firstRowLastColumn="0" w:lastRowFirstColumn="0" w:lastRowLastColumn="0"/>
            <w:tcW w:w="1093" w:type="pct"/>
          </w:tcPr>
          <w:p w14:paraId="72CB75CB" w14:textId="04816655" w:rsidR="00710991" w:rsidRPr="0062226E" w:rsidRDefault="00710991" w:rsidP="000862F2">
            <w:pPr>
              <w:ind w:right="-897"/>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2019</w:t>
            </w:r>
          </w:p>
        </w:tc>
        <w:tc>
          <w:tcPr>
            <w:tcW w:w="3907" w:type="pct"/>
          </w:tcPr>
          <w:p w14:paraId="733F6E15" w14:textId="77777777"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Formation of tokenization guidelines</w:t>
            </w:r>
          </w:p>
          <w:p w14:paraId="636F1ACF" w14:textId="77777777"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Launch of NCMC</w:t>
            </w:r>
          </w:p>
          <w:p w14:paraId="386461D3" w14:textId="77777777"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Formation of reimbursement guidelines for MDR</w:t>
            </w:r>
          </w:p>
          <w:p w14:paraId="7E09A155" w14:textId="77777777"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Launch of the Digital India campaign</w:t>
            </w:r>
          </w:p>
          <w:p w14:paraId="527F373C" w14:textId="77777777"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 </w:t>
            </w:r>
            <w:proofErr w:type="spellStart"/>
            <w:r w:rsidRPr="0062226E">
              <w:rPr>
                <w:rFonts w:ascii="Times New Roman" w:eastAsia="Times New Roman" w:hAnsi="Times New Roman" w:cs="Times New Roman"/>
                <w:sz w:val="24"/>
                <w:szCs w:val="24"/>
              </w:rPr>
              <w:t>FASTag</w:t>
            </w:r>
            <w:proofErr w:type="spellEnd"/>
            <w:r w:rsidRPr="0062226E">
              <w:rPr>
                <w:rFonts w:ascii="Times New Roman" w:eastAsia="Times New Roman" w:hAnsi="Times New Roman" w:cs="Times New Roman"/>
                <w:sz w:val="24"/>
                <w:szCs w:val="24"/>
              </w:rPr>
              <w:t xml:space="preserve"> made mandatory for all vehicles</w:t>
            </w:r>
          </w:p>
          <w:p w14:paraId="0272D068" w14:textId="7576CE4A" w:rsidR="00710991" w:rsidRPr="0062226E" w:rsidRDefault="00710991" w:rsidP="000862F2">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 Launch of Ombudsman Scheme for Digital Transactions </w:t>
            </w:r>
          </w:p>
        </w:tc>
      </w:tr>
    </w:tbl>
    <w:p w14:paraId="5590660C" w14:textId="77777777" w:rsidR="00710991" w:rsidRPr="0062226E" w:rsidRDefault="00710991" w:rsidP="001C43BC">
      <w:pPr>
        <w:spacing w:line="360" w:lineRule="auto"/>
        <w:jc w:val="center"/>
        <w:rPr>
          <w:rFonts w:ascii="Times New Roman" w:eastAsia="Times New Roman" w:hAnsi="Times New Roman" w:cs="Times New Roman"/>
          <w:sz w:val="24"/>
          <w:szCs w:val="24"/>
        </w:rPr>
      </w:pPr>
    </w:p>
    <w:p w14:paraId="3612AB2B" w14:textId="77777777" w:rsidR="003F1AD7" w:rsidRDefault="003F1AD7" w:rsidP="001C43BC">
      <w:pPr>
        <w:spacing w:line="360" w:lineRule="auto"/>
        <w:ind w:left="720"/>
        <w:jc w:val="both"/>
        <w:rPr>
          <w:rFonts w:ascii="Times New Roman" w:eastAsia="Times New Roman" w:hAnsi="Times New Roman" w:cs="Times New Roman"/>
          <w:b/>
          <w:sz w:val="24"/>
          <w:szCs w:val="24"/>
        </w:rPr>
      </w:pPr>
    </w:p>
    <w:p w14:paraId="053D539C" w14:textId="77777777" w:rsidR="005C3B3C" w:rsidRDefault="001F643C" w:rsidP="001F643C">
      <w:pPr>
        <w:numPr>
          <w:ilvl w:val="0"/>
          <w:numId w:val="8"/>
        </w:numPr>
        <w:shd w:val="clear" w:color="auto" w:fill="FFFFFF"/>
        <w:spacing w:line="240" w:lineRule="auto"/>
        <w:contextualSpacing/>
        <w:jc w:val="center"/>
        <w:rPr>
          <w:rFonts w:ascii="Times New Roman" w:eastAsia="Times New Roman" w:hAnsi="Times New Roman" w:cs="Times New Roman"/>
          <w:b/>
          <w:color w:val="434544"/>
          <w:sz w:val="24"/>
          <w:szCs w:val="24"/>
          <w:lang w:val="en-IN" w:eastAsia="en-CA"/>
        </w:rPr>
      </w:pPr>
      <w:r w:rsidRPr="001F643C">
        <w:rPr>
          <w:rFonts w:ascii="Times New Roman" w:eastAsia="Times New Roman" w:hAnsi="Times New Roman" w:cs="Times New Roman"/>
          <w:b/>
          <w:color w:val="434544"/>
          <w:sz w:val="24"/>
          <w:szCs w:val="24"/>
          <w:lang w:val="en-IN" w:eastAsia="en-CA"/>
        </w:rPr>
        <w:t>RESEARCH METHODOLOGY</w:t>
      </w:r>
    </w:p>
    <w:p w14:paraId="1CBD49FC" w14:textId="77777777" w:rsidR="001F643C" w:rsidRPr="001F643C" w:rsidRDefault="001F643C" w:rsidP="001F643C">
      <w:pPr>
        <w:shd w:val="clear" w:color="auto" w:fill="FFFFFF"/>
        <w:spacing w:line="240" w:lineRule="auto"/>
        <w:ind w:left="1080"/>
        <w:contextualSpacing/>
        <w:rPr>
          <w:rFonts w:ascii="Times New Roman" w:eastAsia="Times New Roman" w:hAnsi="Times New Roman" w:cs="Times New Roman"/>
          <w:b/>
          <w:color w:val="434544"/>
          <w:sz w:val="24"/>
          <w:szCs w:val="24"/>
          <w:lang w:val="en-IN" w:eastAsia="en-CA"/>
        </w:rPr>
      </w:pPr>
    </w:p>
    <w:p w14:paraId="24CC18DF" w14:textId="77777777" w:rsidR="005C3B3C"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 study is based on the secondary data collected from different journals and handbooks published by RBI and NPCI, research articles, and websites.</w:t>
      </w:r>
    </w:p>
    <w:p w14:paraId="44E2F210" w14:textId="77777777" w:rsidR="003F1AD7" w:rsidRPr="0062226E" w:rsidRDefault="003F1AD7">
      <w:pPr>
        <w:spacing w:line="360" w:lineRule="auto"/>
        <w:jc w:val="both"/>
        <w:rPr>
          <w:rFonts w:ascii="Times New Roman" w:eastAsia="Times New Roman" w:hAnsi="Times New Roman" w:cs="Times New Roman"/>
          <w:sz w:val="24"/>
          <w:szCs w:val="24"/>
        </w:rPr>
      </w:pPr>
    </w:p>
    <w:p w14:paraId="516D1B7D" w14:textId="77777777" w:rsidR="005C3B3C" w:rsidRPr="008347D2" w:rsidRDefault="003F1AD7" w:rsidP="008347D2">
      <w:pPr>
        <w:pStyle w:val="ListParagraph"/>
        <w:numPr>
          <w:ilvl w:val="0"/>
          <w:numId w:val="11"/>
        </w:numPr>
        <w:spacing w:line="360" w:lineRule="auto"/>
        <w:jc w:val="both"/>
        <w:rPr>
          <w:rFonts w:ascii="Times New Roman" w:eastAsia="Times New Roman" w:hAnsi="Times New Roman" w:cs="Times New Roman"/>
          <w:b/>
          <w:sz w:val="24"/>
          <w:szCs w:val="24"/>
        </w:rPr>
      </w:pPr>
      <w:r w:rsidRPr="008347D2">
        <w:rPr>
          <w:rFonts w:ascii="Times New Roman" w:eastAsia="Times New Roman" w:hAnsi="Times New Roman" w:cs="Times New Roman"/>
          <w:b/>
          <w:sz w:val="24"/>
          <w:szCs w:val="24"/>
        </w:rPr>
        <w:t>LITERATURE REVIEW</w:t>
      </w:r>
    </w:p>
    <w:p w14:paraId="61C475C8" w14:textId="77777777" w:rsidR="001F643C" w:rsidRPr="001F643C" w:rsidRDefault="001F643C" w:rsidP="001F643C">
      <w:pPr>
        <w:shd w:val="clear" w:color="auto" w:fill="FFFFFF"/>
        <w:spacing w:line="240" w:lineRule="auto"/>
        <w:ind w:left="1080"/>
        <w:contextualSpacing/>
        <w:rPr>
          <w:rFonts w:ascii="Times New Roman" w:eastAsia="Times New Roman" w:hAnsi="Times New Roman" w:cs="Times New Roman"/>
          <w:b/>
          <w:color w:val="434544"/>
          <w:sz w:val="24"/>
          <w:szCs w:val="24"/>
          <w:lang w:val="en-IN" w:eastAsia="en-CA"/>
        </w:rPr>
      </w:pPr>
    </w:p>
    <w:p w14:paraId="48E75EA9"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 hurdle in the management of finances offline gave a boost to the digital platform. While the digital platform's financial services are still progressing, the acceptability of the same by the millennials and business houses is increasing at a great pace. Various researches have been conducted to identify various aspects of financial inclusion, digital financial services, and the interdependency of both.</w:t>
      </w:r>
      <w:r w:rsidR="003F1AD7">
        <w:rPr>
          <w:rFonts w:ascii="Times New Roman" w:eastAsia="Times New Roman" w:hAnsi="Times New Roman" w:cs="Times New Roman"/>
          <w:sz w:val="24"/>
          <w:szCs w:val="24"/>
        </w:rPr>
        <w:t xml:space="preserve"> </w:t>
      </w:r>
      <w:r w:rsidRPr="0062226E">
        <w:rPr>
          <w:rFonts w:ascii="Times New Roman" w:eastAsia="Times New Roman" w:hAnsi="Times New Roman" w:cs="Times New Roman"/>
          <w:sz w:val="24"/>
          <w:szCs w:val="24"/>
        </w:rPr>
        <w:t xml:space="preserve">The research conducted by </w:t>
      </w:r>
      <w:proofErr w:type="spellStart"/>
      <w:r w:rsidRPr="0062226E">
        <w:rPr>
          <w:rFonts w:ascii="Times New Roman" w:eastAsia="Times New Roman" w:hAnsi="Times New Roman" w:cs="Times New Roman"/>
          <w:sz w:val="24"/>
          <w:szCs w:val="24"/>
        </w:rPr>
        <w:t>Midika</w:t>
      </w:r>
      <w:proofErr w:type="spellEnd"/>
      <w:r w:rsidRPr="0062226E">
        <w:rPr>
          <w:rFonts w:ascii="Times New Roman" w:eastAsia="Times New Roman" w:hAnsi="Times New Roman" w:cs="Times New Roman"/>
          <w:sz w:val="24"/>
          <w:szCs w:val="24"/>
        </w:rPr>
        <w:t xml:space="preserve"> (2016) </w:t>
      </w:r>
      <w:r w:rsidR="00617C37">
        <w:rPr>
          <w:rFonts w:ascii="Times New Roman" w:eastAsia="Times New Roman" w:hAnsi="Times New Roman" w:cs="Times New Roman"/>
          <w:sz w:val="24"/>
          <w:szCs w:val="24"/>
        </w:rPr>
        <w:t xml:space="preserve">[10] </w:t>
      </w:r>
      <w:r w:rsidRPr="0062226E">
        <w:rPr>
          <w:rFonts w:ascii="Times New Roman" w:eastAsia="Times New Roman" w:hAnsi="Times New Roman" w:cs="Times New Roman"/>
          <w:sz w:val="24"/>
          <w:szCs w:val="24"/>
        </w:rPr>
        <w:t>offered insights that were not in line with the rest of the researches conducted. The study resulted in agency banking, mobile banking, and internet banking, negatively influencing Kenya's banking industry's financial inclusion. The study concludes that digital finance does not significantly affect financial inclusion in the banking sector in Kenya, which offered further scope to perform an in-depth study as the sample was limited.</w:t>
      </w:r>
      <w:r w:rsidR="003F1AD7">
        <w:rPr>
          <w:rFonts w:ascii="Times New Roman" w:eastAsia="Times New Roman" w:hAnsi="Times New Roman" w:cs="Times New Roman"/>
          <w:sz w:val="24"/>
          <w:szCs w:val="24"/>
        </w:rPr>
        <w:t xml:space="preserve"> </w:t>
      </w:r>
      <w:r w:rsidRPr="0062226E">
        <w:rPr>
          <w:rFonts w:ascii="Times New Roman" w:eastAsia="Times New Roman" w:hAnsi="Times New Roman" w:cs="Times New Roman"/>
          <w:sz w:val="24"/>
          <w:szCs w:val="24"/>
        </w:rPr>
        <w:t>A critical analysis of the issues and challenges associated with the impact of digital ﬁnance for</w:t>
      </w:r>
      <w:r w:rsidR="003F1AD7">
        <w:rPr>
          <w:rFonts w:ascii="Times New Roman" w:eastAsia="Times New Roman" w:hAnsi="Times New Roman" w:cs="Times New Roman"/>
          <w:sz w:val="24"/>
          <w:szCs w:val="24"/>
        </w:rPr>
        <w:t xml:space="preserve"> </w:t>
      </w:r>
      <w:r w:rsidRPr="0062226E">
        <w:rPr>
          <w:rFonts w:ascii="Times New Roman" w:eastAsia="Times New Roman" w:hAnsi="Times New Roman" w:cs="Times New Roman"/>
          <w:sz w:val="24"/>
          <w:szCs w:val="24"/>
        </w:rPr>
        <w:t xml:space="preserve">ﬁnancial inclusion and ﬁnancial system stability was studied by </w:t>
      </w:r>
      <w:proofErr w:type="spellStart"/>
      <w:r w:rsidRPr="0062226E">
        <w:rPr>
          <w:rFonts w:ascii="Times New Roman" w:eastAsia="Times New Roman" w:hAnsi="Times New Roman" w:cs="Times New Roman"/>
          <w:sz w:val="24"/>
          <w:szCs w:val="24"/>
        </w:rPr>
        <w:t>Ozili</w:t>
      </w:r>
      <w:proofErr w:type="spellEnd"/>
      <w:r w:rsidRPr="0062226E">
        <w:rPr>
          <w:rFonts w:ascii="Times New Roman" w:eastAsia="Times New Roman" w:hAnsi="Times New Roman" w:cs="Times New Roman"/>
          <w:sz w:val="24"/>
          <w:szCs w:val="24"/>
        </w:rPr>
        <w:t xml:space="preserve"> (2017</w:t>
      </w:r>
      <w:r w:rsidR="00617C37">
        <w:rPr>
          <w:rFonts w:ascii="Times New Roman" w:eastAsia="Times New Roman" w:hAnsi="Times New Roman" w:cs="Times New Roman"/>
          <w:sz w:val="24"/>
          <w:szCs w:val="24"/>
        </w:rPr>
        <w:t>) [11]</w:t>
      </w:r>
      <w:r w:rsidRPr="0062226E">
        <w:rPr>
          <w:rFonts w:ascii="Times New Roman" w:eastAsia="Times New Roman" w:hAnsi="Times New Roman" w:cs="Times New Roman"/>
          <w:sz w:val="24"/>
          <w:szCs w:val="24"/>
        </w:rPr>
        <w:t>. The article suggested digital financial services have positive effects for ﬁnancial inclusion in emerging and advanced economies, and the convenience that digital ﬁnance provides to individuals with low and variable income is often more valuable.</w:t>
      </w:r>
    </w:p>
    <w:p w14:paraId="6F274D89" w14:textId="77777777" w:rsidR="005C3B3C"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Begun (2018), in the paper, depicted that digital financial services are driving financial inclusion and improving financial health with digital technology</w:t>
      </w:r>
      <w:r w:rsidR="00360068">
        <w:rPr>
          <w:rFonts w:ascii="Times New Roman" w:eastAsia="Times New Roman" w:hAnsi="Times New Roman" w:cs="Times New Roman"/>
          <w:sz w:val="24"/>
          <w:szCs w:val="24"/>
        </w:rPr>
        <w:t xml:space="preserve"> [4]</w:t>
      </w:r>
      <w:r w:rsidRPr="0062226E">
        <w:rPr>
          <w:rFonts w:ascii="Times New Roman" w:eastAsia="Times New Roman" w:hAnsi="Times New Roman" w:cs="Times New Roman"/>
          <w:sz w:val="24"/>
          <w:szCs w:val="24"/>
        </w:rPr>
        <w:t>. Also, the study further claimed an urgent need to create awareness among the citizens, especially in rural and semi-urban areas, regarding the basics of digital finance services.</w:t>
      </w:r>
    </w:p>
    <w:p w14:paraId="51D6804C" w14:textId="77777777" w:rsidR="003F1AD7" w:rsidRPr="0062226E" w:rsidRDefault="003F1AD7">
      <w:pPr>
        <w:spacing w:line="360" w:lineRule="auto"/>
        <w:jc w:val="both"/>
        <w:rPr>
          <w:rFonts w:ascii="Times New Roman" w:eastAsia="Times New Roman" w:hAnsi="Times New Roman" w:cs="Times New Roman"/>
          <w:sz w:val="24"/>
          <w:szCs w:val="24"/>
        </w:rPr>
      </w:pPr>
    </w:p>
    <w:p w14:paraId="2D04C372" w14:textId="77777777" w:rsidR="005C3B3C"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Financial inclusion is a multidimensional approach</w:t>
      </w:r>
      <w:r w:rsidR="0034769D">
        <w:rPr>
          <w:rFonts w:ascii="Times New Roman" w:eastAsia="Times New Roman" w:hAnsi="Times New Roman" w:cs="Times New Roman"/>
          <w:sz w:val="24"/>
          <w:szCs w:val="24"/>
        </w:rPr>
        <w:t xml:space="preserve"> [1]</w:t>
      </w:r>
      <w:r w:rsidRPr="0062226E">
        <w:rPr>
          <w:rFonts w:ascii="Times New Roman" w:eastAsia="Times New Roman" w:hAnsi="Times New Roman" w:cs="Times New Roman"/>
          <w:sz w:val="24"/>
          <w:szCs w:val="24"/>
        </w:rPr>
        <w:t xml:space="preserve"> suggested by Agrawal and Jain (2019). The research suggested that mobile banking services are yet to reach their potential globally. The </w:t>
      </w:r>
      <w:proofErr w:type="spellStart"/>
      <w:r w:rsidRPr="0062226E">
        <w:rPr>
          <w:rFonts w:ascii="Times New Roman" w:eastAsia="Times New Roman" w:hAnsi="Times New Roman" w:cs="Times New Roman"/>
          <w:sz w:val="24"/>
          <w:szCs w:val="24"/>
        </w:rPr>
        <w:t>bank's</w:t>
      </w:r>
      <w:proofErr w:type="spellEnd"/>
      <w:r w:rsidRPr="0062226E">
        <w:rPr>
          <w:rFonts w:ascii="Times New Roman" w:eastAsia="Times New Roman" w:hAnsi="Times New Roman" w:cs="Times New Roman"/>
          <w:sz w:val="24"/>
          <w:szCs w:val="24"/>
        </w:rPr>
        <w:t xml:space="preserve"> and financial institutions' involvement is seen as important to reach the expected level to create greater financial inclusion for the un(der)banked consumers.</w:t>
      </w:r>
      <w:r w:rsidR="003F1AD7">
        <w:rPr>
          <w:rFonts w:ascii="Times New Roman" w:eastAsia="Times New Roman" w:hAnsi="Times New Roman" w:cs="Times New Roman"/>
          <w:sz w:val="24"/>
          <w:szCs w:val="24"/>
        </w:rPr>
        <w:t xml:space="preserve"> </w:t>
      </w:r>
      <w:proofErr w:type="spellStart"/>
      <w:r w:rsidRPr="0062226E">
        <w:rPr>
          <w:rFonts w:ascii="Times New Roman" w:eastAsia="Times New Roman" w:hAnsi="Times New Roman" w:cs="Times New Roman"/>
          <w:sz w:val="24"/>
          <w:szCs w:val="24"/>
        </w:rPr>
        <w:t>Fintechs</w:t>
      </w:r>
      <w:proofErr w:type="spellEnd"/>
      <w:r w:rsidRPr="0062226E">
        <w:rPr>
          <w:rFonts w:ascii="Times New Roman" w:eastAsia="Times New Roman" w:hAnsi="Times New Roman" w:cs="Times New Roman"/>
          <w:sz w:val="24"/>
          <w:szCs w:val="24"/>
        </w:rPr>
        <w:t xml:space="preserve">, digital finance, and their role in digital financial inclusion in India using the existing sources of the World Bank and Reserve Bank of India, </w:t>
      </w:r>
      <w:proofErr w:type="spellStart"/>
      <w:r w:rsidRPr="0062226E">
        <w:rPr>
          <w:rFonts w:ascii="Times New Roman" w:eastAsia="Times New Roman" w:hAnsi="Times New Roman" w:cs="Times New Roman"/>
          <w:sz w:val="24"/>
          <w:szCs w:val="24"/>
        </w:rPr>
        <w:t>Thangaraj</w:t>
      </w:r>
      <w:proofErr w:type="spellEnd"/>
      <w:r w:rsidRPr="0062226E">
        <w:rPr>
          <w:rFonts w:ascii="Times New Roman" w:eastAsia="Times New Roman" w:hAnsi="Times New Roman" w:cs="Times New Roman"/>
          <w:sz w:val="24"/>
          <w:szCs w:val="24"/>
        </w:rPr>
        <w:t xml:space="preserve"> </w:t>
      </w:r>
      <w:proofErr w:type="spellStart"/>
      <w:r w:rsidRPr="0062226E">
        <w:rPr>
          <w:rFonts w:ascii="Times New Roman" w:eastAsia="Times New Roman" w:hAnsi="Times New Roman" w:cs="Times New Roman"/>
          <w:sz w:val="24"/>
          <w:szCs w:val="24"/>
        </w:rPr>
        <w:t>Ravikumar</w:t>
      </w:r>
      <w:proofErr w:type="spellEnd"/>
      <w:r w:rsidRPr="0062226E">
        <w:rPr>
          <w:rFonts w:ascii="Times New Roman" w:eastAsia="Times New Roman" w:hAnsi="Times New Roman" w:cs="Times New Roman"/>
          <w:sz w:val="24"/>
          <w:szCs w:val="24"/>
        </w:rPr>
        <w:t xml:space="preserve"> (2019) </w:t>
      </w:r>
      <w:r w:rsidR="00E76EF6">
        <w:rPr>
          <w:rFonts w:ascii="Times New Roman" w:eastAsia="Times New Roman" w:hAnsi="Times New Roman" w:cs="Times New Roman"/>
          <w:sz w:val="24"/>
          <w:szCs w:val="24"/>
        </w:rPr>
        <w:t xml:space="preserve">[13] </w:t>
      </w:r>
      <w:r w:rsidRPr="0062226E">
        <w:rPr>
          <w:rFonts w:ascii="Times New Roman" w:eastAsia="Times New Roman" w:hAnsi="Times New Roman" w:cs="Times New Roman"/>
          <w:sz w:val="24"/>
          <w:szCs w:val="24"/>
        </w:rPr>
        <w:t>in his research drew some great insights. The study suggested that to accelerate financial inclusion, the emergence of new technologies plays a cruc</w:t>
      </w:r>
      <w:r w:rsidR="003F1AD7">
        <w:rPr>
          <w:rFonts w:ascii="Times New Roman" w:eastAsia="Times New Roman" w:hAnsi="Times New Roman" w:cs="Times New Roman"/>
          <w:sz w:val="24"/>
          <w:szCs w:val="24"/>
        </w:rPr>
        <w:t xml:space="preserve">ial role based on their speed, </w:t>
      </w:r>
      <w:r w:rsidR="00E76EF6">
        <w:rPr>
          <w:rFonts w:ascii="Times New Roman" w:eastAsia="Times New Roman" w:hAnsi="Times New Roman" w:cs="Times New Roman"/>
          <w:sz w:val="24"/>
          <w:szCs w:val="24"/>
        </w:rPr>
        <w:t>convenience,</w:t>
      </w:r>
      <w:r w:rsidRPr="0062226E">
        <w:rPr>
          <w:rFonts w:ascii="Times New Roman" w:eastAsia="Times New Roman" w:hAnsi="Times New Roman" w:cs="Times New Roman"/>
          <w:sz w:val="24"/>
          <w:szCs w:val="24"/>
        </w:rPr>
        <w:t xml:space="preserve"> a</w:t>
      </w:r>
      <w:r w:rsidR="003F1AD7">
        <w:rPr>
          <w:rFonts w:ascii="Times New Roman" w:eastAsia="Times New Roman" w:hAnsi="Times New Roman" w:cs="Times New Roman"/>
          <w:sz w:val="24"/>
          <w:szCs w:val="24"/>
        </w:rPr>
        <w:t xml:space="preserve">nd non-discriminative approach. </w:t>
      </w:r>
      <w:r w:rsidRPr="0062226E">
        <w:rPr>
          <w:rFonts w:ascii="Times New Roman" w:eastAsia="Times New Roman" w:hAnsi="Times New Roman" w:cs="Times New Roman"/>
          <w:sz w:val="24"/>
          <w:szCs w:val="24"/>
        </w:rPr>
        <w:t>Digital finance can provide affordable, convenient, and secure banking service with greater control of customer personal finance, quick financial decision making, and the ability to make and receive payments. Financial inclusion is a win-win situation achieved</w:t>
      </w:r>
      <w:r w:rsidR="00617C37">
        <w:rPr>
          <w:rFonts w:ascii="Times New Roman" w:eastAsia="Times New Roman" w:hAnsi="Times New Roman" w:cs="Times New Roman"/>
          <w:sz w:val="24"/>
          <w:szCs w:val="24"/>
        </w:rPr>
        <w:t xml:space="preserve"> through digital </w:t>
      </w:r>
      <w:proofErr w:type="gramStart"/>
      <w:r w:rsidR="00617C37">
        <w:rPr>
          <w:rFonts w:ascii="Times New Roman" w:eastAsia="Times New Roman" w:hAnsi="Times New Roman" w:cs="Times New Roman"/>
          <w:sz w:val="24"/>
          <w:szCs w:val="24"/>
        </w:rPr>
        <w:t>finance[</w:t>
      </w:r>
      <w:proofErr w:type="gramEnd"/>
      <w:r w:rsidR="00617C37">
        <w:rPr>
          <w:rFonts w:ascii="Times New Roman" w:eastAsia="Times New Roman" w:hAnsi="Times New Roman" w:cs="Times New Roman"/>
          <w:sz w:val="24"/>
          <w:szCs w:val="24"/>
        </w:rPr>
        <w:t xml:space="preserve">6], as </w:t>
      </w:r>
      <w:r w:rsidRPr="0062226E">
        <w:rPr>
          <w:rFonts w:ascii="Times New Roman" w:eastAsia="Times New Roman" w:hAnsi="Times New Roman" w:cs="Times New Roman"/>
          <w:sz w:val="24"/>
          <w:szCs w:val="24"/>
        </w:rPr>
        <w:t xml:space="preserve">suggests </w:t>
      </w:r>
      <w:proofErr w:type="spellStart"/>
      <w:r w:rsidRPr="0062226E">
        <w:rPr>
          <w:rFonts w:ascii="Times New Roman" w:eastAsia="Times New Roman" w:hAnsi="Times New Roman" w:cs="Times New Roman"/>
          <w:sz w:val="24"/>
          <w:szCs w:val="24"/>
        </w:rPr>
        <w:t>Durai</w:t>
      </w:r>
      <w:proofErr w:type="spellEnd"/>
      <w:r w:rsidRPr="0062226E">
        <w:rPr>
          <w:rFonts w:ascii="Times New Roman" w:eastAsia="Times New Roman" w:hAnsi="Times New Roman" w:cs="Times New Roman"/>
          <w:sz w:val="24"/>
          <w:szCs w:val="24"/>
        </w:rPr>
        <w:t xml:space="preserve"> and Stella (2019). Digital finance (Internet banking, mobile banking, mobile wallets (apps), credit card, and debit card has a significant impact on financial inclusion, suggested </w:t>
      </w:r>
      <w:proofErr w:type="spellStart"/>
      <w:r w:rsidRPr="0062226E">
        <w:rPr>
          <w:rFonts w:ascii="Times New Roman" w:eastAsia="Times New Roman" w:hAnsi="Times New Roman" w:cs="Times New Roman"/>
          <w:sz w:val="24"/>
          <w:szCs w:val="24"/>
        </w:rPr>
        <w:t>Prema</w:t>
      </w:r>
      <w:proofErr w:type="spellEnd"/>
      <w:r w:rsidRPr="0062226E">
        <w:rPr>
          <w:rFonts w:ascii="Times New Roman" w:eastAsia="Times New Roman" w:hAnsi="Times New Roman" w:cs="Times New Roman"/>
          <w:sz w:val="24"/>
          <w:szCs w:val="24"/>
        </w:rPr>
        <w:t xml:space="preserve"> (2020)</w:t>
      </w:r>
      <w:r w:rsidR="00E76EF6">
        <w:rPr>
          <w:rFonts w:ascii="Times New Roman" w:eastAsia="Times New Roman" w:hAnsi="Times New Roman" w:cs="Times New Roman"/>
          <w:sz w:val="24"/>
          <w:szCs w:val="24"/>
        </w:rPr>
        <w:t xml:space="preserve"> [12]</w:t>
      </w:r>
      <w:r w:rsidRPr="0062226E">
        <w:rPr>
          <w:rFonts w:ascii="Times New Roman" w:eastAsia="Times New Roman" w:hAnsi="Times New Roman" w:cs="Times New Roman"/>
          <w:sz w:val="24"/>
          <w:szCs w:val="24"/>
        </w:rPr>
        <w:t xml:space="preserve">.  Financial inclusion is one of the key aspects of developing the economy, but there is still a need to improve digital transactions across the </w:t>
      </w:r>
      <w:proofErr w:type="gramStart"/>
      <w:r w:rsidRPr="0062226E">
        <w:rPr>
          <w:rFonts w:ascii="Times New Roman" w:eastAsia="Times New Roman" w:hAnsi="Times New Roman" w:cs="Times New Roman"/>
          <w:sz w:val="24"/>
          <w:szCs w:val="24"/>
        </w:rPr>
        <w:t>country</w:t>
      </w:r>
      <w:r w:rsidR="00360068">
        <w:rPr>
          <w:rFonts w:ascii="Times New Roman" w:eastAsia="Times New Roman" w:hAnsi="Times New Roman" w:cs="Times New Roman"/>
          <w:sz w:val="24"/>
          <w:szCs w:val="24"/>
        </w:rPr>
        <w:t>[</w:t>
      </w:r>
      <w:proofErr w:type="gramEnd"/>
      <w:r w:rsidR="00360068">
        <w:rPr>
          <w:rFonts w:ascii="Times New Roman" w:eastAsia="Times New Roman" w:hAnsi="Times New Roman" w:cs="Times New Roman"/>
          <w:sz w:val="24"/>
          <w:szCs w:val="24"/>
        </w:rPr>
        <w:t>5]</w:t>
      </w:r>
      <w:r w:rsidRPr="0062226E">
        <w:rPr>
          <w:rFonts w:ascii="Times New Roman" w:eastAsia="Times New Roman" w:hAnsi="Times New Roman" w:cs="Times New Roman"/>
          <w:sz w:val="24"/>
          <w:szCs w:val="24"/>
        </w:rPr>
        <w:t xml:space="preserve">, suggested by </w:t>
      </w:r>
      <w:proofErr w:type="spellStart"/>
      <w:r w:rsidRPr="0062226E">
        <w:rPr>
          <w:rFonts w:ascii="Times New Roman" w:eastAsia="Times New Roman" w:hAnsi="Times New Roman" w:cs="Times New Roman"/>
          <w:sz w:val="24"/>
          <w:szCs w:val="24"/>
        </w:rPr>
        <w:t>Draboo</w:t>
      </w:r>
      <w:proofErr w:type="spellEnd"/>
      <w:r w:rsidRPr="0062226E">
        <w:rPr>
          <w:rFonts w:ascii="Times New Roman" w:eastAsia="Times New Roman" w:hAnsi="Times New Roman" w:cs="Times New Roman"/>
          <w:sz w:val="24"/>
          <w:szCs w:val="24"/>
        </w:rPr>
        <w:t xml:space="preserve"> (2020).</w:t>
      </w:r>
    </w:p>
    <w:p w14:paraId="2ACAAC1B" w14:textId="77777777" w:rsidR="003F1AD7" w:rsidRPr="0062226E" w:rsidRDefault="003F1AD7">
      <w:pPr>
        <w:spacing w:line="360" w:lineRule="auto"/>
        <w:jc w:val="both"/>
        <w:rPr>
          <w:rFonts w:ascii="Times New Roman" w:eastAsia="Times New Roman" w:hAnsi="Times New Roman" w:cs="Times New Roman"/>
          <w:sz w:val="24"/>
          <w:szCs w:val="24"/>
        </w:rPr>
      </w:pPr>
    </w:p>
    <w:p w14:paraId="3C394A6C"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One of the latest studies conducted by Hasan, </w:t>
      </w:r>
      <w:proofErr w:type="spellStart"/>
      <w:r w:rsidRPr="0062226E">
        <w:rPr>
          <w:rFonts w:ascii="Times New Roman" w:eastAsia="Times New Roman" w:hAnsi="Times New Roman" w:cs="Times New Roman"/>
          <w:sz w:val="24"/>
          <w:szCs w:val="24"/>
        </w:rPr>
        <w:t>Yajuan</w:t>
      </w:r>
      <w:proofErr w:type="spellEnd"/>
      <w:r w:rsidRPr="0062226E">
        <w:rPr>
          <w:rFonts w:ascii="Times New Roman" w:eastAsia="Times New Roman" w:hAnsi="Times New Roman" w:cs="Times New Roman"/>
          <w:sz w:val="24"/>
          <w:szCs w:val="24"/>
        </w:rPr>
        <w:t>, and Khan (2020) uses the systematic review method of qualitative sampling to identify the role of digital financial services (DFSs)</w:t>
      </w:r>
      <w:r w:rsidR="00617C37">
        <w:rPr>
          <w:rFonts w:ascii="Times New Roman" w:eastAsia="Times New Roman" w:hAnsi="Times New Roman" w:cs="Times New Roman"/>
          <w:sz w:val="24"/>
          <w:szCs w:val="24"/>
        </w:rPr>
        <w:t xml:space="preserve"> [8]</w:t>
      </w:r>
      <w:r w:rsidRPr="0062226E">
        <w:rPr>
          <w:rFonts w:ascii="Times New Roman" w:eastAsia="Times New Roman" w:hAnsi="Times New Roman" w:cs="Times New Roman"/>
          <w:sz w:val="24"/>
          <w:szCs w:val="24"/>
        </w:rPr>
        <w:t xml:space="preserve"> in promoting inclusive finance in China. The study offered a better understanding of the practical impact and implication of DFS tools in transforming the financial sector and suggested a positive relationship between digital financial services (DFSs) and financial inclusion in China.</w:t>
      </w:r>
      <w:r w:rsidR="003F1AD7">
        <w:rPr>
          <w:rFonts w:ascii="Times New Roman" w:eastAsia="Times New Roman" w:hAnsi="Times New Roman" w:cs="Times New Roman"/>
          <w:sz w:val="24"/>
          <w:szCs w:val="24"/>
        </w:rPr>
        <w:t xml:space="preserve"> </w:t>
      </w:r>
      <w:r w:rsidRPr="0062226E">
        <w:rPr>
          <w:rFonts w:ascii="Times New Roman" w:eastAsia="Times New Roman" w:hAnsi="Times New Roman" w:cs="Times New Roman"/>
          <w:sz w:val="24"/>
          <w:szCs w:val="24"/>
        </w:rPr>
        <w:t>To address dynamic causality amid digital finance and financial inclusion, Bede et al. (2020)</w:t>
      </w:r>
      <w:r w:rsidR="0034769D">
        <w:rPr>
          <w:rFonts w:ascii="Times New Roman" w:eastAsia="Times New Roman" w:hAnsi="Times New Roman" w:cs="Times New Roman"/>
          <w:sz w:val="24"/>
          <w:szCs w:val="24"/>
        </w:rPr>
        <w:t xml:space="preserve"> [3]</w:t>
      </w:r>
      <w:r w:rsidRPr="0062226E">
        <w:rPr>
          <w:rFonts w:ascii="Times New Roman" w:eastAsia="Times New Roman" w:hAnsi="Times New Roman" w:cs="Times New Roman"/>
          <w:sz w:val="24"/>
          <w:szCs w:val="24"/>
        </w:rPr>
        <w:t xml:space="preserve"> used the secondary data of 27 sub-Saharan African countries from World Bank data. The results displayed a positive long-run correlation between digital finance and financial inclusion. Further, a need to install more ATMs and discourage physical cash transactions is found to be essential.</w:t>
      </w:r>
    </w:p>
    <w:p w14:paraId="7CE8D710" w14:textId="77777777" w:rsidR="005C3B3C"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To examine the impact and mechanism of digital financial inclusion on the sustainable growth of small and micro enterprises in China</w:t>
      </w:r>
      <w:r w:rsidR="00116B74">
        <w:rPr>
          <w:rFonts w:ascii="Times New Roman" w:eastAsia="Times New Roman" w:hAnsi="Times New Roman" w:cs="Times New Roman"/>
          <w:sz w:val="24"/>
          <w:szCs w:val="24"/>
        </w:rPr>
        <w:t xml:space="preserve"> [14]</w:t>
      </w:r>
      <w:r w:rsidRPr="0062226E">
        <w:rPr>
          <w:rFonts w:ascii="Times New Roman" w:eastAsia="Times New Roman" w:hAnsi="Times New Roman" w:cs="Times New Roman"/>
          <w:sz w:val="24"/>
          <w:szCs w:val="24"/>
        </w:rPr>
        <w:t>, Yang and Zhang (2020) conducted research. The outcome showed that digital financial inclusion development helps promote small and micro-businesses' sustainable growth, particularly in private, high-tech industries, and competitive markets.</w:t>
      </w:r>
    </w:p>
    <w:p w14:paraId="0B8F8C1C" w14:textId="77777777" w:rsidR="003F1AD7" w:rsidRPr="0062226E" w:rsidRDefault="003F1AD7">
      <w:pPr>
        <w:spacing w:line="360" w:lineRule="auto"/>
        <w:jc w:val="both"/>
        <w:rPr>
          <w:rFonts w:ascii="Times New Roman" w:eastAsia="Times New Roman" w:hAnsi="Times New Roman" w:cs="Times New Roman"/>
          <w:sz w:val="24"/>
          <w:szCs w:val="24"/>
        </w:rPr>
      </w:pPr>
    </w:p>
    <w:p w14:paraId="1CFEB510"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Ghosh and Chaudhury (2020) conducted research to identify the determinants of digital finance in India</w:t>
      </w:r>
      <w:r w:rsidR="00617C37">
        <w:rPr>
          <w:rFonts w:ascii="Times New Roman" w:eastAsia="Times New Roman" w:hAnsi="Times New Roman" w:cs="Times New Roman"/>
          <w:sz w:val="24"/>
          <w:szCs w:val="24"/>
        </w:rPr>
        <w:t xml:space="preserve"> [7]</w:t>
      </w:r>
      <w:r w:rsidRPr="0062226E">
        <w:rPr>
          <w:rFonts w:ascii="Times New Roman" w:eastAsia="Times New Roman" w:hAnsi="Times New Roman" w:cs="Times New Roman"/>
          <w:sz w:val="24"/>
          <w:szCs w:val="24"/>
        </w:rPr>
        <w:t>. The research findings suggested that a man, richer, more educated, and older, favor digital technology to avail financial services. Although one saw the gender gap as one of the major outcomes that suggested that the number of men using technology is greater than women, the overall outlook displayed a positive relationship.</w:t>
      </w:r>
    </w:p>
    <w:p w14:paraId="7274E4B3"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Based on the literature review and the secondary data collected, the results of the research are interpreted in the next section.</w:t>
      </w:r>
    </w:p>
    <w:p w14:paraId="0976A895" w14:textId="77777777" w:rsidR="005C3B3C" w:rsidRPr="0062226E" w:rsidRDefault="005C3B3C">
      <w:pPr>
        <w:spacing w:line="360" w:lineRule="auto"/>
        <w:jc w:val="both"/>
        <w:rPr>
          <w:rFonts w:ascii="Times New Roman" w:eastAsia="Times New Roman" w:hAnsi="Times New Roman" w:cs="Times New Roman"/>
          <w:sz w:val="24"/>
          <w:szCs w:val="24"/>
        </w:rPr>
      </w:pPr>
    </w:p>
    <w:p w14:paraId="282E11DB" w14:textId="77777777" w:rsidR="005C3B3C" w:rsidRPr="008347D2" w:rsidRDefault="001F643C" w:rsidP="008347D2">
      <w:pPr>
        <w:pStyle w:val="ListParagraph"/>
        <w:numPr>
          <w:ilvl w:val="0"/>
          <w:numId w:val="11"/>
        </w:numPr>
        <w:spacing w:line="360" w:lineRule="auto"/>
        <w:jc w:val="both"/>
        <w:rPr>
          <w:rFonts w:ascii="Times New Roman" w:eastAsia="Times New Roman" w:hAnsi="Times New Roman" w:cs="Times New Roman"/>
          <w:b/>
          <w:sz w:val="24"/>
          <w:szCs w:val="24"/>
        </w:rPr>
      </w:pPr>
      <w:r w:rsidRPr="008347D2">
        <w:rPr>
          <w:rFonts w:ascii="Times New Roman" w:eastAsia="Times New Roman" w:hAnsi="Times New Roman" w:cs="Times New Roman"/>
          <w:b/>
          <w:sz w:val="24"/>
          <w:szCs w:val="24"/>
        </w:rPr>
        <w:t>DATA AND FINDINGS</w:t>
      </w:r>
    </w:p>
    <w:p w14:paraId="0A6FBB1B" w14:textId="3DFF1621" w:rsidR="005C3B3C"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There has been an enormous increase in access to finance in India between 2014 and the current periods. India's government and the financial policies drafted for digital financial services played quite a crucial role in the development and promotion of financial inclusion. </w:t>
      </w:r>
    </w:p>
    <w:p w14:paraId="7B69A54A" w14:textId="77777777" w:rsidR="001C43BC" w:rsidRDefault="001C43BC">
      <w:pPr>
        <w:spacing w:line="360" w:lineRule="auto"/>
        <w:jc w:val="both"/>
        <w:rPr>
          <w:rFonts w:ascii="Times New Roman" w:eastAsia="Times New Roman" w:hAnsi="Times New Roman" w:cs="Times New Roman"/>
          <w:sz w:val="24"/>
          <w:szCs w:val="24"/>
        </w:rPr>
      </w:pPr>
    </w:p>
    <w:p w14:paraId="1EF707B6" w14:textId="77777777" w:rsidR="001C43BC" w:rsidRPr="0062226E" w:rsidRDefault="001C43BC" w:rsidP="001C43BC">
      <w:pPr>
        <w:spacing w:line="360" w:lineRule="auto"/>
        <w:jc w:val="center"/>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Table 2</w:t>
      </w:r>
      <w:r w:rsidRPr="0062226E">
        <w:rPr>
          <w:rFonts w:ascii="Times New Roman" w:eastAsia="Times New Roman" w:hAnsi="Times New Roman" w:cs="Times New Roman"/>
          <w:sz w:val="24"/>
          <w:szCs w:val="24"/>
        </w:rPr>
        <w:t xml:space="preserve">: Digital Financial Retail Services Statistics on the NPCI Platform </w:t>
      </w:r>
    </w:p>
    <w:p w14:paraId="05EFA677" w14:textId="77777777" w:rsidR="001C43BC" w:rsidRPr="0062226E" w:rsidRDefault="00B36C4F" w:rsidP="001C43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43BC" w:rsidRPr="0062226E">
        <w:rPr>
          <w:rFonts w:ascii="Times New Roman" w:eastAsia="Times New Roman" w:hAnsi="Times New Roman" w:cs="Times New Roman"/>
          <w:sz w:val="24"/>
          <w:szCs w:val="24"/>
        </w:rPr>
        <w:t>Source: NPCI and RBI)</w:t>
      </w:r>
    </w:p>
    <w:tbl>
      <w:tblPr>
        <w:tblStyle w:val="MediumGrid1-Accent5"/>
        <w:tblW w:w="0" w:type="auto"/>
        <w:tblLayout w:type="fixed"/>
        <w:tblLook w:val="0600" w:firstRow="0" w:lastRow="0" w:firstColumn="0" w:lastColumn="0" w:noHBand="1" w:noVBand="1"/>
      </w:tblPr>
      <w:tblGrid>
        <w:gridCol w:w="1242"/>
        <w:gridCol w:w="1171"/>
        <w:gridCol w:w="1174"/>
        <w:gridCol w:w="1174"/>
        <w:gridCol w:w="1174"/>
        <w:gridCol w:w="1174"/>
        <w:gridCol w:w="1174"/>
        <w:gridCol w:w="1293"/>
      </w:tblGrid>
      <w:tr w:rsidR="00710991" w:rsidRPr="0062226E" w14:paraId="176959DC" w14:textId="77777777" w:rsidTr="00710991">
        <w:trPr>
          <w:trHeight w:val="300"/>
        </w:trPr>
        <w:tc>
          <w:tcPr>
            <w:tcW w:w="1242" w:type="dxa"/>
            <w:vMerge w:val="restart"/>
          </w:tcPr>
          <w:p w14:paraId="55D1D26F" w14:textId="77777777"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Particulars</w:t>
            </w:r>
          </w:p>
        </w:tc>
        <w:tc>
          <w:tcPr>
            <w:tcW w:w="1171" w:type="dxa"/>
          </w:tcPr>
          <w:p w14:paraId="6D82D6CB" w14:textId="77777777"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2014-15</w:t>
            </w:r>
          </w:p>
        </w:tc>
        <w:tc>
          <w:tcPr>
            <w:tcW w:w="1174" w:type="dxa"/>
          </w:tcPr>
          <w:p w14:paraId="4F772E38" w14:textId="77777777"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2015-16</w:t>
            </w:r>
          </w:p>
        </w:tc>
        <w:tc>
          <w:tcPr>
            <w:tcW w:w="1174" w:type="dxa"/>
          </w:tcPr>
          <w:p w14:paraId="2A34F994" w14:textId="77777777"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2016-17</w:t>
            </w:r>
          </w:p>
        </w:tc>
        <w:tc>
          <w:tcPr>
            <w:tcW w:w="1174" w:type="dxa"/>
          </w:tcPr>
          <w:p w14:paraId="4D57776F" w14:textId="77777777"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2017-18</w:t>
            </w:r>
          </w:p>
        </w:tc>
        <w:tc>
          <w:tcPr>
            <w:tcW w:w="1174" w:type="dxa"/>
          </w:tcPr>
          <w:p w14:paraId="2F8DC0E8" w14:textId="77777777"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2018-19</w:t>
            </w:r>
          </w:p>
        </w:tc>
        <w:tc>
          <w:tcPr>
            <w:tcW w:w="1174" w:type="dxa"/>
          </w:tcPr>
          <w:p w14:paraId="6C2E471D" w14:textId="77777777"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2019-20</w:t>
            </w:r>
          </w:p>
        </w:tc>
        <w:tc>
          <w:tcPr>
            <w:tcW w:w="1293" w:type="dxa"/>
          </w:tcPr>
          <w:p w14:paraId="466B24A3" w14:textId="77777777"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2020-21</w:t>
            </w:r>
          </w:p>
        </w:tc>
      </w:tr>
      <w:tr w:rsidR="00710991" w:rsidRPr="0062226E" w14:paraId="4595F350" w14:textId="77777777" w:rsidTr="00710991">
        <w:trPr>
          <w:trHeight w:val="585"/>
        </w:trPr>
        <w:tc>
          <w:tcPr>
            <w:tcW w:w="1242" w:type="dxa"/>
            <w:vMerge/>
          </w:tcPr>
          <w:p w14:paraId="3FA8FBD4" w14:textId="77777777" w:rsidR="005C3B3C" w:rsidRPr="00710991" w:rsidRDefault="005C3B3C" w:rsidP="00710991">
            <w:pPr>
              <w:pBdr>
                <w:top w:val="nil"/>
                <w:left w:val="nil"/>
                <w:bottom w:val="nil"/>
                <w:right w:val="nil"/>
                <w:between w:val="nil"/>
              </w:pBdr>
              <w:ind w:right="-897"/>
              <w:rPr>
                <w:rFonts w:ascii="Times New Roman" w:eastAsia="Times New Roman" w:hAnsi="Times New Roman" w:cs="Times New Roman"/>
                <w:sz w:val="24"/>
                <w:szCs w:val="24"/>
              </w:rPr>
            </w:pPr>
          </w:p>
        </w:tc>
        <w:tc>
          <w:tcPr>
            <w:tcW w:w="1171" w:type="dxa"/>
          </w:tcPr>
          <w:p w14:paraId="48D9A7E9" w14:textId="77777777" w:rsidR="00710991" w:rsidRDefault="000840B6" w:rsidP="00710991">
            <w:pPr>
              <w:ind w:right="-897"/>
              <w:rPr>
                <w:rFonts w:ascii="Times New Roman" w:eastAsia="Times New Roman" w:hAnsi="Times New Roman" w:cs="Times New Roman"/>
                <w:b/>
                <w:sz w:val="24"/>
                <w:szCs w:val="24"/>
              </w:rPr>
            </w:pPr>
            <w:r w:rsidRPr="00710991">
              <w:rPr>
                <w:rFonts w:ascii="Times New Roman" w:eastAsia="Times New Roman" w:hAnsi="Times New Roman" w:cs="Times New Roman"/>
                <w:b/>
                <w:sz w:val="24"/>
                <w:szCs w:val="24"/>
              </w:rPr>
              <w:t>Volume</w:t>
            </w:r>
          </w:p>
          <w:p w14:paraId="50D1C29D" w14:textId="610B73E7"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 xml:space="preserve"> (in Mn)</w:t>
            </w:r>
          </w:p>
        </w:tc>
        <w:tc>
          <w:tcPr>
            <w:tcW w:w="1174" w:type="dxa"/>
          </w:tcPr>
          <w:p w14:paraId="0F6A5217" w14:textId="77777777" w:rsidR="00710991" w:rsidRDefault="000840B6" w:rsidP="00710991">
            <w:pPr>
              <w:ind w:right="-897"/>
              <w:rPr>
                <w:rFonts w:ascii="Times New Roman" w:eastAsia="Times New Roman" w:hAnsi="Times New Roman" w:cs="Times New Roman"/>
                <w:b/>
                <w:sz w:val="24"/>
                <w:szCs w:val="24"/>
              </w:rPr>
            </w:pPr>
            <w:r w:rsidRPr="00710991">
              <w:rPr>
                <w:rFonts w:ascii="Times New Roman" w:eastAsia="Times New Roman" w:hAnsi="Times New Roman" w:cs="Times New Roman"/>
                <w:b/>
                <w:sz w:val="24"/>
                <w:szCs w:val="24"/>
              </w:rPr>
              <w:t xml:space="preserve">Volume </w:t>
            </w:r>
          </w:p>
          <w:p w14:paraId="1A23EFA2" w14:textId="7CDC08C7"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 xml:space="preserve">(in </w:t>
            </w:r>
            <w:proofErr w:type="spellStart"/>
            <w:r w:rsidRPr="00710991">
              <w:rPr>
                <w:rFonts w:ascii="Times New Roman" w:eastAsia="Times New Roman" w:hAnsi="Times New Roman" w:cs="Times New Roman"/>
                <w:b/>
                <w:sz w:val="24"/>
                <w:szCs w:val="24"/>
              </w:rPr>
              <w:t>Mn</w:t>
            </w:r>
            <w:proofErr w:type="spellEnd"/>
            <w:r w:rsidRPr="00710991">
              <w:rPr>
                <w:rFonts w:ascii="Times New Roman" w:eastAsia="Times New Roman" w:hAnsi="Times New Roman" w:cs="Times New Roman"/>
                <w:b/>
                <w:sz w:val="24"/>
                <w:szCs w:val="24"/>
              </w:rPr>
              <w:t>)</w:t>
            </w:r>
          </w:p>
        </w:tc>
        <w:tc>
          <w:tcPr>
            <w:tcW w:w="1174" w:type="dxa"/>
          </w:tcPr>
          <w:p w14:paraId="2049C4FD" w14:textId="77777777" w:rsidR="00710991" w:rsidRDefault="000840B6" w:rsidP="00710991">
            <w:pPr>
              <w:ind w:right="-897"/>
              <w:rPr>
                <w:rFonts w:ascii="Times New Roman" w:eastAsia="Times New Roman" w:hAnsi="Times New Roman" w:cs="Times New Roman"/>
                <w:b/>
                <w:sz w:val="24"/>
                <w:szCs w:val="24"/>
              </w:rPr>
            </w:pPr>
            <w:r w:rsidRPr="00710991">
              <w:rPr>
                <w:rFonts w:ascii="Times New Roman" w:eastAsia="Times New Roman" w:hAnsi="Times New Roman" w:cs="Times New Roman"/>
                <w:b/>
                <w:sz w:val="24"/>
                <w:szCs w:val="24"/>
              </w:rPr>
              <w:t xml:space="preserve">Volume </w:t>
            </w:r>
          </w:p>
          <w:p w14:paraId="6FACD139" w14:textId="4916D9C7"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 xml:space="preserve">(in </w:t>
            </w:r>
            <w:proofErr w:type="spellStart"/>
            <w:r w:rsidRPr="00710991">
              <w:rPr>
                <w:rFonts w:ascii="Times New Roman" w:eastAsia="Times New Roman" w:hAnsi="Times New Roman" w:cs="Times New Roman"/>
                <w:b/>
                <w:sz w:val="24"/>
                <w:szCs w:val="24"/>
              </w:rPr>
              <w:t>Mn</w:t>
            </w:r>
            <w:proofErr w:type="spellEnd"/>
            <w:r w:rsidRPr="00710991">
              <w:rPr>
                <w:rFonts w:ascii="Times New Roman" w:eastAsia="Times New Roman" w:hAnsi="Times New Roman" w:cs="Times New Roman"/>
                <w:b/>
                <w:sz w:val="24"/>
                <w:szCs w:val="24"/>
              </w:rPr>
              <w:t>)</w:t>
            </w:r>
          </w:p>
        </w:tc>
        <w:tc>
          <w:tcPr>
            <w:tcW w:w="1174" w:type="dxa"/>
          </w:tcPr>
          <w:p w14:paraId="0CAD8628" w14:textId="77777777" w:rsidR="00710991" w:rsidRDefault="000840B6" w:rsidP="00710991">
            <w:pPr>
              <w:ind w:right="-897"/>
              <w:rPr>
                <w:rFonts w:ascii="Times New Roman" w:eastAsia="Times New Roman" w:hAnsi="Times New Roman" w:cs="Times New Roman"/>
                <w:b/>
                <w:sz w:val="24"/>
                <w:szCs w:val="24"/>
              </w:rPr>
            </w:pPr>
            <w:r w:rsidRPr="00710991">
              <w:rPr>
                <w:rFonts w:ascii="Times New Roman" w:eastAsia="Times New Roman" w:hAnsi="Times New Roman" w:cs="Times New Roman"/>
                <w:b/>
                <w:sz w:val="24"/>
                <w:szCs w:val="24"/>
              </w:rPr>
              <w:t xml:space="preserve">Volume </w:t>
            </w:r>
          </w:p>
          <w:p w14:paraId="53E35A76" w14:textId="78005E5B"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 xml:space="preserve">(in </w:t>
            </w:r>
            <w:proofErr w:type="spellStart"/>
            <w:r w:rsidRPr="00710991">
              <w:rPr>
                <w:rFonts w:ascii="Times New Roman" w:eastAsia="Times New Roman" w:hAnsi="Times New Roman" w:cs="Times New Roman"/>
                <w:b/>
                <w:sz w:val="24"/>
                <w:szCs w:val="24"/>
              </w:rPr>
              <w:t>Mn</w:t>
            </w:r>
            <w:proofErr w:type="spellEnd"/>
            <w:r w:rsidRPr="00710991">
              <w:rPr>
                <w:rFonts w:ascii="Times New Roman" w:eastAsia="Times New Roman" w:hAnsi="Times New Roman" w:cs="Times New Roman"/>
                <w:b/>
                <w:sz w:val="24"/>
                <w:szCs w:val="24"/>
              </w:rPr>
              <w:t>)</w:t>
            </w:r>
          </w:p>
        </w:tc>
        <w:tc>
          <w:tcPr>
            <w:tcW w:w="1174" w:type="dxa"/>
          </w:tcPr>
          <w:p w14:paraId="4130C13E" w14:textId="77777777" w:rsidR="00710991" w:rsidRDefault="000840B6" w:rsidP="00710991">
            <w:pPr>
              <w:ind w:right="-897"/>
              <w:rPr>
                <w:rFonts w:ascii="Times New Roman" w:eastAsia="Times New Roman" w:hAnsi="Times New Roman" w:cs="Times New Roman"/>
                <w:b/>
                <w:sz w:val="24"/>
                <w:szCs w:val="24"/>
              </w:rPr>
            </w:pPr>
            <w:r w:rsidRPr="00710991">
              <w:rPr>
                <w:rFonts w:ascii="Times New Roman" w:eastAsia="Times New Roman" w:hAnsi="Times New Roman" w:cs="Times New Roman"/>
                <w:b/>
                <w:sz w:val="24"/>
                <w:szCs w:val="24"/>
              </w:rPr>
              <w:t xml:space="preserve">Volume </w:t>
            </w:r>
          </w:p>
          <w:p w14:paraId="54124A4A" w14:textId="06724EDA"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 xml:space="preserve">(in </w:t>
            </w:r>
            <w:proofErr w:type="spellStart"/>
            <w:r w:rsidRPr="00710991">
              <w:rPr>
                <w:rFonts w:ascii="Times New Roman" w:eastAsia="Times New Roman" w:hAnsi="Times New Roman" w:cs="Times New Roman"/>
                <w:b/>
                <w:sz w:val="24"/>
                <w:szCs w:val="24"/>
              </w:rPr>
              <w:t>Mn</w:t>
            </w:r>
            <w:proofErr w:type="spellEnd"/>
            <w:r w:rsidRPr="00710991">
              <w:rPr>
                <w:rFonts w:ascii="Times New Roman" w:eastAsia="Times New Roman" w:hAnsi="Times New Roman" w:cs="Times New Roman"/>
                <w:b/>
                <w:sz w:val="24"/>
                <w:szCs w:val="24"/>
              </w:rPr>
              <w:t>)</w:t>
            </w:r>
          </w:p>
        </w:tc>
        <w:tc>
          <w:tcPr>
            <w:tcW w:w="1174" w:type="dxa"/>
          </w:tcPr>
          <w:p w14:paraId="6A47C72D" w14:textId="77777777" w:rsidR="00710991" w:rsidRDefault="000840B6" w:rsidP="00710991">
            <w:pPr>
              <w:ind w:right="-897"/>
              <w:rPr>
                <w:rFonts w:ascii="Times New Roman" w:eastAsia="Times New Roman" w:hAnsi="Times New Roman" w:cs="Times New Roman"/>
                <w:b/>
                <w:sz w:val="24"/>
                <w:szCs w:val="24"/>
              </w:rPr>
            </w:pPr>
            <w:r w:rsidRPr="00710991">
              <w:rPr>
                <w:rFonts w:ascii="Times New Roman" w:eastAsia="Times New Roman" w:hAnsi="Times New Roman" w:cs="Times New Roman"/>
                <w:b/>
                <w:sz w:val="24"/>
                <w:szCs w:val="24"/>
              </w:rPr>
              <w:t xml:space="preserve">Volume </w:t>
            </w:r>
          </w:p>
          <w:p w14:paraId="5CB8E886" w14:textId="5EB0FC36"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 xml:space="preserve">(in </w:t>
            </w:r>
            <w:proofErr w:type="spellStart"/>
            <w:r w:rsidRPr="00710991">
              <w:rPr>
                <w:rFonts w:ascii="Times New Roman" w:eastAsia="Times New Roman" w:hAnsi="Times New Roman" w:cs="Times New Roman"/>
                <w:b/>
                <w:sz w:val="24"/>
                <w:szCs w:val="24"/>
              </w:rPr>
              <w:t>Mn</w:t>
            </w:r>
            <w:proofErr w:type="spellEnd"/>
            <w:r w:rsidRPr="00710991">
              <w:rPr>
                <w:rFonts w:ascii="Times New Roman" w:eastAsia="Times New Roman" w:hAnsi="Times New Roman" w:cs="Times New Roman"/>
                <w:b/>
                <w:sz w:val="24"/>
                <w:szCs w:val="24"/>
              </w:rPr>
              <w:t>)</w:t>
            </w:r>
          </w:p>
        </w:tc>
        <w:tc>
          <w:tcPr>
            <w:tcW w:w="1293" w:type="dxa"/>
          </w:tcPr>
          <w:p w14:paraId="46C88EEA" w14:textId="77777777" w:rsidR="00710991" w:rsidRDefault="000840B6" w:rsidP="00710991">
            <w:pPr>
              <w:ind w:right="-897"/>
              <w:rPr>
                <w:rFonts w:ascii="Times New Roman" w:eastAsia="Times New Roman" w:hAnsi="Times New Roman" w:cs="Times New Roman"/>
                <w:b/>
                <w:sz w:val="24"/>
                <w:szCs w:val="24"/>
              </w:rPr>
            </w:pPr>
            <w:r w:rsidRPr="00710991">
              <w:rPr>
                <w:rFonts w:ascii="Times New Roman" w:eastAsia="Times New Roman" w:hAnsi="Times New Roman" w:cs="Times New Roman"/>
                <w:b/>
                <w:sz w:val="24"/>
                <w:szCs w:val="24"/>
              </w:rPr>
              <w:t xml:space="preserve">Volume </w:t>
            </w:r>
          </w:p>
          <w:p w14:paraId="3CBD4F3F" w14:textId="171F850C" w:rsidR="005C3B3C" w:rsidRPr="00710991" w:rsidRDefault="000840B6" w:rsidP="00710991">
            <w:pPr>
              <w:ind w:right="-897"/>
              <w:rPr>
                <w:rFonts w:ascii="Times New Roman" w:eastAsia="Times New Roman" w:hAnsi="Times New Roman" w:cs="Times New Roman"/>
                <w:sz w:val="24"/>
                <w:szCs w:val="24"/>
              </w:rPr>
            </w:pPr>
            <w:r w:rsidRPr="00710991">
              <w:rPr>
                <w:rFonts w:ascii="Times New Roman" w:eastAsia="Times New Roman" w:hAnsi="Times New Roman" w:cs="Times New Roman"/>
                <w:b/>
                <w:sz w:val="24"/>
                <w:szCs w:val="24"/>
              </w:rPr>
              <w:t xml:space="preserve">(in </w:t>
            </w:r>
            <w:proofErr w:type="spellStart"/>
            <w:r w:rsidRPr="00710991">
              <w:rPr>
                <w:rFonts w:ascii="Times New Roman" w:eastAsia="Times New Roman" w:hAnsi="Times New Roman" w:cs="Times New Roman"/>
                <w:b/>
                <w:sz w:val="24"/>
                <w:szCs w:val="24"/>
              </w:rPr>
              <w:t>Mn</w:t>
            </w:r>
            <w:proofErr w:type="spellEnd"/>
            <w:r w:rsidRPr="00710991">
              <w:rPr>
                <w:rFonts w:ascii="Times New Roman" w:eastAsia="Times New Roman" w:hAnsi="Times New Roman" w:cs="Times New Roman"/>
                <w:b/>
                <w:sz w:val="24"/>
                <w:szCs w:val="24"/>
              </w:rPr>
              <w:t>)</w:t>
            </w:r>
          </w:p>
        </w:tc>
      </w:tr>
      <w:tr w:rsidR="00710991" w:rsidRPr="0062226E" w14:paraId="5B27A26A" w14:textId="77777777" w:rsidTr="00710991">
        <w:trPr>
          <w:trHeight w:val="300"/>
        </w:trPr>
        <w:tc>
          <w:tcPr>
            <w:tcW w:w="1242" w:type="dxa"/>
          </w:tcPr>
          <w:p w14:paraId="24A40C38"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NFS</w:t>
            </w:r>
          </w:p>
        </w:tc>
        <w:tc>
          <w:tcPr>
            <w:tcW w:w="1171" w:type="dxa"/>
          </w:tcPr>
          <w:p w14:paraId="4475971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2,374.30</w:t>
            </w:r>
          </w:p>
        </w:tc>
        <w:tc>
          <w:tcPr>
            <w:tcW w:w="1174" w:type="dxa"/>
          </w:tcPr>
          <w:p w14:paraId="6E32F40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2,837.01</w:t>
            </w:r>
          </w:p>
        </w:tc>
        <w:tc>
          <w:tcPr>
            <w:tcW w:w="1174" w:type="dxa"/>
          </w:tcPr>
          <w:p w14:paraId="33C9594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3,170.18</w:t>
            </w:r>
          </w:p>
        </w:tc>
        <w:tc>
          <w:tcPr>
            <w:tcW w:w="1174" w:type="dxa"/>
          </w:tcPr>
          <w:p w14:paraId="4E721E34"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3,503.44</w:t>
            </w:r>
          </w:p>
        </w:tc>
        <w:tc>
          <w:tcPr>
            <w:tcW w:w="1174" w:type="dxa"/>
          </w:tcPr>
          <w:p w14:paraId="0AFD99F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4,017.41</w:t>
            </w:r>
          </w:p>
        </w:tc>
        <w:tc>
          <w:tcPr>
            <w:tcW w:w="1174" w:type="dxa"/>
          </w:tcPr>
          <w:p w14:paraId="3E077F5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4,311.59</w:t>
            </w:r>
          </w:p>
        </w:tc>
        <w:tc>
          <w:tcPr>
            <w:tcW w:w="1293" w:type="dxa"/>
          </w:tcPr>
          <w:p w14:paraId="40AD8081"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3,308.59</w:t>
            </w:r>
          </w:p>
        </w:tc>
      </w:tr>
      <w:tr w:rsidR="00710991" w:rsidRPr="0062226E" w14:paraId="47542FC0" w14:textId="77777777" w:rsidTr="00710991">
        <w:trPr>
          <w:trHeight w:val="300"/>
        </w:trPr>
        <w:tc>
          <w:tcPr>
            <w:tcW w:w="1242" w:type="dxa"/>
          </w:tcPr>
          <w:p w14:paraId="1A8E9646"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APBS</w:t>
            </w:r>
          </w:p>
        </w:tc>
        <w:tc>
          <w:tcPr>
            <w:tcW w:w="1171" w:type="dxa"/>
          </w:tcPr>
          <w:p w14:paraId="6B27C62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168.43</w:t>
            </w:r>
          </w:p>
        </w:tc>
        <w:tc>
          <w:tcPr>
            <w:tcW w:w="1174" w:type="dxa"/>
          </w:tcPr>
          <w:p w14:paraId="6FE8E3D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717.46</w:t>
            </w:r>
          </w:p>
        </w:tc>
        <w:tc>
          <w:tcPr>
            <w:tcW w:w="1174" w:type="dxa"/>
          </w:tcPr>
          <w:p w14:paraId="547A632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949.28</w:t>
            </w:r>
          </w:p>
        </w:tc>
        <w:tc>
          <w:tcPr>
            <w:tcW w:w="1174" w:type="dxa"/>
          </w:tcPr>
          <w:p w14:paraId="763A051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1,298.18</w:t>
            </w:r>
          </w:p>
        </w:tc>
        <w:tc>
          <w:tcPr>
            <w:tcW w:w="1174" w:type="dxa"/>
          </w:tcPr>
          <w:p w14:paraId="2AE11E5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1,494.90</w:t>
            </w:r>
          </w:p>
        </w:tc>
        <w:tc>
          <w:tcPr>
            <w:tcW w:w="1174" w:type="dxa"/>
          </w:tcPr>
          <w:p w14:paraId="1956B0D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1,675.12</w:t>
            </w:r>
          </w:p>
        </w:tc>
        <w:tc>
          <w:tcPr>
            <w:tcW w:w="1293" w:type="dxa"/>
          </w:tcPr>
          <w:p w14:paraId="2DCA5CBB"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1,320.39</w:t>
            </w:r>
          </w:p>
        </w:tc>
      </w:tr>
      <w:tr w:rsidR="00710991" w:rsidRPr="0062226E" w14:paraId="4CAD7DC1" w14:textId="77777777" w:rsidTr="00710991">
        <w:trPr>
          <w:trHeight w:val="300"/>
        </w:trPr>
        <w:tc>
          <w:tcPr>
            <w:tcW w:w="1242" w:type="dxa"/>
          </w:tcPr>
          <w:p w14:paraId="03B8ACF9"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NACH</w:t>
            </w:r>
          </w:p>
        </w:tc>
        <w:tc>
          <w:tcPr>
            <w:tcW w:w="1171" w:type="dxa"/>
          </w:tcPr>
          <w:p w14:paraId="5ED0863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72.04</w:t>
            </w:r>
          </w:p>
        </w:tc>
        <w:tc>
          <w:tcPr>
            <w:tcW w:w="1174" w:type="dxa"/>
          </w:tcPr>
          <w:p w14:paraId="00BA3AA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142.8</w:t>
            </w:r>
          </w:p>
        </w:tc>
        <w:tc>
          <w:tcPr>
            <w:tcW w:w="1174" w:type="dxa"/>
          </w:tcPr>
          <w:p w14:paraId="03683159"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199.63</w:t>
            </w:r>
          </w:p>
        </w:tc>
        <w:tc>
          <w:tcPr>
            <w:tcW w:w="1174" w:type="dxa"/>
          </w:tcPr>
          <w:p w14:paraId="4F39C44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162.84</w:t>
            </w:r>
          </w:p>
        </w:tc>
        <w:tc>
          <w:tcPr>
            <w:tcW w:w="1174" w:type="dxa"/>
          </w:tcPr>
          <w:p w14:paraId="762CA04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62.02</w:t>
            </w:r>
          </w:p>
        </w:tc>
        <w:tc>
          <w:tcPr>
            <w:tcW w:w="1174" w:type="dxa"/>
          </w:tcPr>
          <w:p w14:paraId="290EEB9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0.74</w:t>
            </w:r>
          </w:p>
        </w:tc>
        <w:tc>
          <w:tcPr>
            <w:tcW w:w="1293" w:type="dxa"/>
          </w:tcPr>
          <w:p w14:paraId="3C70C11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0.11</w:t>
            </w:r>
          </w:p>
        </w:tc>
      </w:tr>
      <w:tr w:rsidR="00710991" w:rsidRPr="0062226E" w14:paraId="0EE8F921" w14:textId="77777777" w:rsidTr="00710991">
        <w:trPr>
          <w:trHeight w:val="300"/>
        </w:trPr>
        <w:tc>
          <w:tcPr>
            <w:tcW w:w="1242" w:type="dxa"/>
          </w:tcPr>
          <w:p w14:paraId="36BE377F"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IMPS</w:t>
            </w:r>
          </w:p>
        </w:tc>
        <w:tc>
          <w:tcPr>
            <w:tcW w:w="1171" w:type="dxa"/>
          </w:tcPr>
          <w:p w14:paraId="3A63C99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78.44</w:t>
            </w:r>
          </w:p>
        </w:tc>
        <w:tc>
          <w:tcPr>
            <w:tcW w:w="1174" w:type="dxa"/>
          </w:tcPr>
          <w:p w14:paraId="2138B5F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220.81</w:t>
            </w:r>
          </w:p>
        </w:tc>
        <w:tc>
          <w:tcPr>
            <w:tcW w:w="1174" w:type="dxa"/>
          </w:tcPr>
          <w:p w14:paraId="17AA7D7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506.84</w:t>
            </w:r>
          </w:p>
        </w:tc>
        <w:tc>
          <w:tcPr>
            <w:tcW w:w="1174" w:type="dxa"/>
          </w:tcPr>
          <w:p w14:paraId="029CB7F8"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1,009.84</w:t>
            </w:r>
          </w:p>
        </w:tc>
        <w:tc>
          <w:tcPr>
            <w:tcW w:w="1174" w:type="dxa"/>
          </w:tcPr>
          <w:p w14:paraId="514A683B"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1,752.91</w:t>
            </w:r>
          </w:p>
        </w:tc>
        <w:tc>
          <w:tcPr>
            <w:tcW w:w="1174" w:type="dxa"/>
          </w:tcPr>
          <w:p w14:paraId="2E8D6FA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2,579.17</w:t>
            </w:r>
          </w:p>
        </w:tc>
        <w:tc>
          <w:tcPr>
            <w:tcW w:w="1293" w:type="dxa"/>
          </w:tcPr>
          <w:p w14:paraId="03026BA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2,915.02</w:t>
            </w:r>
          </w:p>
        </w:tc>
      </w:tr>
      <w:tr w:rsidR="00710991" w:rsidRPr="0062226E" w14:paraId="373B0049" w14:textId="77777777" w:rsidTr="00710991">
        <w:trPr>
          <w:trHeight w:val="300"/>
        </w:trPr>
        <w:tc>
          <w:tcPr>
            <w:tcW w:w="1242" w:type="dxa"/>
          </w:tcPr>
          <w:p w14:paraId="1AAA2C74" w14:textId="77777777" w:rsidR="005C3B3C" w:rsidRPr="0062226E" w:rsidRDefault="000840B6">
            <w:pPr>
              <w:widowControl w:val="0"/>
              <w:rPr>
                <w:rFonts w:ascii="Times New Roman" w:eastAsia="Calibri" w:hAnsi="Times New Roman" w:cs="Times New Roman"/>
                <w:sz w:val="24"/>
                <w:szCs w:val="24"/>
              </w:rPr>
            </w:pPr>
            <w:proofErr w:type="spellStart"/>
            <w:r w:rsidRPr="0062226E">
              <w:rPr>
                <w:rFonts w:ascii="Times New Roman" w:eastAsia="Times New Roman" w:hAnsi="Times New Roman" w:cs="Times New Roman"/>
                <w:sz w:val="24"/>
                <w:szCs w:val="24"/>
              </w:rPr>
              <w:t>RuPay</w:t>
            </w:r>
            <w:proofErr w:type="spellEnd"/>
            <w:r w:rsidRPr="0062226E">
              <w:rPr>
                <w:rFonts w:ascii="Times New Roman" w:eastAsia="Times New Roman" w:hAnsi="Times New Roman" w:cs="Times New Roman"/>
                <w:sz w:val="24"/>
                <w:szCs w:val="24"/>
              </w:rPr>
              <w:t xml:space="preserve"> Card</w:t>
            </w:r>
          </w:p>
        </w:tc>
        <w:tc>
          <w:tcPr>
            <w:tcW w:w="1171" w:type="dxa"/>
          </w:tcPr>
          <w:p w14:paraId="0D7810D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6.09</w:t>
            </w:r>
          </w:p>
        </w:tc>
        <w:tc>
          <w:tcPr>
            <w:tcW w:w="1174" w:type="dxa"/>
          </w:tcPr>
          <w:p w14:paraId="522BED5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35.64</w:t>
            </w:r>
          </w:p>
        </w:tc>
        <w:tc>
          <w:tcPr>
            <w:tcW w:w="1174" w:type="dxa"/>
          </w:tcPr>
          <w:p w14:paraId="7A3DE50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282.78</w:t>
            </w:r>
          </w:p>
        </w:tc>
        <w:tc>
          <w:tcPr>
            <w:tcW w:w="1174" w:type="dxa"/>
          </w:tcPr>
          <w:p w14:paraId="3387E1A9"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667.66</w:t>
            </w:r>
          </w:p>
        </w:tc>
        <w:tc>
          <w:tcPr>
            <w:tcW w:w="1174" w:type="dxa"/>
          </w:tcPr>
          <w:p w14:paraId="7EE8D92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1,127.08</w:t>
            </w:r>
          </w:p>
        </w:tc>
        <w:tc>
          <w:tcPr>
            <w:tcW w:w="1174" w:type="dxa"/>
          </w:tcPr>
          <w:p w14:paraId="45DF6EF4"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1,480.73</w:t>
            </w:r>
          </w:p>
        </w:tc>
        <w:tc>
          <w:tcPr>
            <w:tcW w:w="1293" w:type="dxa"/>
          </w:tcPr>
          <w:p w14:paraId="27B0731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1,248.90</w:t>
            </w:r>
          </w:p>
        </w:tc>
      </w:tr>
      <w:tr w:rsidR="00710991" w:rsidRPr="0062226E" w14:paraId="3F55D7CF" w14:textId="77777777" w:rsidTr="00710991">
        <w:trPr>
          <w:trHeight w:val="300"/>
        </w:trPr>
        <w:tc>
          <w:tcPr>
            <w:tcW w:w="1242" w:type="dxa"/>
          </w:tcPr>
          <w:p w14:paraId="6D86B154"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AEPS</w:t>
            </w:r>
          </w:p>
        </w:tc>
        <w:tc>
          <w:tcPr>
            <w:tcW w:w="1171" w:type="dxa"/>
          </w:tcPr>
          <w:p w14:paraId="634DE849"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3ED533A1"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0.36</w:t>
            </w:r>
          </w:p>
        </w:tc>
        <w:tc>
          <w:tcPr>
            <w:tcW w:w="1174" w:type="dxa"/>
          </w:tcPr>
          <w:p w14:paraId="142A6BA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16.29</w:t>
            </w:r>
          </w:p>
        </w:tc>
        <w:tc>
          <w:tcPr>
            <w:tcW w:w="1174" w:type="dxa"/>
          </w:tcPr>
          <w:p w14:paraId="3A718A9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106.27</w:t>
            </w:r>
          </w:p>
        </w:tc>
        <w:tc>
          <w:tcPr>
            <w:tcW w:w="1174" w:type="dxa"/>
          </w:tcPr>
          <w:p w14:paraId="30DD916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254.47</w:t>
            </w:r>
          </w:p>
        </w:tc>
        <w:tc>
          <w:tcPr>
            <w:tcW w:w="1174" w:type="dxa"/>
          </w:tcPr>
          <w:p w14:paraId="3F20D7A4"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437.19</w:t>
            </w:r>
          </w:p>
        </w:tc>
        <w:tc>
          <w:tcPr>
            <w:tcW w:w="1293" w:type="dxa"/>
          </w:tcPr>
          <w:p w14:paraId="69FD8EA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885.46</w:t>
            </w:r>
          </w:p>
        </w:tc>
      </w:tr>
      <w:tr w:rsidR="00710991" w:rsidRPr="0062226E" w14:paraId="29BE3E50" w14:textId="77777777" w:rsidTr="00710991">
        <w:trPr>
          <w:trHeight w:val="300"/>
        </w:trPr>
        <w:tc>
          <w:tcPr>
            <w:tcW w:w="1242" w:type="dxa"/>
          </w:tcPr>
          <w:p w14:paraId="5B44FCCF"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BBPS</w:t>
            </w:r>
          </w:p>
        </w:tc>
        <w:tc>
          <w:tcPr>
            <w:tcW w:w="1171" w:type="dxa"/>
          </w:tcPr>
          <w:p w14:paraId="00A37E86"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1B398EAF"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0A23854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0.03</w:t>
            </w:r>
          </w:p>
        </w:tc>
        <w:tc>
          <w:tcPr>
            <w:tcW w:w="1174" w:type="dxa"/>
          </w:tcPr>
          <w:p w14:paraId="0FBDA30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10.6</w:t>
            </w:r>
          </w:p>
        </w:tc>
        <w:tc>
          <w:tcPr>
            <w:tcW w:w="1174" w:type="dxa"/>
          </w:tcPr>
          <w:p w14:paraId="7923AFF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73.5</w:t>
            </w:r>
          </w:p>
        </w:tc>
        <w:tc>
          <w:tcPr>
            <w:tcW w:w="1174" w:type="dxa"/>
          </w:tcPr>
          <w:p w14:paraId="6921D72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145.69</w:t>
            </w:r>
          </w:p>
        </w:tc>
        <w:tc>
          <w:tcPr>
            <w:tcW w:w="1293" w:type="dxa"/>
          </w:tcPr>
          <w:p w14:paraId="5247DB8B"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240.84</w:t>
            </w:r>
          </w:p>
        </w:tc>
      </w:tr>
      <w:tr w:rsidR="00710991" w:rsidRPr="0062226E" w14:paraId="674A006B" w14:textId="77777777" w:rsidTr="00710991">
        <w:trPr>
          <w:trHeight w:val="300"/>
        </w:trPr>
        <w:tc>
          <w:tcPr>
            <w:tcW w:w="1242" w:type="dxa"/>
          </w:tcPr>
          <w:p w14:paraId="02693C3D"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UPI</w:t>
            </w:r>
          </w:p>
        </w:tc>
        <w:tc>
          <w:tcPr>
            <w:tcW w:w="1171" w:type="dxa"/>
          </w:tcPr>
          <w:p w14:paraId="1A3893FB"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0791B0EC"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7B3D02B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17.86</w:t>
            </w:r>
          </w:p>
        </w:tc>
        <w:tc>
          <w:tcPr>
            <w:tcW w:w="1174" w:type="dxa"/>
          </w:tcPr>
          <w:p w14:paraId="6E9DC3B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915.23</w:t>
            </w:r>
          </w:p>
        </w:tc>
        <w:tc>
          <w:tcPr>
            <w:tcW w:w="1174" w:type="dxa"/>
          </w:tcPr>
          <w:p w14:paraId="3569A43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5,353.40</w:t>
            </w:r>
          </w:p>
        </w:tc>
        <w:tc>
          <w:tcPr>
            <w:tcW w:w="1174" w:type="dxa"/>
          </w:tcPr>
          <w:p w14:paraId="30CE758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12,518.62</w:t>
            </w:r>
          </w:p>
        </w:tc>
        <w:tc>
          <w:tcPr>
            <w:tcW w:w="1293" w:type="dxa"/>
          </w:tcPr>
          <w:p w14:paraId="7B7F8CD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19,598.97</w:t>
            </w:r>
          </w:p>
        </w:tc>
      </w:tr>
      <w:tr w:rsidR="00710991" w:rsidRPr="0062226E" w14:paraId="0ED88911" w14:textId="77777777" w:rsidTr="00710991">
        <w:trPr>
          <w:trHeight w:val="300"/>
        </w:trPr>
        <w:tc>
          <w:tcPr>
            <w:tcW w:w="1242" w:type="dxa"/>
          </w:tcPr>
          <w:p w14:paraId="1CFF08A0"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BHIM</w:t>
            </w:r>
          </w:p>
        </w:tc>
        <w:tc>
          <w:tcPr>
            <w:tcW w:w="1171" w:type="dxa"/>
          </w:tcPr>
          <w:p w14:paraId="7EFAB059"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724C3872"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711E5FD4"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6.19</w:t>
            </w:r>
          </w:p>
        </w:tc>
        <w:tc>
          <w:tcPr>
            <w:tcW w:w="1174" w:type="dxa"/>
          </w:tcPr>
          <w:p w14:paraId="354F2FF1"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87.91</w:t>
            </w:r>
          </w:p>
        </w:tc>
        <w:tc>
          <w:tcPr>
            <w:tcW w:w="1174" w:type="dxa"/>
          </w:tcPr>
          <w:p w14:paraId="39EF07F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186.78</w:t>
            </w:r>
          </w:p>
        </w:tc>
        <w:tc>
          <w:tcPr>
            <w:tcW w:w="1174" w:type="dxa"/>
          </w:tcPr>
          <w:p w14:paraId="22127424"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201.03</w:t>
            </w:r>
          </w:p>
        </w:tc>
        <w:tc>
          <w:tcPr>
            <w:tcW w:w="1293" w:type="dxa"/>
          </w:tcPr>
          <w:p w14:paraId="38FE4CE4"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185</w:t>
            </w:r>
          </w:p>
        </w:tc>
      </w:tr>
      <w:tr w:rsidR="00710991" w:rsidRPr="0062226E" w14:paraId="30D4F953" w14:textId="77777777" w:rsidTr="00710991">
        <w:trPr>
          <w:trHeight w:val="300"/>
        </w:trPr>
        <w:tc>
          <w:tcPr>
            <w:tcW w:w="1242" w:type="dxa"/>
          </w:tcPr>
          <w:p w14:paraId="240F1A88"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USSD</w:t>
            </w:r>
          </w:p>
        </w:tc>
        <w:tc>
          <w:tcPr>
            <w:tcW w:w="1171" w:type="dxa"/>
          </w:tcPr>
          <w:p w14:paraId="7279A69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0</w:t>
            </w:r>
          </w:p>
        </w:tc>
        <w:tc>
          <w:tcPr>
            <w:tcW w:w="1174" w:type="dxa"/>
          </w:tcPr>
          <w:p w14:paraId="3FF8471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0</w:t>
            </w:r>
          </w:p>
        </w:tc>
        <w:tc>
          <w:tcPr>
            <w:tcW w:w="1174" w:type="dxa"/>
          </w:tcPr>
          <w:p w14:paraId="32CB462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24.29</w:t>
            </w:r>
          </w:p>
        </w:tc>
        <w:tc>
          <w:tcPr>
            <w:tcW w:w="1174" w:type="dxa"/>
          </w:tcPr>
          <w:p w14:paraId="3B4ED3A8"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128.73</w:t>
            </w:r>
          </w:p>
        </w:tc>
        <w:tc>
          <w:tcPr>
            <w:tcW w:w="1174" w:type="dxa"/>
          </w:tcPr>
          <w:p w14:paraId="5A1AA22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255.54</w:t>
            </w:r>
          </w:p>
        </w:tc>
        <w:tc>
          <w:tcPr>
            <w:tcW w:w="1174" w:type="dxa"/>
          </w:tcPr>
          <w:p w14:paraId="4ACCA9D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583.6</w:t>
            </w:r>
          </w:p>
        </w:tc>
        <w:tc>
          <w:tcPr>
            <w:tcW w:w="1293" w:type="dxa"/>
          </w:tcPr>
          <w:p w14:paraId="289D2D06"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1,135.02</w:t>
            </w:r>
          </w:p>
        </w:tc>
      </w:tr>
      <w:tr w:rsidR="00710991" w:rsidRPr="0062226E" w14:paraId="36F8277A" w14:textId="77777777" w:rsidTr="00710991">
        <w:trPr>
          <w:trHeight w:val="300"/>
        </w:trPr>
        <w:tc>
          <w:tcPr>
            <w:tcW w:w="1242" w:type="dxa"/>
          </w:tcPr>
          <w:p w14:paraId="756DBD31"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NETC</w:t>
            </w:r>
          </w:p>
        </w:tc>
        <w:tc>
          <w:tcPr>
            <w:tcW w:w="1171" w:type="dxa"/>
          </w:tcPr>
          <w:p w14:paraId="0DFFEB0D"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2DE91B14"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62C0A16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23.52</w:t>
            </w:r>
          </w:p>
        </w:tc>
        <w:tc>
          <w:tcPr>
            <w:tcW w:w="1174" w:type="dxa"/>
          </w:tcPr>
          <w:p w14:paraId="12FE10F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126.52</w:t>
            </w:r>
          </w:p>
        </w:tc>
        <w:tc>
          <w:tcPr>
            <w:tcW w:w="1174" w:type="dxa"/>
          </w:tcPr>
          <w:p w14:paraId="37DEA8C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254.03</w:t>
            </w:r>
          </w:p>
        </w:tc>
        <w:tc>
          <w:tcPr>
            <w:tcW w:w="1174" w:type="dxa"/>
          </w:tcPr>
          <w:p w14:paraId="73FEBA14"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582.59</w:t>
            </w:r>
          </w:p>
        </w:tc>
        <w:tc>
          <w:tcPr>
            <w:tcW w:w="1293" w:type="dxa"/>
          </w:tcPr>
          <w:p w14:paraId="0E3589E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1,134.07</w:t>
            </w:r>
          </w:p>
        </w:tc>
      </w:tr>
      <w:tr w:rsidR="00710991" w:rsidRPr="0062226E" w14:paraId="01665864" w14:textId="77777777" w:rsidTr="00710991">
        <w:trPr>
          <w:trHeight w:val="300"/>
        </w:trPr>
        <w:tc>
          <w:tcPr>
            <w:tcW w:w="1242" w:type="dxa"/>
          </w:tcPr>
          <w:p w14:paraId="690F54E0"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PPIs</w:t>
            </w:r>
          </w:p>
        </w:tc>
        <w:tc>
          <w:tcPr>
            <w:tcW w:w="1171" w:type="dxa"/>
          </w:tcPr>
          <w:p w14:paraId="0C38024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w:t>
            </w:r>
          </w:p>
        </w:tc>
        <w:tc>
          <w:tcPr>
            <w:tcW w:w="1174" w:type="dxa"/>
          </w:tcPr>
          <w:p w14:paraId="5BBB01C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748</w:t>
            </w:r>
          </w:p>
        </w:tc>
        <w:tc>
          <w:tcPr>
            <w:tcW w:w="1174" w:type="dxa"/>
          </w:tcPr>
          <w:p w14:paraId="30410A4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1,963.70</w:t>
            </w:r>
          </w:p>
        </w:tc>
        <w:tc>
          <w:tcPr>
            <w:tcW w:w="1174" w:type="dxa"/>
          </w:tcPr>
          <w:p w14:paraId="4A34732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3,459.10</w:t>
            </w:r>
          </w:p>
        </w:tc>
        <w:tc>
          <w:tcPr>
            <w:tcW w:w="1174" w:type="dxa"/>
          </w:tcPr>
          <w:p w14:paraId="59336B5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4,607.20</w:t>
            </w:r>
          </w:p>
        </w:tc>
        <w:tc>
          <w:tcPr>
            <w:tcW w:w="1174" w:type="dxa"/>
          </w:tcPr>
          <w:p w14:paraId="24A93129"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5,331.80</w:t>
            </w:r>
          </w:p>
        </w:tc>
        <w:tc>
          <w:tcPr>
            <w:tcW w:w="1293" w:type="dxa"/>
          </w:tcPr>
          <w:p w14:paraId="09CFBBD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8,111.00</w:t>
            </w:r>
          </w:p>
        </w:tc>
      </w:tr>
      <w:tr w:rsidR="00710991" w:rsidRPr="0062226E" w14:paraId="15C27147" w14:textId="77777777" w:rsidTr="00710991">
        <w:trPr>
          <w:trHeight w:val="300"/>
        </w:trPr>
        <w:tc>
          <w:tcPr>
            <w:tcW w:w="1242" w:type="dxa"/>
          </w:tcPr>
          <w:p w14:paraId="4E599EA9"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Credit Cards</w:t>
            </w:r>
          </w:p>
        </w:tc>
        <w:tc>
          <w:tcPr>
            <w:tcW w:w="1171" w:type="dxa"/>
          </w:tcPr>
          <w:p w14:paraId="5F28AB49"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w:t>
            </w:r>
          </w:p>
        </w:tc>
        <w:tc>
          <w:tcPr>
            <w:tcW w:w="1174" w:type="dxa"/>
          </w:tcPr>
          <w:p w14:paraId="363FF86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785.7</w:t>
            </w:r>
          </w:p>
        </w:tc>
        <w:tc>
          <w:tcPr>
            <w:tcW w:w="1174" w:type="dxa"/>
          </w:tcPr>
          <w:p w14:paraId="4F2A0619"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1,087.10</w:t>
            </w:r>
          </w:p>
        </w:tc>
        <w:tc>
          <w:tcPr>
            <w:tcW w:w="1174" w:type="dxa"/>
          </w:tcPr>
          <w:p w14:paraId="1A38D62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1,405.20</w:t>
            </w:r>
          </w:p>
        </w:tc>
        <w:tc>
          <w:tcPr>
            <w:tcW w:w="1174" w:type="dxa"/>
          </w:tcPr>
          <w:p w14:paraId="117BA328"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1762.6</w:t>
            </w:r>
          </w:p>
        </w:tc>
        <w:tc>
          <w:tcPr>
            <w:tcW w:w="1174" w:type="dxa"/>
          </w:tcPr>
          <w:p w14:paraId="4F2EEFF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2177.3</w:t>
            </w:r>
          </w:p>
        </w:tc>
        <w:tc>
          <w:tcPr>
            <w:tcW w:w="1293" w:type="dxa"/>
          </w:tcPr>
          <w:p w14:paraId="56B9175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1742</w:t>
            </w:r>
          </w:p>
        </w:tc>
      </w:tr>
      <w:tr w:rsidR="00710991" w:rsidRPr="0062226E" w14:paraId="09DF514D" w14:textId="77777777" w:rsidTr="00710991">
        <w:trPr>
          <w:trHeight w:val="300"/>
        </w:trPr>
        <w:tc>
          <w:tcPr>
            <w:tcW w:w="1242" w:type="dxa"/>
          </w:tcPr>
          <w:p w14:paraId="5F807B7F"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Debit Cards</w:t>
            </w:r>
          </w:p>
        </w:tc>
        <w:tc>
          <w:tcPr>
            <w:tcW w:w="1171" w:type="dxa"/>
          </w:tcPr>
          <w:p w14:paraId="5F0E94A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w:t>
            </w:r>
          </w:p>
        </w:tc>
        <w:tc>
          <w:tcPr>
            <w:tcW w:w="1174" w:type="dxa"/>
          </w:tcPr>
          <w:p w14:paraId="4D697228"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1,173.60</w:t>
            </w:r>
          </w:p>
        </w:tc>
        <w:tc>
          <w:tcPr>
            <w:tcW w:w="1174" w:type="dxa"/>
          </w:tcPr>
          <w:p w14:paraId="614D37C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2,399.30</w:t>
            </w:r>
          </w:p>
        </w:tc>
        <w:tc>
          <w:tcPr>
            <w:tcW w:w="1174" w:type="dxa"/>
          </w:tcPr>
          <w:p w14:paraId="6A62BA6B"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3,343.40</w:t>
            </w:r>
          </w:p>
        </w:tc>
        <w:tc>
          <w:tcPr>
            <w:tcW w:w="1174" w:type="dxa"/>
          </w:tcPr>
          <w:p w14:paraId="689679E1"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4414.3</w:t>
            </w:r>
          </w:p>
        </w:tc>
        <w:tc>
          <w:tcPr>
            <w:tcW w:w="1174" w:type="dxa"/>
          </w:tcPr>
          <w:p w14:paraId="6FCE92D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5123.9</w:t>
            </w:r>
          </w:p>
        </w:tc>
        <w:tc>
          <w:tcPr>
            <w:tcW w:w="1293" w:type="dxa"/>
          </w:tcPr>
          <w:p w14:paraId="62E5183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4340</w:t>
            </w:r>
          </w:p>
        </w:tc>
      </w:tr>
      <w:tr w:rsidR="00710991" w:rsidRPr="0062226E" w14:paraId="6B198B17" w14:textId="77777777" w:rsidTr="00710991">
        <w:trPr>
          <w:trHeight w:val="300"/>
        </w:trPr>
        <w:tc>
          <w:tcPr>
            <w:tcW w:w="1242" w:type="dxa"/>
          </w:tcPr>
          <w:p w14:paraId="573E9D7C"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Calibri" w:hAnsi="Times New Roman" w:cs="Times New Roman"/>
                <w:b/>
                <w:sz w:val="24"/>
                <w:szCs w:val="24"/>
              </w:rPr>
              <w:t>Total Volume</w:t>
            </w:r>
          </w:p>
        </w:tc>
        <w:tc>
          <w:tcPr>
            <w:tcW w:w="1171" w:type="dxa"/>
          </w:tcPr>
          <w:p w14:paraId="182C85D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2,699.30</w:t>
            </w:r>
          </w:p>
        </w:tc>
        <w:tc>
          <w:tcPr>
            <w:tcW w:w="1174" w:type="dxa"/>
          </w:tcPr>
          <w:p w14:paraId="7F16B914"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6,661.38</w:t>
            </w:r>
          </w:p>
        </w:tc>
        <w:tc>
          <w:tcPr>
            <w:tcW w:w="1174" w:type="dxa"/>
          </w:tcPr>
          <w:p w14:paraId="25C734C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10,646.99</w:t>
            </w:r>
          </w:p>
        </w:tc>
        <w:tc>
          <w:tcPr>
            <w:tcW w:w="1174" w:type="dxa"/>
          </w:tcPr>
          <w:p w14:paraId="664030D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16,224.92</w:t>
            </w:r>
          </w:p>
        </w:tc>
        <w:tc>
          <w:tcPr>
            <w:tcW w:w="1174" w:type="dxa"/>
          </w:tcPr>
          <w:p w14:paraId="479DDE8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25,616.14</w:t>
            </w:r>
          </w:p>
        </w:tc>
        <w:tc>
          <w:tcPr>
            <w:tcW w:w="1174" w:type="dxa"/>
          </w:tcPr>
          <w:p w14:paraId="0E6EACA6"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37,149.07</w:t>
            </w:r>
          </w:p>
        </w:tc>
        <w:tc>
          <w:tcPr>
            <w:tcW w:w="1293" w:type="dxa"/>
          </w:tcPr>
          <w:p w14:paraId="46E21A58"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46,165.37</w:t>
            </w:r>
          </w:p>
        </w:tc>
      </w:tr>
      <w:tr w:rsidR="00710991" w:rsidRPr="0062226E" w14:paraId="087DFBA9" w14:textId="77777777" w:rsidTr="00710991">
        <w:trPr>
          <w:trHeight w:val="300"/>
        </w:trPr>
        <w:tc>
          <w:tcPr>
            <w:tcW w:w="1242" w:type="dxa"/>
          </w:tcPr>
          <w:p w14:paraId="4DF9EB7D" w14:textId="77777777" w:rsidR="005C3B3C" w:rsidRPr="0062226E" w:rsidRDefault="005C3B3C">
            <w:pPr>
              <w:widowControl w:val="0"/>
              <w:rPr>
                <w:rFonts w:ascii="Times New Roman" w:eastAsia="Calibri" w:hAnsi="Times New Roman" w:cs="Times New Roman"/>
                <w:sz w:val="24"/>
                <w:szCs w:val="24"/>
              </w:rPr>
            </w:pPr>
          </w:p>
        </w:tc>
        <w:tc>
          <w:tcPr>
            <w:tcW w:w="1171" w:type="dxa"/>
          </w:tcPr>
          <w:p w14:paraId="07CBF740"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36D907C0"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3F0B1EC0"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28A788F6"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3E3E1DB5"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70068882" w14:textId="77777777" w:rsidR="005C3B3C" w:rsidRPr="005848B1" w:rsidRDefault="005C3B3C" w:rsidP="005848B1">
            <w:pPr>
              <w:widowControl w:val="0"/>
              <w:rPr>
                <w:rFonts w:ascii="Times New Roman" w:eastAsia="Calibri" w:hAnsi="Times New Roman" w:cs="Times New Roman"/>
                <w:sz w:val="24"/>
                <w:szCs w:val="24"/>
              </w:rPr>
            </w:pPr>
          </w:p>
        </w:tc>
        <w:tc>
          <w:tcPr>
            <w:tcW w:w="1293" w:type="dxa"/>
          </w:tcPr>
          <w:p w14:paraId="45AFE8AD" w14:textId="77777777" w:rsidR="005C3B3C" w:rsidRPr="005848B1" w:rsidRDefault="005C3B3C" w:rsidP="005848B1">
            <w:pPr>
              <w:widowControl w:val="0"/>
              <w:rPr>
                <w:rFonts w:ascii="Times New Roman" w:eastAsia="Calibri" w:hAnsi="Times New Roman" w:cs="Times New Roman"/>
                <w:sz w:val="24"/>
                <w:szCs w:val="24"/>
              </w:rPr>
            </w:pPr>
          </w:p>
        </w:tc>
      </w:tr>
      <w:tr w:rsidR="00710991" w:rsidRPr="0062226E" w14:paraId="6DDF1FDC" w14:textId="77777777" w:rsidTr="00710991">
        <w:trPr>
          <w:trHeight w:val="300"/>
        </w:trPr>
        <w:tc>
          <w:tcPr>
            <w:tcW w:w="1242" w:type="dxa"/>
            <w:vMerge w:val="restart"/>
          </w:tcPr>
          <w:p w14:paraId="642C2875" w14:textId="77777777" w:rsidR="005C3B3C" w:rsidRPr="0062226E" w:rsidRDefault="000840B6">
            <w:pPr>
              <w:widowControl w:val="0"/>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Particulars</w:t>
            </w:r>
          </w:p>
        </w:tc>
        <w:tc>
          <w:tcPr>
            <w:tcW w:w="1171" w:type="dxa"/>
          </w:tcPr>
          <w:p w14:paraId="0D18F4D6"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2014-15</w:t>
            </w:r>
          </w:p>
        </w:tc>
        <w:tc>
          <w:tcPr>
            <w:tcW w:w="1174" w:type="dxa"/>
          </w:tcPr>
          <w:p w14:paraId="1175718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2015-16</w:t>
            </w:r>
          </w:p>
        </w:tc>
        <w:tc>
          <w:tcPr>
            <w:tcW w:w="1174" w:type="dxa"/>
          </w:tcPr>
          <w:p w14:paraId="61916CA9"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2016-17</w:t>
            </w:r>
          </w:p>
        </w:tc>
        <w:tc>
          <w:tcPr>
            <w:tcW w:w="1174" w:type="dxa"/>
          </w:tcPr>
          <w:p w14:paraId="23026BB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2017-18</w:t>
            </w:r>
          </w:p>
        </w:tc>
        <w:tc>
          <w:tcPr>
            <w:tcW w:w="1174" w:type="dxa"/>
          </w:tcPr>
          <w:p w14:paraId="2EEAD034"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2018-19</w:t>
            </w:r>
          </w:p>
        </w:tc>
        <w:tc>
          <w:tcPr>
            <w:tcW w:w="1174" w:type="dxa"/>
          </w:tcPr>
          <w:p w14:paraId="01421F61"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2019-20</w:t>
            </w:r>
          </w:p>
        </w:tc>
        <w:tc>
          <w:tcPr>
            <w:tcW w:w="1293" w:type="dxa"/>
          </w:tcPr>
          <w:p w14:paraId="60BA8076"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2020-21</w:t>
            </w:r>
          </w:p>
        </w:tc>
      </w:tr>
      <w:tr w:rsidR="00710991" w:rsidRPr="0062226E" w14:paraId="4D8B3306" w14:textId="77777777" w:rsidTr="00710991">
        <w:trPr>
          <w:trHeight w:val="300"/>
        </w:trPr>
        <w:tc>
          <w:tcPr>
            <w:tcW w:w="1242" w:type="dxa"/>
            <w:vMerge/>
          </w:tcPr>
          <w:p w14:paraId="23D61CEE" w14:textId="77777777" w:rsidR="005C3B3C" w:rsidRPr="0062226E" w:rsidRDefault="005C3B3C">
            <w:pPr>
              <w:widowControl w:val="0"/>
              <w:pBdr>
                <w:top w:val="nil"/>
                <w:left w:val="nil"/>
                <w:bottom w:val="nil"/>
                <w:right w:val="nil"/>
                <w:between w:val="nil"/>
              </w:pBdr>
              <w:rPr>
                <w:rFonts w:ascii="Times New Roman" w:eastAsia="Calibri" w:hAnsi="Times New Roman" w:cs="Times New Roman"/>
                <w:sz w:val="24"/>
                <w:szCs w:val="24"/>
              </w:rPr>
            </w:pPr>
          </w:p>
        </w:tc>
        <w:tc>
          <w:tcPr>
            <w:tcW w:w="1171" w:type="dxa"/>
          </w:tcPr>
          <w:p w14:paraId="6820A06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Value (in Bn)</w:t>
            </w:r>
          </w:p>
        </w:tc>
        <w:tc>
          <w:tcPr>
            <w:tcW w:w="1174" w:type="dxa"/>
          </w:tcPr>
          <w:p w14:paraId="46B6E71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Value (in Bn)</w:t>
            </w:r>
          </w:p>
        </w:tc>
        <w:tc>
          <w:tcPr>
            <w:tcW w:w="1174" w:type="dxa"/>
          </w:tcPr>
          <w:p w14:paraId="71CB218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Value (in Bn)</w:t>
            </w:r>
          </w:p>
        </w:tc>
        <w:tc>
          <w:tcPr>
            <w:tcW w:w="1174" w:type="dxa"/>
          </w:tcPr>
          <w:p w14:paraId="18D16A1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Value (in Bn)</w:t>
            </w:r>
          </w:p>
        </w:tc>
        <w:tc>
          <w:tcPr>
            <w:tcW w:w="1174" w:type="dxa"/>
          </w:tcPr>
          <w:p w14:paraId="34E0DE56"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Value (in Bn)</w:t>
            </w:r>
          </w:p>
        </w:tc>
        <w:tc>
          <w:tcPr>
            <w:tcW w:w="1174" w:type="dxa"/>
          </w:tcPr>
          <w:p w14:paraId="31BE502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Value (in Bn)</w:t>
            </w:r>
          </w:p>
        </w:tc>
        <w:tc>
          <w:tcPr>
            <w:tcW w:w="1293" w:type="dxa"/>
          </w:tcPr>
          <w:p w14:paraId="6D14AF0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Value (in Bn)</w:t>
            </w:r>
          </w:p>
        </w:tc>
      </w:tr>
      <w:tr w:rsidR="00710991" w:rsidRPr="0062226E" w14:paraId="5CF3476D" w14:textId="77777777" w:rsidTr="00710991">
        <w:trPr>
          <w:trHeight w:val="300"/>
        </w:trPr>
        <w:tc>
          <w:tcPr>
            <w:tcW w:w="1242" w:type="dxa"/>
          </w:tcPr>
          <w:p w14:paraId="70314FB5"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NFS</w:t>
            </w:r>
          </w:p>
        </w:tc>
        <w:tc>
          <w:tcPr>
            <w:tcW w:w="1171" w:type="dxa"/>
          </w:tcPr>
          <w:p w14:paraId="2ECBCD7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8,311.67</w:t>
            </w:r>
          </w:p>
        </w:tc>
        <w:tc>
          <w:tcPr>
            <w:tcW w:w="1174" w:type="dxa"/>
          </w:tcPr>
          <w:p w14:paraId="5B96FC44"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9,993.22</w:t>
            </w:r>
          </w:p>
        </w:tc>
        <w:tc>
          <w:tcPr>
            <w:tcW w:w="1174" w:type="dxa"/>
          </w:tcPr>
          <w:p w14:paraId="4A589DF6"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10,818.39</w:t>
            </w:r>
          </w:p>
        </w:tc>
        <w:tc>
          <w:tcPr>
            <w:tcW w:w="1174" w:type="dxa"/>
          </w:tcPr>
          <w:p w14:paraId="44B0B75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13,357.49</w:t>
            </w:r>
          </w:p>
        </w:tc>
        <w:tc>
          <w:tcPr>
            <w:tcW w:w="1174" w:type="dxa"/>
          </w:tcPr>
          <w:p w14:paraId="4A77523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15,125.62</w:t>
            </w:r>
          </w:p>
        </w:tc>
        <w:tc>
          <w:tcPr>
            <w:tcW w:w="1174" w:type="dxa"/>
          </w:tcPr>
          <w:p w14:paraId="5E98C86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16,150.98</w:t>
            </w:r>
          </w:p>
        </w:tc>
        <w:tc>
          <w:tcPr>
            <w:tcW w:w="1293" w:type="dxa"/>
          </w:tcPr>
          <w:p w14:paraId="264C6CB6"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13,526.26</w:t>
            </w:r>
          </w:p>
        </w:tc>
      </w:tr>
      <w:tr w:rsidR="00710991" w:rsidRPr="0062226E" w14:paraId="21A69959" w14:textId="77777777" w:rsidTr="00710991">
        <w:trPr>
          <w:trHeight w:val="300"/>
        </w:trPr>
        <w:tc>
          <w:tcPr>
            <w:tcW w:w="1242" w:type="dxa"/>
          </w:tcPr>
          <w:p w14:paraId="7C07FB1C"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APBS</w:t>
            </w:r>
          </w:p>
        </w:tc>
        <w:tc>
          <w:tcPr>
            <w:tcW w:w="1171" w:type="dxa"/>
          </w:tcPr>
          <w:p w14:paraId="59394B3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61.43</w:t>
            </w:r>
          </w:p>
        </w:tc>
        <w:tc>
          <w:tcPr>
            <w:tcW w:w="1174" w:type="dxa"/>
          </w:tcPr>
          <w:p w14:paraId="060697E8"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185.98</w:t>
            </w:r>
          </w:p>
        </w:tc>
        <w:tc>
          <w:tcPr>
            <w:tcW w:w="1174" w:type="dxa"/>
          </w:tcPr>
          <w:p w14:paraId="45FE517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286.63</w:t>
            </w:r>
          </w:p>
        </w:tc>
        <w:tc>
          <w:tcPr>
            <w:tcW w:w="1174" w:type="dxa"/>
          </w:tcPr>
          <w:p w14:paraId="4888D059"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559.65</w:t>
            </w:r>
          </w:p>
        </w:tc>
        <w:tc>
          <w:tcPr>
            <w:tcW w:w="1174" w:type="dxa"/>
          </w:tcPr>
          <w:p w14:paraId="43ADB90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862.26</w:t>
            </w:r>
          </w:p>
        </w:tc>
        <w:tc>
          <w:tcPr>
            <w:tcW w:w="1174" w:type="dxa"/>
          </w:tcPr>
          <w:p w14:paraId="7AA115F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990.73</w:t>
            </w:r>
          </w:p>
        </w:tc>
        <w:tc>
          <w:tcPr>
            <w:tcW w:w="1293" w:type="dxa"/>
          </w:tcPr>
          <w:p w14:paraId="10D39FD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995.49</w:t>
            </w:r>
          </w:p>
        </w:tc>
      </w:tr>
      <w:tr w:rsidR="00710991" w:rsidRPr="0062226E" w14:paraId="0506BC6A" w14:textId="77777777" w:rsidTr="00710991">
        <w:trPr>
          <w:trHeight w:val="300"/>
        </w:trPr>
        <w:tc>
          <w:tcPr>
            <w:tcW w:w="1242" w:type="dxa"/>
          </w:tcPr>
          <w:p w14:paraId="0F55BA4F"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NACH</w:t>
            </w:r>
          </w:p>
        </w:tc>
        <w:tc>
          <w:tcPr>
            <w:tcW w:w="1171" w:type="dxa"/>
          </w:tcPr>
          <w:p w14:paraId="66D92D68"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1,025.41</w:t>
            </w:r>
          </w:p>
        </w:tc>
        <w:tc>
          <w:tcPr>
            <w:tcW w:w="1174" w:type="dxa"/>
          </w:tcPr>
          <w:p w14:paraId="34AFDE4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2,146.17</w:t>
            </w:r>
          </w:p>
        </w:tc>
        <w:tc>
          <w:tcPr>
            <w:tcW w:w="1174" w:type="dxa"/>
          </w:tcPr>
          <w:p w14:paraId="59EF080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1,597.13</w:t>
            </w:r>
          </w:p>
        </w:tc>
        <w:tc>
          <w:tcPr>
            <w:tcW w:w="1174" w:type="dxa"/>
          </w:tcPr>
          <w:p w14:paraId="4214FF1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1,193.80</w:t>
            </w:r>
          </w:p>
        </w:tc>
        <w:tc>
          <w:tcPr>
            <w:tcW w:w="1174" w:type="dxa"/>
          </w:tcPr>
          <w:p w14:paraId="3A8BE94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430.03</w:t>
            </w:r>
          </w:p>
        </w:tc>
        <w:tc>
          <w:tcPr>
            <w:tcW w:w="1174" w:type="dxa"/>
          </w:tcPr>
          <w:p w14:paraId="24823326"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5.6</w:t>
            </w:r>
          </w:p>
        </w:tc>
        <w:tc>
          <w:tcPr>
            <w:tcW w:w="1293" w:type="dxa"/>
          </w:tcPr>
          <w:p w14:paraId="31F0FC2B"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5.76</w:t>
            </w:r>
          </w:p>
        </w:tc>
      </w:tr>
      <w:tr w:rsidR="00710991" w:rsidRPr="0062226E" w14:paraId="420241AC" w14:textId="77777777" w:rsidTr="00710991">
        <w:trPr>
          <w:trHeight w:val="300"/>
        </w:trPr>
        <w:tc>
          <w:tcPr>
            <w:tcW w:w="1242" w:type="dxa"/>
          </w:tcPr>
          <w:p w14:paraId="6E76EA39"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IMPS</w:t>
            </w:r>
          </w:p>
        </w:tc>
        <w:tc>
          <w:tcPr>
            <w:tcW w:w="1171" w:type="dxa"/>
          </w:tcPr>
          <w:p w14:paraId="630483F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581.89</w:t>
            </w:r>
          </w:p>
        </w:tc>
        <w:tc>
          <w:tcPr>
            <w:tcW w:w="1174" w:type="dxa"/>
          </w:tcPr>
          <w:p w14:paraId="3F4887B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1,622.29</w:t>
            </w:r>
          </w:p>
        </w:tc>
        <w:tc>
          <w:tcPr>
            <w:tcW w:w="1174" w:type="dxa"/>
          </w:tcPr>
          <w:p w14:paraId="5C8AFBD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4,116.24</w:t>
            </w:r>
          </w:p>
        </w:tc>
        <w:tc>
          <w:tcPr>
            <w:tcW w:w="1174" w:type="dxa"/>
          </w:tcPr>
          <w:p w14:paraId="5AEBBC0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8,924.98</w:t>
            </w:r>
          </w:p>
        </w:tc>
        <w:tc>
          <w:tcPr>
            <w:tcW w:w="1174" w:type="dxa"/>
          </w:tcPr>
          <w:p w14:paraId="2098FB0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15,902.57</w:t>
            </w:r>
          </w:p>
        </w:tc>
        <w:tc>
          <w:tcPr>
            <w:tcW w:w="1174" w:type="dxa"/>
          </w:tcPr>
          <w:p w14:paraId="27E26AD9"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23,375.41</w:t>
            </w:r>
          </w:p>
        </w:tc>
        <w:tc>
          <w:tcPr>
            <w:tcW w:w="1293" w:type="dxa"/>
          </w:tcPr>
          <w:p w14:paraId="3429C89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26,141.15</w:t>
            </w:r>
          </w:p>
        </w:tc>
      </w:tr>
      <w:tr w:rsidR="00710991" w:rsidRPr="0062226E" w14:paraId="6E56D713" w14:textId="77777777" w:rsidTr="00710991">
        <w:trPr>
          <w:trHeight w:val="300"/>
        </w:trPr>
        <w:tc>
          <w:tcPr>
            <w:tcW w:w="1242" w:type="dxa"/>
          </w:tcPr>
          <w:p w14:paraId="6B9E2904" w14:textId="77777777" w:rsidR="005C3B3C" w:rsidRPr="0062226E" w:rsidRDefault="000840B6">
            <w:pPr>
              <w:widowControl w:val="0"/>
              <w:rPr>
                <w:rFonts w:ascii="Times New Roman" w:eastAsia="Calibri" w:hAnsi="Times New Roman" w:cs="Times New Roman"/>
                <w:sz w:val="24"/>
                <w:szCs w:val="24"/>
              </w:rPr>
            </w:pPr>
            <w:proofErr w:type="spellStart"/>
            <w:r w:rsidRPr="0062226E">
              <w:rPr>
                <w:rFonts w:ascii="Times New Roman" w:eastAsia="Times New Roman" w:hAnsi="Times New Roman" w:cs="Times New Roman"/>
                <w:sz w:val="24"/>
                <w:szCs w:val="24"/>
              </w:rPr>
              <w:t>RuPay</w:t>
            </w:r>
            <w:proofErr w:type="spellEnd"/>
            <w:r w:rsidRPr="0062226E">
              <w:rPr>
                <w:rFonts w:ascii="Times New Roman" w:eastAsia="Times New Roman" w:hAnsi="Times New Roman" w:cs="Times New Roman"/>
                <w:sz w:val="24"/>
                <w:szCs w:val="24"/>
              </w:rPr>
              <w:t xml:space="preserve"> Card</w:t>
            </w:r>
          </w:p>
        </w:tc>
        <w:tc>
          <w:tcPr>
            <w:tcW w:w="1171" w:type="dxa"/>
          </w:tcPr>
          <w:p w14:paraId="2D986DD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11.27</w:t>
            </w:r>
          </w:p>
        </w:tc>
        <w:tc>
          <w:tcPr>
            <w:tcW w:w="1174" w:type="dxa"/>
          </w:tcPr>
          <w:p w14:paraId="4BBBE1B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50.51</w:t>
            </w:r>
          </w:p>
        </w:tc>
        <w:tc>
          <w:tcPr>
            <w:tcW w:w="1174" w:type="dxa"/>
          </w:tcPr>
          <w:p w14:paraId="01D03F2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349.29</w:t>
            </w:r>
          </w:p>
        </w:tc>
        <w:tc>
          <w:tcPr>
            <w:tcW w:w="1174" w:type="dxa"/>
          </w:tcPr>
          <w:p w14:paraId="2D13315B"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654.32</w:t>
            </w:r>
          </w:p>
        </w:tc>
        <w:tc>
          <w:tcPr>
            <w:tcW w:w="1174" w:type="dxa"/>
          </w:tcPr>
          <w:p w14:paraId="54592B6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1,175.13</w:t>
            </w:r>
          </w:p>
        </w:tc>
        <w:tc>
          <w:tcPr>
            <w:tcW w:w="1174" w:type="dxa"/>
          </w:tcPr>
          <w:p w14:paraId="7BE2F9D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1,757.21</w:t>
            </w:r>
          </w:p>
        </w:tc>
        <w:tc>
          <w:tcPr>
            <w:tcW w:w="1293" w:type="dxa"/>
          </w:tcPr>
          <w:p w14:paraId="4D987F4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1,857.66</w:t>
            </w:r>
          </w:p>
        </w:tc>
      </w:tr>
      <w:tr w:rsidR="00710991" w:rsidRPr="0062226E" w14:paraId="3C364CA1" w14:textId="77777777" w:rsidTr="00710991">
        <w:trPr>
          <w:trHeight w:val="300"/>
        </w:trPr>
        <w:tc>
          <w:tcPr>
            <w:tcW w:w="1242" w:type="dxa"/>
          </w:tcPr>
          <w:p w14:paraId="1485D46A"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AEPS</w:t>
            </w:r>
          </w:p>
        </w:tc>
        <w:tc>
          <w:tcPr>
            <w:tcW w:w="1171" w:type="dxa"/>
          </w:tcPr>
          <w:p w14:paraId="6D32982F"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49052D5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0.86</w:t>
            </w:r>
          </w:p>
        </w:tc>
        <w:tc>
          <w:tcPr>
            <w:tcW w:w="1174" w:type="dxa"/>
          </w:tcPr>
          <w:p w14:paraId="66A89281"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22.82</w:t>
            </w:r>
          </w:p>
        </w:tc>
        <w:tc>
          <w:tcPr>
            <w:tcW w:w="1174" w:type="dxa"/>
          </w:tcPr>
          <w:p w14:paraId="6C09586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269.17</w:t>
            </w:r>
          </w:p>
        </w:tc>
        <w:tc>
          <w:tcPr>
            <w:tcW w:w="1174" w:type="dxa"/>
          </w:tcPr>
          <w:p w14:paraId="3D910C5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678.31</w:t>
            </w:r>
          </w:p>
        </w:tc>
        <w:tc>
          <w:tcPr>
            <w:tcW w:w="1174" w:type="dxa"/>
          </w:tcPr>
          <w:p w14:paraId="0093EE08"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1,188.58</w:t>
            </w:r>
          </w:p>
        </w:tc>
        <w:tc>
          <w:tcPr>
            <w:tcW w:w="1293" w:type="dxa"/>
          </w:tcPr>
          <w:p w14:paraId="461F5CC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2,059.31</w:t>
            </w:r>
          </w:p>
        </w:tc>
      </w:tr>
      <w:tr w:rsidR="00710991" w:rsidRPr="0062226E" w14:paraId="7C741CE9" w14:textId="77777777" w:rsidTr="00710991">
        <w:trPr>
          <w:trHeight w:val="300"/>
        </w:trPr>
        <w:tc>
          <w:tcPr>
            <w:tcW w:w="1242" w:type="dxa"/>
          </w:tcPr>
          <w:p w14:paraId="0A268CBD"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BBPS</w:t>
            </w:r>
          </w:p>
        </w:tc>
        <w:tc>
          <w:tcPr>
            <w:tcW w:w="1171" w:type="dxa"/>
          </w:tcPr>
          <w:p w14:paraId="03F1F6BF"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7493A6D2"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5F73B149"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0.04</w:t>
            </w:r>
          </w:p>
        </w:tc>
        <w:tc>
          <w:tcPr>
            <w:tcW w:w="1174" w:type="dxa"/>
          </w:tcPr>
          <w:p w14:paraId="7465260B"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10.98</w:t>
            </w:r>
          </w:p>
        </w:tc>
        <w:tc>
          <w:tcPr>
            <w:tcW w:w="1174" w:type="dxa"/>
          </w:tcPr>
          <w:p w14:paraId="67715CB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90.99</w:t>
            </w:r>
          </w:p>
        </w:tc>
        <w:tc>
          <w:tcPr>
            <w:tcW w:w="1174" w:type="dxa"/>
          </w:tcPr>
          <w:p w14:paraId="02FFE2D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216.62</w:t>
            </w:r>
          </w:p>
        </w:tc>
        <w:tc>
          <w:tcPr>
            <w:tcW w:w="1293" w:type="dxa"/>
          </w:tcPr>
          <w:p w14:paraId="2DADB7E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377.78</w:t>
            </w:r>
          </w:p>
        </w:tc>
      </w:tr>
      <w:tr w:rsidR="00710991" w:rsidRPr="0062226E" w14:paraId="640C3F40" w14:textId="77777777" w:rsidTr="00710991">
        <w:trPr>
          <w:trHeight w:val="300"/>
        </w:trPr>
        <w:tc>
          <w:tcPr>
            <w:tcW w:w="1242" w:type="dxa"/>
          </w:tcPr>
          <w:p w14:paraId="0D861640"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UPI</w:t>
            </w:r>
          </w:p>
        </w:tc>
        <w:tc>
          <w:tcPr>
            <w:tcW w:w="1171" w:type="dxa"/>
          </w:tcPr>
          <w:p w14:paraId="6C10559C"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49B142FF"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30641E4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69.47</w:t>
            </w:r>
          </w:p>
        </w:tc>
        <w:tc>
          <w:tcPr>
            <w:tcW w:w="1174" w:type="dxa"/>
          </w:tcPr>
          <w:p w14:paraId="0BE999DB"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1,098.32</w:t>
            </w:r>
          </w:p>
        </w:tc>
        <w:tc>
          <w:tcPr>
            <w:tcW w:w="1174" w:type="dxa"/>
          </w:tcPr>
          <w:p w14:paraId="1BC00BC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8,769.70</w:t>
            </w:r>
          </w:p>
        </w:tc>
        <w:tc>
          <w:tcPr>
            <w:tcW w:w="1174" w:type="dxa"/>
          </w:tcPr>
          <w:p w14:paraId="31917584"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21,317.30</w:t>
            </w:r>
          </w:p>
        </w:tc>
        <w:tc>
          <w:tcPr>
            <w:tcW w:w="1293" w:type="dxa"/>
          </w:tcPr>
          <w:p w14:paraId="34560BB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35,987.67</w:t>
            </w:r>
          </w:p>
        </w:tc>
      </w:tr>
      <w:tr w:rsidR="00710991" w:rsidRPr="0062226E" w14:paraId="32BF2B35" w14:textId="77777777" w:rsidTr="00710991">
        <w:trPr>
          <w:trHeight w:val="300"/>
        </w:trPr>
        <w:tc>
          <w:tcPr>
            <w:tcW w:w="1242" w:type="dxa"/>
          </w:tcPr>
          <w:p w14:paraId="44E356F0"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BHIM</w:t>
            </w:r>
          </w:p>
        </w:tc>
        <w:tc>
          <w:tcPr>
            <w:tcW w:w="1171" w:type="dxa"/>
          </w:tcPr>
          <w:p w14:paraId="608B031C"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500345C7"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2898BFC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18.04</w:t>
            </w:r>
          </w:p>
        </w:tc>
        <w:tc>
          <w:tcPr>
            <w:tcW w:w="1174" w:type="dxa"/>
          </w:tcPr>
          <w:p w14:paraId="07012E8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300.18</w:t>
            </w:r>
          </w:p>
        </w:tc>
        <w:tc>
          <w:tcPr>
            <w:tcW w:w="1174" w:type="dxa"/>
          </w:tcPr>
          <w:p w14:paraId="5361A0B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796.34</w:t>
            </w:r>
          </w:p>
        </w:tc>
        <w:tc>
          <w:tcPr>
            <w:tcW w:w="1174" w:type="dxa"/>
          </w:tcPr>
          <w:p w14:paraId="6360745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752.85</w:t>
            </w:r>
          </w:p>
        </w:tc>
        <w:tc>
          <w:tcPr>
            <w:tcW w:w="1293" w:type="dxa"/>
          </w:tcPr>
          <w:p w14:paraId="065CD76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668.71</w:t>
            </w:r>
          </w:p>
        </w:tc>
      </w:tr>
      <w:tr w:rsidR="00710991" w:rsidRPr="0062226E" w14:paraId="25D4FEAA" w14:textId="77777777" w:rsidTr="00710991">
        <w:trPr>
          <w:trHeight w:val="300"/>
        </w:trPr>
        <w:tc>
          <w:tcPr>
            <w:tcW w:w="1242" w:type="dxa"/>
          </w:tcPr>
          <w:p w14:paraId="6AE965F8"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USSD</w:t>
            </w:r>
          </w:p>
        </w:tc>
        <w:tc>
          <w:tcPr>
            <w:tcW w:w="1171" w:type="dxa"/>
          </w:tcPr>
          <w:p w14:paraId="16F9D38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0</w:t>
            </w:r>
          </w:p>
        </w:tc>
        <w:tc>
          <w:tcPr>
            <w:tcW w:w="1174" w:type="dxa"/>
          </w:tcPr>
          <w:p w14:paraId="0933D1C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0</w:t>
            </w:r>
          </w:p>
        </w:tc>
        <w:tc>
          <w:tcPr>
            <w:tcW w:w="1174" w:type="dxa"/>
          </w:tcPr>
          <w:p w14:paraId="2404B2C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7.69</w:t>
            </w:r>
          </w:p>
        </w:tc>
        <w:tc>
          <w:tcPr>
            <w:tcW w:w="1174" w:type="dxa"/>
          </w:tcPr>
          <w:p w14:paraId="634BB8E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36.98</w:t>
            </w:r>
          </w:p>
        </w:tc>
        <w:tc>
          <w:tcPr>
            <w:tcW w:w="1174" w:type="dxa"/>
          </w:tcPr>
          <w:p w14:paraId="6B00BD9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60.06</w:t>
            </w:r>
          </w:p>
        </w:tc>
        <w:tc>
          <w:tcPr>
            <w:tcW w:w="1174" w:type="dxa"/>
          </w:tcPr>
          <w:p w14:paraId="1675737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114.73</w:t>
            </w:r>
          </w:p>
        </w:tc>
        <w:tc>
          <w:tcPr>
            <w:tcW w:w="1293" w:type="dxa"/>
          </w:tcPr>
          <w:p w14:paraId="32DB6596"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198.33</w:t>
            </w:r>
          </w:p>
        </w:tc>
      </w:tr>
      <w:tr w:rsidR="00710991" w:rsidRPr="0062226E" w14:paraId="524950DE" w14:textId="77777777" w:rsidTr="00710991">
        <w:trPr>
          <w:trHeight w:val="300"/>
        </w:trPr>
        <w:tc>
          <w:tcPr>
            <w:tcW w:w="1242" w:type="dxa"/>
          </w:tcPr>
          <w:p w14:paraId="773A8B0F"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NETC</w:t>
            </w:r>
          </w:p>
        </w:tc>
        <w:tc>
          <w:tcPr>
            <w:tcW w:w="1171" w:type="dxa"/>
          </w:tcPr>
          <w:p w14:paraId="1BF5AD58"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3B07DC37" w14:textId="77777777" w:rsidR="005C3B3C" w:rsidRPr="005848B1" w:rsidRDefault="005C3B3C" w:rsidP="005848B1">
            <w:pPr>
              <w:widowControl w:val="0"/>
              <w:rPr>
                <w:rFonts w:ascii="Times New Roman" w:eastAsia="Calibri" w:hAnsi="Times New Roman" w:cs="Times New Roman"/>
                <w:sz w:val="24"/>
                <w:szCs w:val="24"/>
              </w:rPr>
            </w:pPr>
          </w:p>
        </w:tc>
        <w:tc>
          <w:tcPr>
            <w:tcW w:w="1174" w:type="dxa"/>
          </w:tcPr>
          <w:p w14:paraId="3797FC41"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6.61</w:t>
            </w:r>
          </w:p>
        </w:tc>
        <w:tc>
          <w:tcPr>
            <w:tcW w:w="1174" w:type="dxa"/>
          </w:tcPr>
          <w:p w14:paraId="5CB50E05"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33.39</w:t>
            </w:r>
          </w:p>
        </w:tc>
        <w:tc>
          <w:tcPr>
            <w:tcW w:w="1174" w:type="dxa"/>
          </w:tcPr>
          <w:p w14:paraId="28E7CFC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57.38</w:t>
            </w:r>
          </w:p>
        </w:tc>
        <w:tc>
          <w:tcPr>
            <w:tcW w:w="1174" w:type="dxa"/>
          </w:tcPr>
          <w:p w14:paraId="601BBA38"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112.94</w:t>
            </w:r>
          </w:p>
        </w:tc>
        <w:tc>
          <w:tcPr>
            <w:tcW w:w="1293" w:type="dxa"/>
          </w:tcPr>
          <w:p w14:paraId="22C3F2E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196.75</w:t>
            </w:r>
          </w:p>
        </w:tc>
      </w:tr>
      <w:tr w:rsidR="00710991" w:rsidRPr="0062226E" w14:paraId="18565076" w14:textId="77777777" w:rsidTr="00710991">
        <w:trPr>
          <w:trHeight w:val="300"/>
        </w:trPr>
        <w:tc>
          <w:tcPr>
            <w:tcW w:w="1242" w:type="dxa"/>
          </w:tcPr>
          <w:p w14:paraId="61B03827"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PPIs</w:t>
            </w:r>
          </w:p>
        </w:tc>
        <w:tc>
          <w:tcPr>
            <w:tcW w:w="1171" w:type="dxa"/>
          </w:tcPr>
          <w:p w14:paraId="40671266"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w:t>
            </w:r>
          </w:p>
        </w:tc>
        <w:tc>
          <w:tcPr>
            <w:tcW w:w="1174" w:type="dxa"/>
          </w:tcPr>
          <w:p w14:paraId="4D39B1E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488</w:t>
            </w:r>
          </w:p>
        </w:tc>
        <w:tc>
          <w:tcPr>
            <w:tcW w:w="1174" w:type="dxa"/>
          </w:tcPr>
          <w:p w14:paraId="396B363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838</w:t>
            </w:r>
          </w:p>
        </w:tc>
        <w:tc>
          <w:tcPr>
            <w:tcW w:w="1174" w:type="dxa"/>
          </w:tcPr>
          <w:p w14:paraId="610B1459"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1,416.34</w:t>
            </w:r>
          </w:p>
        </w:tc>
        <w:tc>
          <w:tcPr>
            <w:tcW w:w="1174" w:type="dxa"/>
          </w:tcPr>
          <w:p w14:paraId="011881A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2,133.23</w:t>
            </w:r>
          </w:p>
        </w:tc>
        <w:tc>
          <w:tcPr>
            <w:tcW w:w="1174" w:type="dxa"/>
          </w:tcPr>
          <w:p w14:paraId="2432F661"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2,155.58</w:t>
            </w:r>
          </w:p>
        </w:tc>
        <w:tc>
          <w:tcPr>
            <w:tcW w:w="1293" w:type="dxa"/>
          </w:tcPr>
          <w:p w14:paraId="5222B3B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6,258.00</w:t>
            </w:r>
          </w:p>
        </w:tc>
      </w:tr>
      <w:tr w:rsidR="00710991" w:rsidRPr="0062226E" w14:paraId="5AB9A6EA" w14:textId="77777777" w:rsidTr="00710991">
        <w:trPr>
          <w:trHeight w:val="300"/>
        </w:trPr>
        <w:tc>
          <w:tcPr>
            <w:tcW w:w="1242" w:type="dxa"/>
          </w:tcPr>
          <w:p w14:paraId="42598526"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Credit Cards</w:t>
            </w:r>
          </w:p>
        </w:tc>
        <w:tc>
          <w:tcPr>
            <w:tcW w:w="1171" w:type="dxa"/>
          </w:tcPr>
          <w:p w14:paraId="7F55EB2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w:t>
            </w:r>
          </w:p>
        </w:tc>
        <w:tc>
          <w:tcPr>
            <w:tcW w:w="1174" w:type="dxa"/>
          </w:tcPr>
          <w:p w14:paraId="1E2C1E8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2,407</w:t>
            </w:r>
          </w:p>
        </w:tc>
        <w:tc>
          <w:tcPr>
            <w:tcW w:w="1174" w:type="dxa"/>
          </w:tcPr>
          <w:p w14:paraId="1D9BDA3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3,284</w:t>
            </w:r>
          </w:p>
        </w:tc>
        <w:tc>
          <w:tcPr>
            <w:tcW w:w="1174" w:type="dxa"/>
          </w:tcPr>
          <w:p w14:paraId="7F0F3A28"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4,590</w:t>
            </w:r>
          </w:p>
        </w:tc>
        <w:tc>
          <w:tcPr>
            <w:tcW w:w="1174" w:type="dxa"/>
          </w:tcPr>
          <w:p w14:paraId="063709FE"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6304.13</w:t>
            </w:r>
          </w:p>
        </w:tc>
        <w:tc>
          <w:tcPr>
            <w:tcW w:w="1174" w:type="dxa"/>
          </w:tcPr>
          <w:p w14:paraId="088719B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7308.95</w:t>
            </w:r>
          </w:p>
        </w:tc>
        <w:tc>
          <w:tcPr>
            <w:tcW w:w="1293" w:type="dxa"/>
          </w:tcPr>
          <w:p w14:paraId="41F12232"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6080</w:t>
            </w:r>
          </w:p>
        </w:tc>
      </w:tr>
      <w:tr w:rsidR="00710991" w:rsidRPr="0062226E" w14:paraId="67CC4135" w14:textId="77777777" w:rsidTr="00710991">
        <w:trPr>
          <w:trHeight w:val="300"/>
        </w:trPr>
        <w:tc>
          <w:tcPr>
            <w:tcW w:w="1242" w:type="dxa"/>
          </w:tcPr>
          <w:p w14:paraId="1F45352D"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Times New Roman" w:hAnsi="Times New Roman" w:cs="Times New Roman"/>
                <w:sz w:val="24"/>
                <w:szCs w:val="24"/>
              </w:rPr>
              <w:t>Debit Cards</w:t>
            </w:r>
          </w:p>
        </w:tc>
        <w:tc>
          <w:tcPr>
            <w:tcW w:w="1171" w:type="dxa"/>
          </w:tcPr>
          <w:p w14:paraId="3D15D4D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w:t>
            </w:r>
          </w:p>
        </w:tc>
        <w:tc>
          <w:tcPr>
            <w:tcW w:w="1174" w:type="dxa"/>
          </w:tcPr>
          <w:p w14:paraId="09931F9D"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1,589</w:t>
            </w:r>
          </w:p>
        </w:tc>
        <w:tc>
          <w:tcPr>
            <w:tcW w:w="1174" w:type="dxa"/>
          </w:tcPr>
          <w:p w14:paraId="6C3085E7"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3,299</w:t>
            </w:r>
          </w:p>
        </w:tc>
        <w:tc>
          <w:tcPr>
            <w:tcW w:w="1174" w:type="dxa"/>
          </w:tcPr>
          <w:p w14:paraId="1C8DCDC8"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4,601</w:t>
            </w:r>
          </w:p>
        </w:tc>
        <w:tc>
          <w:tcPr>
            <w:tcW w:w="1174" w:type="dxa"/>
          </w:tcPr>
          <w:p w14:paraId="071C23A3"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5934.75</w:t>
            </w:r>
          </w:p>
        </w:tc>
        <w:tc>
          <w:tcPr>
            <w:tcW w:w="1174" w:type="dxa"/>
          </w:tcPr>
          <w:p w14:paraId="5D8FDD9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8048.7</w:t>
            </w:r>
          </w:p>
        </w:tc>
        <w:tc>
          <w:tcPr>
            <w:tcW w:w="1293" w:type="dxa"/>
          </w:tcPr>
          <w:p w14:paraId="733588C1"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Times New Roman" w:hAnsi="Times New Roman" w:cs="Times New Roman"/>
                <w:sz w:val="24"/>
                <w:szCs w:val="24"/>
              </w:rPr>
              <w:t>8282</w:t>
            </w:r>
          </w:p>
        </w:tc>
      </w:tr>
      <w:tr w:rsidR="00710991" w:rsidRPr="0062226E" w14:paraId="54D9DA05" w14:textId="77777777" w:rsidTr="00710991">
        <w:trPr>
          <w:trHeight w:val="300"/>
        </w:trPr>
        <w:tc>
          <w:tcPr>
            <w:tcW w:w="1242" w:type="dxa"/>
          </w:tcPr>
          <w:p w14:paraId="21EE7A14" w14:textId="77777777" w:rsidR="005C3B3C" w:rsidRPr="0062226E" w:rsidRDefault="000840B6">
            <w:pPr>
              <w:widowControl w:val="0"/>
              <w:rPr>
                <w:rFonts w:ascii="Times New Roman" w:eastAsia="Calibri" w:hAnsi="Times New Roman" w:cs="Times New Roman"/>
                <w:sz w:val="24"/>
                <w:szCs w:val="24"/>
              </w:rPr>
            </w:pPr>
            <w:r w:rsidRPr="0062226E">
              <w:rPr>
                <w:rFonts w:ascii="Times New Roman" w:eastAsia="Calibri" w:hAnsi="Times New Roman" w:cs="Times New Roman"/>
                <w:b/>
                <w:sz w:val="24"/>
                <w:szCs w:val="24"/>
              </w:rPr>
              <w:t>Total Value</w:t>
            </w:r>
          </w:p>
        </w:tc>
        <w:tc>
          <w:tcPr>
            <w:tcW w:w="1171" w:type="dxa"/>
          </w:tcPr>
          <w:p w14:paraId="54CE135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9,991.67</w:t>
            </w:r>
          </w:p>
        </w:tc>
        <w:tc>
          <w:tcPr>
            <w:tcW w:w="1174" w:type="dxa"/>
          </w:tcPr>
          <w:p w14:paraId="00C9457B"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18,483.03</w:t>
            </w:r>
          </w:p>
        </w:tc>
        <w:tc>
          <w:tcPr>
            <w:tcW w:w="1174" w:type="dxa"/>
          </w:tcPr>
          <w:p w14:paraId="447B34B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24,713.35</w:t>
            </w:r>
          </w:p>
        </w:tc>
        <w:tc>
          <w:tcPr>
            <w:tcW w:w="1174" w:type="dxa"/>
          </w:tcPr>
          <w:p w14:paraId="45A2DADA"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37,046.60</w:t>
            </w:r>
          </w:p>
        </w:tc>
        <w:tc>
          <w:tcPr>
            <w:tcW w:w="1174" w:type="dxa"/>
          </w:tcPr>
          <w:p w14:paraId="13B2B83C"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58,320.50</w:t>
            </w:r>
          </w:p>
        </w:tc>
        <w:tc>
          <w:tcPr>
            <w:tcW w:w="1174" w:type="dxa"/>
          </w:tcPr>
          <w:p w14:paraId="4A52A3DF"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83,496.18</w:t>
            </w:r>
          </w:p>
        </w:tc>
        <w:tc>
          <w:tcPr>
            <w:tcW w:w="1293" w:type="dxa"/>
          </w:tcPr>
          <w:p w14:paraId="5F658630" w14:textId="77777777" w:rsidR="005C3B3C" w:rsidRPr="005848B1" w:rsidRDefault="000840B6" w:rsidP="005848B1">
            <w:pPr>
              <w:widowControl w:val="0"/>
              <w:rPr>
                <w:rFonts w:ascii="Times New Roman" w:eastAsia="Calibri" w:hAnsi="Times New Roman" w:cs="Times New Roman"/>
                <w:sz w:val="24"/>
                <w:szCs w:val="24"/>
              </w:rPr>
            </w:pPr>
            <w:r w:rsidRPr="005848B1">
              <w:rPr>
                <w:rFonts w:ascii="Times New Roman" w:eastAsia="Calibri" w:hAnsi="Times New Roman" w:cs="Times New Roman"/>
                <w:sz w:val="24"/>
                <w:szCs w:val="24"/>
              </w:rPr>
              <w:t>102,634.87</w:t>
            </w:r>
          </w:p>
        </w:tc>
      </w:tr>
    </w:tbl>
    <w:p w14:paraId="448DD1F3" w14:textId="77777777" w:rsidR="00880E65" w:rsidRDefault="00880E65" w:rsidP="001C43BC">
      <w:pPr>
        <w:spacing w:line="360" w:lineRule="auto"/>
        <w:jc w:val="center"/>
        <w:rPr>
          <w:rFonts w:ascii="Times New Roman" w:eastAsia="Times New Roman" w:hAnsi="Times New Roman" w:cs="Times New Roman"/>
          <w:b/>
          <w:sz w:val="24"/>
          <w:szCs w:val="24"/>
        </w:rPr>
      </w:pPr>
    </w:p>
    <w:p w14:paraId="7E00D331" w14:textId="77777777" w:rsidR="00710991" w:rsidRDefault="00710991" w:rsidP="00710991">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 secondary data of the volume and the value of Retail Digital Payments in India from 31st March 2014 to 31st March 2021(E) have been taken into consideration to analyze the objectives.</w:t>
      </w:r>
      <w:r>
        <w:rPr>
          <w:rFonts w:ascii="Times New Roman" w:eastAsia="Times New Roman" w:hAnsi="Times New Roman" w:cs="Times New Roman"/>
          <w:sz w:val="24"/>
          <w:szCs w:val="24"/>
        </w:rPr>
        <w:t xml:space="preserve"> </w:t>
      </w:r>
      <w:r w:rsidRPr="0062226E">
        <w:rPr>
          <w:rFonts w:ascii="Times New Roman" w:eastAsia="Times New Roman" w:hAnsi="Times New Roman" w:cs="Times New Roman"/>
          <w:sz w:val="24"/>
          <w:szCs w:val="24"/>
        </w:rPr>
        <w:t>Table 2 includes the financial transactions, and table 3 includes the non-financial transactions that are performed on the digital platform over the years.</w:t>
      </w:r>
    </w:p>
    <w:p w14:paraId="00B2EB87" w14:textId="77777777" w:rsidR="00710991" w:rsidRDefault="00710991" w:rsidP="001C43BC">
      <w:pPr>
        <w:spacing w:line="360" w:lineRule="auto"/>
        <w:jc w:val="center"/>
        <w:rPr>
          <w:rFonts w:ascii="Times New Roman" w:eastAsia="Times New Roman" w:hAnsi="Times New Roman" w:cs="Times New Roman"/>
          <w:b/>
          <w:sz w:val="24"/>
          <w:szCs w:val="24"/>
        </w:rPr>
      </w:pPr>
    </w:p>
    <w:p w14:paraId="5ACED5D9" w14:textId="77777777" w:rsidR="001C43BC" w:rsidRPr="0062226E" w:rsidRDefault="001C43BC" w:rsidP="001C43BC">
      <w:pPr>
        <w:spacing w:line="360" w:lineRule="auto"/>
        <w:jc w:val="center"/>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Table 3</w:t>
      </w:r>
      <w:r w:rsidRPr="0062226E">
        <w:rPr>
          <w:rFonts w:ascii="Times New Roman" w:eastAsia="Times New Roman" w:hAnsi="Times New Roman" w:cs="Times New Roman"/>
          <w:sz w:val="24"/>
          <w:szCs w:val="24"/>
        </w:rPr>
        <w:t xml:space="preserve">: Digital Non-Financial Retail Services Statistics on the NPCI Platform </w:t>
      </w:r>
    </w:p>
    <w:p w14:paraId="4BEED3AD" w14:textId="77777777" w:rsidR="001C43BC" w:rsidRPr="0062226E" w:rsidRDefault="001C43BC" w:rsidP="001C43BC">
      <w:pPr>
        <w:spacing w:line="360" w:lineRule="auto"/>
        <w:jc w:val="center"/>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(Source: NPCI and RBI)</w:t>
      </w:r>
    </w:p>
    <w:p w14:paraId="243B78A1" w14:textId="77777777" w:rsidR="005C3B3C" w:rsidRPr="0062226E" w:rsidRDefault="005C3B3C">
      <w:pPr>
        <w:spacing w:line="360" w:lineRule="auto"/>
        <w:ind w:left="720"/>
        <w:jc w:val="both"/>
        <w:rPr>
          <w:rFonts w:ascii="Times New Roman" w:eastAsia="Times New Roman" w:hAnsi="Times New Roman" w:cs="Times New Roman"/>
          <w:sz w:val="24"/>
          <w:szCs w:val="24"/>
        </w:rPr>
      </w:pPr>
    </w:p>
    <w:tbl>
      <w:tblPr>
        <w:tblStyle w:val="MediumGrid1-Accent5"/>
        <w:tblW w:w="9391" w:type="dxa"/>
        <w:tblLayout w:type="fixed"/>
        <w:tblLook w:val="0600" w:firstRow="0" w:lastRow="0" w:firstColumn="0" w:lastColumn="0" w:noHBand="1" w:noVBand="1"/>
      </w:tblPr>
      <w:tblGrid>
        <w:gridCol w:w="2804"/>
        <w:gridCol w:w="929"/>
        <w:gridCol w:w="943"/>
        <w:gridCol w:w="943"/>
        <w:gridCol w:w="943"/>
        <w:gridCol w:w="943"/>
        <w:gridCol w:w="943"/>
        <w:gridCol w:w="943"/>
      </w:tblGrid>
      <w:tr w:rsidR="005C3B3C" w:rsidRPr="0062226E" w14:paraId="3E043F38" w14:textId="77777777" w:rsidTr="00710991">
        <w:trPr>
          <w:trHeight w:val="300"/>
        </w:trPr>
        <w:tc>
          <w:tcPr>
            <w:tcW w:w="2805" w:type="dxa"/>
            <w:vMerge w:val="restart"/>
          </w:tcPr>
          <w:p w14:paraId="188F77BB"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Particulars (Details of Non-Financial Transactions)</w:t>
            </w:r>
          </w:p>
        </w:tc>
        <w:tc>
          <w:tcPr>
            <w:tcW w:w="929" w:type="dxa"/>
          </w:tcPr>
          <w:p w14:paraId="52F10019"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2014-15</w:t>
            </w:r>
          </w:p>
        </w:tc>
        <w:tc>
          <w:tcPr>
            <w:tcW w:w="943" w:type="dxa"/>
          </w:tcPr>
          <w:p w14:paraId="029D9DA5"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2015-16</w:t>
            </w:r>
          </w:p>
        </w:tc>
        <w:tc>
          <w:tcPr>
            <w:tcW w:w="943" w:type="dxa"/>
          </w:tcPr>
          <w:p w14:paraId="73B57F41"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2016-17</w:t>
            </w:r>
          </w:p>
        </w:tc>
        <w:tc>
          <w:tcPr>
            <w:tcW w:w="943" w:type="dxa"/>
          </w:tcPr>
          <w:p w14:paraId="14DFE94A"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2017-18</w:t>
            </w:r>
          </w:p>
        </w:tc>
        <w:tc>
          <w:tcPr>
            <w:tcW w:w="943" w:type="dxa"/>
          </w:tcPr>
          <w:p w14:paraId="6D056C0F"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2018-19</w:t>
            </w:r>
          </w:p>
        </w:tc>
        <w:tc>
          <w:tcPr>
            <w:tcW w:w="943" w:type="dxa"/>
          </w:tcPr>
          <w:p w14:paraId="040F73CA"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2019-20</w:t>
            </w:r>
          </w:p>
        </w:tc>
        <w:tc>
          <w:tcPr>
            <w:tcW w:w="943" w:type="dxa"/>
          </w:tcPr>
          <w:p w14:paraId="5FD9B511"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2020-21</w:t>
            </w:r>
          </w:p>
        </w:tc>
      </w:tr>
      <w:tr w:rsidR="005C3B3C" w:rsidRPr="0062226E" w14:paraId="7FCEBF2F" w14:textId="77777777" w:rsidTr="00710991">
        <w:trPr>
          <w:trHeight w:val="540"/>
        </w:trPr>
        <w:tc>
          <w:tcPr>
            <w:tcW w:w="2805" w:type="dxa"/>
            <w:vMerge/>
          </w:tcPr>
          <w:p w14:paraId="43FA0C5A" w14:textId="77777777" w:rsidR="005C3B3C" w:rsidRPr="0062226E" w:rsidRDefault="005C3B3C">
            <w:pPr>
              <w:widowControl w:val="0"/>
              <w:pBdr>
                <w:top w:val="nil"/>
                <w:left w:val="nil"/>
                <w:bottom w:val="nil"/>
                <w:right w:val="nil"/>
                <w:between w:val="nil"/>
              </w:pBdr>
              <w:rPr>
                <w:rFonts w:ascii="Times New Roman" w:eastAsia="Times New Roman" w:hAnsi="Times New Roman" w:cs="Times New Roman"/>
                <w:sz w:val="24"/>
                <w:szCs w:val="24"/>
              </w:rPr>
            </w:pPr>
          </w:p>
        </w:tc>
        <w:tc>
          <w:tcPr>
            <w:tcW w:w="929" w:type="dxa"/>
          </w:tcPr>
          <w:p w14:paraId="6AB8BDB2"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Volume (in Mn)</w:t>
            </w:r>
          </w:p>
        </w:tc>
        <w:tc>
          <w:tcPr>
            <w:tcW w:w="943" w:type="dxa"/>
          </w:tcPr>
          <w:p w14:paraId="4C52502C"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Volume (in Mn)</w:t>
            </w:r>
          </w:p>
        </w:tc>
        <w:tc>
          <w:tcPr>
            <w:tcW w:w="943" w:type="dxa"/>
          </w:tcPr>
          <w:p w14:paraId="0CDA8127"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Volume (in Mn)</w:t>
            </w:r>
          </w:p>
        </w:tc>
        <w:tc>
          <w:tcPr>
            <w:tcW w:w="943" w:type="dxa"/>
          </w:tcPr>
          <w:p w14:paraId="35996E7D"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Volume (in Mn)</w:t>
            </w:r>
          </w:p>
        </w:tc>
        <w:tc>
          <w:tcPr>
            <w:tcW w:w="943" w:type="dxa"/>
          </w:tcPr>
          <w:p w14:paraId="5A308986"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Volume (in Mn)</w:t>
            </w:r>
          </w:p>
        </w:tc>
        <w:tc>
          <w:tcPr>
            <w:tcW w:w="943" w:type="dxa"/>
          </w:tcPr>
          <w:p w14:paraId="1318CAE6"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Volume (in Mn)</w:t>
            </w:r>
          </w:p>
        </w:tc>
        <w:tc>
          <w:tcPr>
            <w:tcW w:w="943" w:type="dxa"/>
          </w:tcPr>
          <w:p w14:paraId="392C9EA4"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Volume (in Mn)</w:t>
            </w:r>
          </w:p>
        </w:tc>
      </w:tr>
      <w:tr w:rsidR="005C3B3C" w:rsidRPr="0062226E" w14:paraId="0AB02F4E" w14:textId="77777777" w:rsidTr="00710991">
        <w:trPr>
          <w:trHeight w:val="540"/>
        </w:trPr>
        <w:tc>
          <w:tcPr>
            <w:tcW w:w="2805" w:type="dxa"/>
          </w:tcPr>
          <w:p w14:paraId="39896476"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AEPS (Inter Bank) </w:t>
            </w:r>
            <w:proofErr w:type="spellStart"/>
            <w:r w:rsidRPr="0062226E">
              <w:rPr>
                <w:rFonts w:ascii="Times New Roman" w:eastAsia="Times New Roman" w:hAnsi="Times New Roman" w:cs="Times New Roman"/>
                <w:sz w:val="24"/>
                <w:szCs w:val="24"/>
              </w:rPr>
              <w:t>Txn</w:t>
            </w:r>
            <w:proofErr w:type="spellEnd"/>
            <w:r w:rsidRPr="0062226E">
              <w:rPr>
                <w:rFonts w:ascii="Times New Roman" w:eastAsia="Times New Roman" w:hAnsi="Times New Roman" w:cs="Times New Roman"/>
                <w:sz w:val="24"/>
                <w:szCs w:val="24"/>
              </w:rPr>
              <w:t xml:space="preserve"> over Micro ATM</w:t>
            </w:r>
          </w:p>
        </w:tc>
        <w:tc>
          <w:tcPr>
            <w:tcW w:w="929" w:type="dxa"/>
          </w:tcPr>
          <w:p w14:paraId="66DFDC68"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w:t>
            </w:r>
          </w:p>
        </w:tc>
        <w:tc>
          <w:tcPr>
            <w:tcW w:w="943" w:type="dxa"/>
          </w:tcPr>
          <w:p w14:paraId="35175DF2"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0.33</w:t>
            </w:r>
          </w:p>
        </w:tc>
        <w:tc>
          <w:tcPr>
            <w:tcW w:w="943" w:type="dxa"/>
          </w:tcPr>
          <w:p w14:paraId="5C7BD06C"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9.55</w:t>
            </w:r>
          </w:p>
        </w:tc>
        <w:tc>
          <w:tcPr>
            <w:tcW w:w="943" w:type="dxa"/>
          </w:tcPr>
          <w:p w14:paraId="14F7B254"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95.10</w:t>
            </w:r>
          </w:p>
        </w:tc>
        <w:tc>
          <w:tcPr>
            <w:tcW w:w="943" w:type="dxa"/>
          </w:tcPr>
          <w:p w14:paraId="7D80F3FD"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269.56</w:t>
            </w:r>
          </w:p>
        </w:tc>
        <w:tc>
          <w:tcPr>
            <w:tcW w:w="943" w:type="dxa"/>
          </w:tcPr>
          <w:p w14:paraId="571D28F2"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387.47</w:t>
            </w:r>
          </w:p>
        </w:tc>
        <w:tc>
          <w:tcPr>
            <w:tcW w:w="943" w:type="dxa"/>
          </w:tcPr>
          <w:p w14:paraId="14B8A575"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921.48</w:t>
            </w:r>
          </w:p>
        </w:tc>
      </w:tr>
      <w:tr w:rsidR="005C3B3C" w:rsidRPr="0062226E" w14:paraId="73C1C4B5" w14:textId="77777777" w:rsidTr="00710991">
        <w:trPr>
          <w:trHeight w:val="300"/>
        </w:trPr>
        <w:tc>
          <w:tcPr>
            <w:tcW w:w="2805" w:type="dxa"/>
          </w:tcPr>
          <w:p w14:paraId="241386D9"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AEPS (Intra Bank) UIDAI Authentication over Micro ATM</w:t>
            </w:r>
          </w:p>
        </w:tc>
        <w:tc>
          <w:tcPr>
            <w:tcW w:w="929" w:type="dxa"/>
          </w:tcPr>
          <w:p w14:paraId="1C28FF90"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w:t>
            </w:r>
          </w:p>
        </w:tc>
        <w:tc>
          <w:tcPr>
            <w:tcW w:w="943" w:type="dxa"/>
          </w:tcPr>
          <w:p w14:paraId="6BE0EAC9"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94.30</w:t>
            </w:r>
          </w:p>
        </w:tc>
        <w:tc>
          <w:tcPr>
            <w:tcW w:w="943" w:type="dxa"/>
          </w:tcPr>
          <w:p w14:paraId="2E9C190E"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318.88</w:t>
            </w:r>
          </w:p>
        </w:tc>
        <w:tc>
          <w:tcPr>
            <w:tcW w:w="943" w:type="dxa"/>
          </w:tcPr>
          <w:p w14:paraId="357A07A0"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781.17</w:t>
            </w:r>
          </w:p>
        </w:tc>
        <w:tc>
          <w:tcPr>
            <w:tcW w:w="943" w:type="dxa"/>
          </w:tcPr>
          <w:p w14:paraId="2583614A"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1,170.08</w:t>
            </w:r>
          </w:p>
        </w:tc>
        <w:tc>
          <w:tcPr>
            <w:tcW w:w="943" w:type="dxa"/>
          </w:tcPr>
          <w:p w14:paraId="3C381765"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1,505.43</w:t>
            </w:r>
          </w:p>
        </w:tc>
        <w:tc>
          <w:tcPr>
            <w:tcW w:w="943" w:type="dxa"/>
          </w:tcPr>
          <w:p w14:paraId="4EE64A6B"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1,800.19</w:t>
            </w:r>
          </w:p>
        </w:tc>
      </w:tr>
      <w:tr w:rsidR="005C3B3C" w:rsidRPr="0062226E" w14:paraId="5759DBBF" w14:textId="77777777" w:rsidTr="00710991">
        <w:trPr>
          <w:trHeight w:val="300"/>
        </w:trPr>
        <w:tc>
          <w:tcPr>
            <w:tcW w:w="2805" w:type="dxa"/>
          </w:tcPr>
          <w:p w14:paraId="6BA44BC9" w14:textId="77777777" w:rsidR="005C3B3C" w:rsidRPr="0062226E" w:rsidRDefault="000840B6">
            <w:pPr>
              <w:widowControl w:val="0"/>
              <w:rPr>
                <w:rFonts w:ascii="Times New Roman" w:eastAsia="Times New Roman" w:hAnsi="Times New Roman" w:cs="Times New Roman"/>
                <w:sz w:val="24"/>
                <w:szCs w:val="24"/>
              </w:rPr>
            </w:pPr>
            <w:proofErr w:type="spellStart"/>
            <w:r w:rsidRPr="0062226E">
              <w:rPr>
                <w:rFonts w:ascii="Times New Roman" w:eastAsia="Times New Roman" w:hAnsi="Times New Roman" w:cs="Times New Roman"/>
                <w:sz w:val="24"/>
                <w:szCs w:val="24"/>
              </w:rPr>
              <w:t>eKYC</w:t>
            </w:r>
            <w:proofErr w:type="spellEnd"/>
            <w:r w:rsidRPr="0062226E">
              <w:rPr>
                <w:rFonts w:ascii="Times New Roman" w:eastAsia="Times New Roman" w:hAnsi="Times New Roman" w:cs="Times New Roman"/>
                <w:sz w:val="24"/>
                <w:szCs w:val="24"/>
              </w:rPr>
              <w:t xml:space="preserve"> Verification (Successful </w:t>
            </w:r>
            <w:proofErr w:type="spellStart"/>
            <w:r w:rsidRPr="0062226E">
              <w:rPr>
                <w:rFonts w:ascii="Times New Roman" w:eastAsia="Times New Roman" w:hAnsi="Times New Roman" w:cs="Times New Roman"/>
                <w:sz w:val="24"/>
                <w:szCs w:val="24"/>
              </w:rPr>
              <w:t>Txn</w:t>
            </w:r>
            <w:proofErr w:type="spellEnd"/>
            <w:r w:rsidRPr="0062226E">
              <w:rPr>
                <w:rFonts w:ascii="Times New Roman" w:eastAsia="Times New Roman" w:hAnsi="Times New Roman" w:cs="Times New Roman"/>
                <w:sz w:val="24"/>
                <w:szCs w:val="24"/>
              </w:rPr>
              <w:t>)</w:t>
            </w:r>
          </w:p>
        </w:tc>
        <w:tc>
          <w:tcPr>
            <w:tcW w:w="929" w:type="dxa"/>
          </w:tcPr>
          <w:p w14:paraId="18FC5DED"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w:t>
            </w:r>
          </w:p>
        </w:tc>
        <w:tc>
          <w:tcPr>
            <w:tcW w:w="943" w:type="dxa"/>
          </w:tcPr>
          <w:p w14:paraId="24AC02F9"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12.63</w:t>
            </w:r>
          </w:p>
        </w:tc>
        <w:tc>
          <w:tcPr>
            <w:tcW w:w="943" w:type="dxa"/>
          </w:tcPr>
          <w:p w14:paraId="75FAD4EF"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47.55</w:t>
            </w:r>
          </w:p>
        </w:tc>
        <w:tc>
          <w:tcPr>
            <w:tcW w:w="943" w:type="dxa"/>
          </w:tcPr>
          <w:p w14:paraId="32C7C3CB"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155.95</w:t>
            </w:r>
          </w:p>
        </w:tc>
        <w:tc>
          <w:tcPr>
            <w:tcW w:w="943" w:type="dxa"/>
          </w:tcPr>
          <w:p w14:paraId="34AF1D09"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152.74</w:t>
            </w:r>
          </w:p>
        </w:tc>
        <w:tc>
          <w:tcPr>
            <w:tcW w:w="943" w:type="dxa"/>
          </w:tcPr>
          <w:p w14:paraId="3CF9B763"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89.56</w:t>
            </w:r>
          </w:p>
        </w:tc>
        <w:tc>
          <w:tcPr>
            <w:tcW w:w="943" w:type="dxa"/>
          </w:tcPr>
          <w:p w14:paraId="52FD37FE"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135.49</w:t>
            </w:r>
          </w:p>
        </w:tc>
      </w:tr>
      <w:tr w:rsidR="005C3B3C" w:rsidRPr="0062226E" w14:paraId="0C654136" w14:textId="77777777" w:rsidTr="00710991">
        <w:trPr>
          <w:trHeight w:val="300"/>
        </w:trPr>
        <w:tc>
          <w:tcPr>
            <w:tcW w:w="2805" w:type="dxa"/>
          </w:tcPr>
          <w:p w14:paraId="2D500B60"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Demographic Queries(Authenticated UID)</w:t>
            </w:r>
          </w:p>
        </w:tc>
        <w:tc>
          <w:tcPr>
            <w:tcW w:w="929" w:type="dxa"/>
          </w:tcPr>
          <w:p w14:paraId="72D1254F"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w:t>
            </w:r>
          </w:p>
        </w:tc>
        <w:tc>
          <w:tcPr>
            <w:tcW w:w="943" w:type="dxa"/>
          </w:tcPr>
          <w:p w14:paraId="5C9133D2"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12.98</w:t>
            </w:r>
          </w:p>
        </w:tc>
        <w:tc>
          <w:tcPr>
            <w:tcW w:w="943" w:type="dxa"/>
          </w:tcPr>
          <w:p w14:paraId="497DDD53"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31.68</w:t>
            </w:r>
          </w:p>
        </w:tc>
        <w:tc>
          <w:tcPr>
            <w:tcW w:w="943" w:type="dxa"/>
          </w:tcPr>
          <w:p w14:paraId="7CA0916A"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639.02</w:t>
            </w:r>
          </w:p>
        </w:tc>
        <w:tc>
          <w:tcPr>
            <w:tcW w:w="943" w:type="dxa"/>
          </w:tcPr>
          <w:p w14:paraId="36F78EA9"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136.33</w:t>
            </w:r>
          </w:p>
        </w:tc>
        <w:tc>
          <w:tcPr>
            <w:tcW w:w="943" w:type="dxa"/>
          </w:tcPr>
          <w:p w14:paraId="5228CCAC"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34.47</w:t>
            </w:r>
          </w:p>
        </w:tc>
        <w:tc>
          <w:tcPr>
            <w:tcW w:w="943" w:type="dxa"/>
          </w:tcPr>
          <w:p w14:paraId="0240D62E"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35.75</w:t>
            </w:r>
          </w:p>
        </w:tc>
      </w:tr>
      <w:tr w:rsidR="005C3B3C" w:rsidRPr="0062226E" w14:paraId="066DF8C4" w14:textId="77777777" w:rsidTr="00710991">
        <w:trPr>
          <w:trHeight w:val="300"/>
        </w:trPr>
        <w:tc>
          <w:tcPr>
            <w:tcW w:w="2805" w:type="dxa"/>
          </w:tcPr>
          <w:p w14:paraId="23836553"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AEPS Tokenization</w:t>
            </w:r>
          </w:p>
        </w:tc>
        <w:tc>
          <w:tcPr>
            <w:tcW w:w="929" w:type="dxa"/>
          </w:tcPr>
          <w:p w14:paraId="02D2EE2C"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0.00</w:t>
            </w:r>
          </w:p>
        </w:tc>
        <w:tc>
          <w:tcPr>
            <w:tcW w:w="943" w:type="dxa"/>
          </w:tcPr>
          <w:p w14:paraId="7107CE15"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0.00</w:t>
            </w:r>
          </w:p>
        </w:tc>
        <w:tc>
          <w:tcPr>
            <w:tcW w:w="943" w:type="dxa"/>
          </w:tcPr>
          <w:p w14:paraId="5379F7C0"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0.00</w:t>
            </w:r>
          </w:p>
        </w:tc>
        <w:tc>
          <w:tcPr>
            <w:tcW w:w="943" w:type="dxa"/>
          </w:tcPr>
          <w:p w14:paraId="09225A25"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0.00</w:t>
            </w:r>
          </w:p>
        </w:tc>
        <w:tc>
          <w:tcPr>
            <w:tcW w:w="943" w:type="dxa"/>
          </w:tcPr>
          <w:p w14:paraId="05E8E54F"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0.00</w:t>
            </w:r>
          </w:p>
        </w:tc>
        <w:tc>
          <w:tcPr>
            <w:tcW w:w="943" w:type="dxa"/>
          </w:tcPr>
          <w:p w14:paraId="52B1AD16"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1,253.15</w:t>
            </w:r>
          </w:p>
        </w:tc>
        <w:tc>
          <w:tcPr>
            <w:tcW w:w="943" w:type="dxa"/>
          </w:tcPr>
          <w:p w14:paraId="054A1756"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238.16</w:t>
            </w:r>
          </w:p>
        </w:tc>
      </w:tr>
      <w:tr w:rsidR="005C3B3C" w:rsidRPr="0062226E" w14:paraId="005D0D65" w14:textId="77777777" w:rsidTr="00710991">
        <w:trPr>
          <w:trHeight w:val="300"/>
        </w:trPr>
        <w:tc>
          <w:tcPr>
            <w:tcW w:w="2805" w:type="dxa"/>
          </w:tcPr>
          <w:p w14:paraId="43ED255C"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BBPS (Bill Fetch)</w:t>
            </w:r>
          </w:p>
        </w:tc>
        <w:tc>
          <w:tcPr>
            <w:tcW w:w="929" w:type="dxa"/>
          </w:tcPr>
          <w:p w14:paraId="7BBF1010" w14:textId="77777777" w:rsidR="005C3B3C" w:rsidRPr="0062226E" w:rsidRDefault="005C3B3C">
            <w:pPr>
              <w:widowControl w:val="0"/>
              <w:rPr>
                <w:rFonts w:ascii="Times New Roman" w:eastAsia="Times New Roman" w:hAnsi="Times New Roman" w:cs="Times New Roman"/>
                <w:sz w:val="24"/>
                <w:szCs w:val="24"/>
              </w:rPr>
            </w:pPr>
          </w:p>
        </w:tc>
        <w:tc>
          <w:tcPr>
            <w:tcW w:w="943" w:type="dxa"/>
          </w:tcPr>
          <w:p w14:paraId="6BD82740" w14:textId="77777777" w:rsidR="005C3B3C" w:rsidRPr="0062226E" w:rsidRDefault="005C3B3C">
            <w:pPr>
              <w:widowControl w:val="0"/>
              <w:rPr>
                <w:rFonts w:ascii="Times New Roman" w:eastAsia="Times New Roman" w:hAnsi="Times New Roman" w:cs="Times New Roman"/>
                <w:sz w:val="24"/>
                <w:szCs w:val="24"/>
              </w:rPr>
            </w:pPr>
          </w:p>
        </w:tc>
        <w:tc>
          <w:tcPr>
            <w:tcW w:w="943" w:type="dxa"/>
          </w:tcPr>
          <w:p w14:paraId="5E66C2C0"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0.03</w:t>
            </w:r>
          </w:p>
        </w:tc>
        <w:tc>
          <w:tcPr>
            <w:tcW w:w="943" w:type="dxa"/>
          </w:tcPr>
          <w:p w14:paraId="274A2D5F"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15.00</w:t>
            </w:r>
          </w:p>
        </w:tc>
        <w:tc>
          <w:tcPr>
            <w:tcW w:w="943" w:type="dxa"/>
          </w:tcPr>
          <w:p w14:paraId="63BB6562"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264.00</w:t>
            </w:r>
          </w:p>
        </w:tc>
        <w:tc>
          <w:tcPr>
            <w:tcW w:w="943" w:type="dxa"/>
          </w:tcPr>
          <w:p w14:paraId="272D5292"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778.09</w:t>
            </w:r>
          </w:p>
        </w:tc>
        <w:tc>
          <w:tcPr>
            <w:tcW w:w="943" w:type="dxa"/>
          </w:tcPr>
          <w:p w14:paraId="10C56915"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1,379.43</w:t>
            </w:r>
          </w:p>
        </w:tc>
      </w:tr>
      <w:tr w:rsidR="005C3B3C" w:rsidRPr="0062226E" w14:paraId="33962DDF" w14:textId="77777777" w:rsidTr="00710991">
        <w:trPr>
          <w:trHeight w:val="540"/>
        </w:trPr>
        <w:tc>
          <w:tcPr>
            <w:tcW w:w="2805" w:type="dxa"/>
          </w:tcPr>
          <w:p w14:paraId="0CD7891A" w14:textId="77777777" w:rsidR="005C3B3C" w:rsidRPr="0062226E" w:rsidRDefault="000840B6">
            <w:pPr>
              <w:widowControl w:val="0"/>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NFS Inter Bank </w:t>
            </w:r>
            <w:proofErr w:type="spellStart"/>
            <w:r w:rsidRPr="0062226E">
              <w:rPr>
                <w:rFonts w:ascii="Times New Roman" w:eastAsia="Times New Roman" w:hAnsi="Times New Roman" w:cs="Times New Roman"/>
                <w:sz w:val="24"/>
                <w:szCs w:val="24"/>
              </w:rPr>
              <w:t>Txn</w:t>
            </w:r>
            <w:proofErr w:type="spellEnd"/>
            <w:r w:rsidRPr="0062226E">
              <w:rPr>
                <w:rFonts w:ascii="Times New Roman" w:eastAsia="Times New Roman" w:hAnsi="Times New Roman" w:cs="Times New Roman"/>
                <w:sz w:val="24"/>
                <w:szCs w:val="24"/>
              </w:rPr>
              <w:t xml:space="preserve"> over ATM </w:t>
            </w:r>
          </w:p>
        </w:tc>
        <w:tc>
          <w:tcPr>
            <w:tcW w:w="929" w:type="dxa"/>
          </w:tcPr>
          <w:p w14:paraId="43B360C5"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693.97</w:t>
            </w:r>
          </w:p>
        </w:tc>
        <w:tc>
          <w:tcPr>
            <w:tcW w:w="943" w:type="dxa"/>
          </w:tcPr>
          <w:p w14:paraId="539441DE"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863.00</w:t>
            </w:r>
          </w:p>
        </w:tc>
        <w:tc>
          <w:tcPr>
            <w:tcW w:w="943" w:type="dxa"/>
          </w:tcPr>
          <w:p w14:paraId="79AFCA2C"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1,102.02</w:t>
            </w:r>
          </w:p>
        </w:tc>
        <w:tc>
          <w:tcPr>
            <w:tcW w:w="943" w:type="dxa"/>
          </w:tcPr>
          <w:p w14:paraId="67EBE2BB"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1,273.35</w:t>
            </w:r>
          </w:p>
        </w:tc>
        <w:tc>
          <w:tcPr>
            <w:tcW w:w="943" w:type="dxa"/>
          </w:tcPr>
          <w:p w14:paraId="5F661DBD"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1,246.60</w:t>
            </w:r>
          </w:p>
        </w:tc>
        <w:tc>
          <w:tcPr>
            <w:tcW w:w="943" w:type="dxa"/>
          </w:tcPr>
          <w:p w14:paraId="6B8FB486"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1,117.00</w:t>
            </w:r>
          </w:p>
        </w:tc>
        <w:tc>
          <w:tcPr>
            <w:tcW w:w="943" w:type="dxa"/>
          </w:tcPr>
          <w:p w14:paraId="030D62DB" w14:textId="77777777" w:rsidR="005C3B3C" w:rsidRPr="0062226E" w:rsidRDefault="000840B6">
            <w:pPr>
              <w:widowControl w:val="0"/>
              <w:jc w:val="right"/>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855.02</w:t>
            </w:r>
          </w:p>
        </w:tc>
      </w:tr>
      <w:tr w:rsidR="005C3B3C" w:rsidRPr="0062226E" w14:paraId="5DC85998" w14:textId="77777777" w:rsidTr="00710991">
        <w:trPr>
          <w:trHeight w:val="300"/>
        </w:trPr>
        <w:tc>
          <w:tcPr>
            <w:tcW w:w="2805" w:type="dxa"/>
          </w:tcPr>
          <w:p w14:paraId="236A9457" w14:textId="77777777" w:rsidR="005C3B3C" w:rsidRPr="0062226E" w:rsidRDefault="000840B6">
            <w:pPr>
              <w:widowControl w:val="0"/>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 xml:space="preserve">Total </w:t>
            </w:r>
            <w:r w:rsidR="00880E65" w:rsidRPr="0062226E">
              <w:rPr>
                <w:rFonts w:ascii="Times New Roman" w:eastAsia="Times New Roman" w:hAnsi="Times New Roman" w:cs="Times New Roman"/>
                <w:b/>
                <w:sz w:val="24"/>
                <w:szCs w:val="24"/>
              </w:rPr>
              <w:t>Non-Financial</w:t>
            </w:r>
            <w:r w:rsidRPr="0062226E">
              <w:rPr>
                <w:rFonts w:ascii="Times New Roman" w:eastAsia="Times New Roman" w:hAnsi="Times New Roman" w:cs="Times New Roman"/>
                <w:b/>
                <w:sz w:val="24"/>
                <w:szCs w:val="24"/>
              </w:rPr>
              <w:t xml:space="preserve"> </w:t>
            </w:r>
            <w:proofErr w:type="spellStart"/>
            <w:r w:rsidRPr="0062226E">
              <w:rPr>
                <w:rFonts w:ascii="Times New Roman" w:eastAsia="Times New Roman" w:hAnsi="Times New Roman" w:cs="Times New Roman"/>
                <w:b/>
                <w:sz w:val="24"/>
                <w:szCs w:val="24"/>
              </w:rPr>
              <w:t>Txn</w:t>
            </w:r>
            <w:proofErr w:type="spellEnd"/>
          </w:p>
        </w:tc>
        <w:tc>
          <w:tcPr>
            <w:tcW w:w="929" w:type="dxa"/>
          </w:tcPr>
          <w:p w14:paraId="4AC98D4B" w14:textId="77777777" w:rsidR="005C3B3C" w:rsidRPr="0062226E" w:rsidRDefault="000840B6">
            <w:pPr>
              <w:widowControl w:val="0"/>
              <w:jc w:val="right"/>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693.97</w:t>
            </w:r>
          </w:p>
        </w:tc>
        <w:tc>
          <w:tcPr>
            <w:tcW w:w="943" w:type="dxa"/>
          </w:tcPr>
          <w:p w14:paraId="313E5F39" w14:textId="77777777" w:rsidR="005C3B3C" w:rsidRPr="0062226E" w:rsidRDefault="000840B6">
            <w:pPr>
              <w:widowControl w:val="0"/>
              <w:jc w:val="right"/>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983.25</w:t>
            </w:r>
          </w:p>
        </w:tc>
        <w:tc>
          <w:tcPr>
            <w:tcW w:w="943" w:type="dxa"/>
          </w:tcPr>
          <w:p w14:paraId="40D7D38A" w14:textId="77777777" w:rsidR="005C3B3C" w:rsidRPr="0062226E" w:rsidRDefault="000840B6">
            <w:pPr>
              <w:widowControl w:val="0"/>
              <w:jc w:val="right"/>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1,509.71</w:t>
            </w:r>
          </w:p>
        </w:tc>
        <w:tc>
          <w:tcPr>
            <w:tcW w:w="943" w:type="dxa"/>
          </w:tcPr>
          <w:p w14:paraId="32DB3A10" w14:textId="77777777" w:rsidR="005C3B3C" w:rsidRPr="0062226E" w:rsidRDefault="000840B6">
            <w:pPr>
              <w:widowControl w:val="0"/>
              <w:jc w:val="right"/>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2,959.59</w:t>
            </w:r>
          </w:p>
        </w:tc>
        <w:tc>
          <w:tcPr>
            <w:tcW w:w="943" w:type="dxa"/>
          </w:tcPr>
          <w:p w14:paraId="1F4F44FE" w14:textId="77777777" w:rsidR="005C3B3C" w:rsidRPr="0062226E" w:rsidRDefault="000840B6">
            <w:pPr>
              <w:widowControl w:val="0"/>
              <w:jc w:val="right"/>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3,239.31</w:t>
            </w:r>
          </w:p>
        </w:tc>
        <w:tc>
          <w:tcPr>
            <w:tcW w:w="943" w:type="dxa"/>
          </w:tcPr>
          <w:p w14:paraId="3F167B32" w14:textId="77777777" w:rsidR="005C3B3C" w:rsidRPr="0062226E" w:rsidRDefault="000840B6">
            <w:pPr>
              <w:widowControl w:val="0"/>
              <w:jc w:val="right"/>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5,165.17</w:t>
            </w:r>
          </w:p>
        </w:tc>
        <w:tc>
          <w:tcPr>
            <w:tcW w:w="943" w:type="dxa"/>
          </w:tcPr>
          <w:p w14:paraId="5C810C79" w14:textId="77777777" w:rsidR="005C3B3C" w:rsidRPr="0062226E" w:rsidRDefault="000840B6">
            <w:pPr>
              <w:widowControl w:val="0"/>
              <w:jc w:val="right"/>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5,365.52</w:t>
            </w:r>
          </w:p>
        </w:tc>
      </w:tr>
    </w:tbl>
    <w:p w14:paraId="6A21FBAD" w14:textId="77777777" w:rsidR="00880E65" w:rsidRDefault="00880E65" w:rsidP="00880E65">
      <w:pPr>
        <w:spacing w:line="360" w:lineRule="auto"/>
        <w:jc w:val="both"/>
        <w:rPr>
          <w:rFonts w:ascii="Times New Roman" w:eastAsia="Times New Roman" w:hAnsi="Times New Roman" w:cs="Times New Roman"/>
          <w:sz w:val="24"/>
          <w:szCs w:val="24"/>
        </w:rPr>
      </w:pPr>
    </w:p>
    <w:p w14:paraId="34C1056C" w14:textId="77777777" w:rsidR="00880E65" w:rsidRPr="0062226E" w:rsidRDefault="00880E65" w:rsidP="00880E65">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From the above tables, the findings that one can infer are:</w:t>
      </w:r>
    </w:p>
    <w:p w14:paraId="6BF9D773" w14:textId="77777777" w:rsidR="00880E65" w:rsidRPr="0062226E" w:rsidRDefault="00880E65" w:rsidP="00880E65">
      <w:pPr>
        <w:numPr>
          <w:ilvl w:val="0"/>
          <w:numId w:val="1"/>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There is an increment in both the financial and non-financial digital services over the period in terms of volume and value.</w:t>
      </w:r>
    </w:p>
    <w:p w14:paraId="6ACB4119" w14:textId="77777777" w:rsidR="00880E65" w:rsidRPr="0062226E" w:rsidRDefault="00880E65" w:rsidP="00880E65">
      <w:pPr>
        <w:numPr>
          <w:ilvl w:val="0"/>
          <w:numId w:val="1"/>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 UPI mode of the digital financial service is one of the fastest-growing modes that has attracted the maximum number of transactions.</w:t>
      </w:r>
    </w:p>
    <w:p w14:paraId="128D52B2" w14:textId="77777777" w:rsidR="00880E65" w:rsidRPr="0062226E" w:rsidRDefault="00880E65" w:rsidP="00880E65">
      <w:pPr>
        <w:numPr>
          <w:ilvl w:val="0"/>
          <w:numId w:val="1"/>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A shift in the bill payment and inquiry on the digital platform has been seen, but still, there is a scope for greater reach.</w:t>
      </w:r>
    </w:p>
    <w:p w14:paraId="52AA3ED2" w14:textId="77777777" w:rsidR="00880E65" w:rsidRPr="0062226E" w:rsidRDefault="00880E65" w:rsidP="00880E65">
      <w:pPr>
        <w:numPr>
          <w:ilvl w:val="0"/>
          <w:numId w:val="1"/>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 percentage increment in the total volume from 2014-15 to 2020-21 in financial transactions is 1610% and in value is 927%.</w:t>
      </w:r>
    </w:p>
    <w:p w14:paraId="6838D50E" w14:textId="77777777" w:rsidR="00880E65" w:rsidRPr="0062226E" w:rsidRDefault="00880E65" w:rsidP="00880E65">
      <w:pPr>
        <w:numPr>
          <w:ilvl w:val="0"/>
          <w:numId w:val="1"/>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The percentage increment in the non-financial transactions in terms of volume from 2014-15 to 2020-21 is 673%.</w:t>
      </w:r>
    </w:p>
    <w:p w14:paraId="675260F6" w14:textId="77777777" w:rsidR="00880E65" w:rsidRPr="0062226E" w:rsidRDefault="00B36C4F" w:rsidP="00880E65">
      <w:pPr>
        <w:numPr>
          <w:ilvl w:val="0"/>
          <w:numId w:val="1"/>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A spike in the digital financial services has been during and posts</w:t>
      </w:r>
      <w:r w:rsidR="00880E65" w:rsidRPr="0062226E">
        <w:rPr>
          <w:rFonts w:ascii="Times New Roman" w:eastAsia="Times New Roman" w:hAnsi="Times New Roman" w:cs="Times New Roman"/>
          <w:sz w:val="24"/>
          <w:szCs w:val="24"/>
        </w:rPr>
        <w:t xml:space="preserve"> COVID as compared to the pre COVID scenario. This trend is expected to continue in the long-term.</w:t>
      </w:r>
    </w:p>
    <w:p w14:paraId="5E5EA644" w14:textId="77777777" w:rsidR="005C3B3C" w:rsidRPr="0062226E" w:rsidRDefault="005C3B3C">
      <w:pPr>
        <w:spacing w:line="360" w:lineRule="auto"/>
        <w:jc w:val="both"/>
        <w:rPr>
          <w:rFonts w:ascii="Times New Roman" w:eastAsia="Times New Roman" w:hAnsi="Times New Roman" w:cs="Times New Roman"/>
          <w:sz w:val="24"/>
          <w:szCs w:val="24"/>
        </w:rPr>
      </w:pPr>
    </w:p>
    <w:p w14:paraId="701D63EE"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Further to the study and analysis of the literature review, the key advantages of digital financial services in terms of better financial inclusion are:</w:t>
      </w:r>
    </w:p>
    <w:p w14:paraId="328F8A83" w14:textId="77777777" w:rsidR="005C3B3C" w:rsidRPr="0062226E" w:rsidRDefault="000840B6">
      <w:pPr>
        <w:spacing w:line="360" w:lineRule="auto"/>
        <w:jc w:val="center"/>
        <w:rPr>
          <w:rFonts w:ascii="Times New Roman" w:eastAsia="Times New Roman" w:hAnsi="Times New Roman" w:cs="Times New Roman"/>
          <w:sz w:val="24"/>
          <w:szCs w:val="24"/>
        </w:rPr>
      </w:pPr>
      <w:r w:rsidRPr="0062226E">
        <w:rPr>
          <w:rFonts w:ascii="Times New Roman" w:eastAsia="Times New Roman" w:hAnsi="Times New Roman" w:cs="Times New Roman"/>
          <w:noProof/>
          <w:sz w:val="24"/>
          <w:szCs w:val="24"/>
          <w:lang w:val="en-US"/>
        </w:rPr>
        <mc:AlternateContent>
          <mc:Choice Requires="wpg">
            <w:drawing>
              <wp:inline distT="114300" distB="114300" distL="114300" distR="114300" wp14:anchorId="25AA29CC" wp14:editId="0C124902">
                <wp:extent cx="4948238" cy="3474681"/>
                <wp:effectExtent l="0" t="0" r="0" b="0"/>
                <wp:docPr id="1" name="Group 1"/>
                <wp:cNvGraphicFramePr/>
                <a:graphic xmlns:a="http://schemas.openxmlformats.org/drawingml/2006/main">
                  <a:graphicData uri="http://schemas.microsoft.com/office/word/2010/wordprocessingGroup">
                    <wpg:wgp>
                      <wpg:cNvGrpSpPr/>
                      <wpg:grpSpPr>
                        <a:xfrm>
                          <a:off x="0" y="0"/>
                          <a:ext cx="4948238" cy="3474681"/>
                          <a:chOff x="871725" y="209100"/>
                          <a:chExt cx="5876550" cy="4122475"/>
                        </a:xfrm>
                      </wpg:grpSpPr>
                      <wps:wsp>
                        <wps:cNvPr id="3" name="Oval 3"/>
                        <wps:cNvSpPr/>
                        <wps:spPr>
                          <a:xfrm>
                            <a:off x="2977850" y="1732975"/>
                            <a:ext cx="1499700" cy="960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938304E" w14:textId="77777777" w:rsidR="003A234D" w:rsidRDefault="003A234D">
                              <w:pPr>
                                <w:spacing w:line="240" w:lineRule="auto"/>
                                <w:jc w:val="center"/>
                                <w:textDirection w:val="btLr"/>
                              </w:pPr>
                              <w:r>
                                <w:rPr>
                                  <w:rFonts w:ascii="Times New Roman" w:eastAsia="Times New Roman" w:hAnsi="Times New Roman" w:cs="Times New Roman"/>
                                  <w:color w:val="000000"/>
                                  <w:sz w:val="24"/>
                                </w:rPr>
                                <w:t>Advantages of Digital Financial Services</w:t>
                              </w:r>
                            </w:p>
                          </w:txbxContent>
                        </wps:txbx>
                        <wps:bodyPr spcFirstLastPara="1" wrap="square" lIns="91425" tIns="91425" rIns="91425" bIns="91425" anchor="ctr" anchorCtr="0">
                          <a:noAutofit/>
                        </wps:bodyPr>
                      </wps:wsp>
                      <wps:wsp>
                        <wps:cNvPr id="4" name="Oval 4"/>
                        <wps:cNvSpPr/>
                        <wps:spPr>
                          <a:xfrm>
                            <a:off x="2983950" y="209100"/>
                            <a:ext cx="1499700" cy="960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17191B9" w14:textId="77777777" w:rsidR="003A234D" w:rsidRDefault="003A234D">
                              <w:pPr>
                                <w:spacing w:line="240" w:lineRule="auto"/>
                                <w:jc w:val="center"/>
                                <w:textDirection w:val="btLr"/>
                              </w:pPr>
                              <w:r>
                                <w:rPr>
                                  <w:rFonts w:ascii="Times New Roman" w:eastAsia="Times New Roman" w:hAnsi="Times New Roman" w:cs="Times New Roman"/>
                                  <w:color w:val="000000"/>
                                  <w:sz w:val="24"/>
                                </w:rPr>
                                <w:t>More affordable and Eco-friendly</w:t>
                              </w:r>
                            </w:p>
                          </w:txbxContent>
                        </wps:txbx>
                        <wps:bodyPr spcFirstLastPara="1" wrap="square" lIns="91425" tIns="91425" rIns="91425" bIns="91425" anchor="ctr" anchorCtr="0">
                          <a:noAutofit/>
                        </wps:bodyPr>
                      </wps:wsp>
                      <wps:wsp>
                        <wps:cNvPr id="5" name="Oval 5"/>
                        <wps:cNvSpPr/>
                        <wps:spPr>
                          <a:xfrm>
                            <a:off x="2983950" y="3370975"/>
                            <a:ext cx="1499700" cy="960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A70C01B" w14:textId="77777777" w:rsidR="003A234D" w:rsidRDefault="003A234D">
                              <w:pPr>
                                <w:spacing w:line="240" w:lineRule="auto"/>
                                <w:jc w:val="center"/>
                                <w:textDirection w:val="btLr"/>
                              </w:pPr>
                              <w:r>
                                <w:rPr>
                                  <w:rFonts w:ascii="Times New Roman" w:eastAsia="Times New Roman" w:hAnsi="Times New Roman" w:cs="Times New Roman"/>
                                  <w:color w:val="000000"/>
                                  <w:sz w:val="24"/>
                                </w:rPr>
                                <w:t>Provision for use of diverse set of other financial services</w:t>
                              </w:r>
                            </w:p>
                          </w:txbxContent>
                        </wps:txbx>
                        <wps:bodyPr spcFirstLastPara="1" wrap="square" lIns="91425" tIns="91425" rIns="91425" bIns="91425" anchor="ctr" anchorCtr="0">
                          <a:noAutofit/>
                        </wps:bodyPr>
                      </wps:wsp>
                      <wps:wsp>
                        <wps:cNvPr id="6" name="Oval 6"/>
                        <wps:cNvSpPr/>
                        <wps:spPr>
                          <a:xfrm>
                            <a:off x="5248575" y="1121675"/>
                            <a:ext cx="1499700" cy="960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E3AF4C5" w14:textId="77777777" w:rsidR="003A234D" w:rsidRDefault="003A234D">
                              <w:pPr>
                                <w:spacing w:line="240" w:lineRule="auto"/>
                                <w:jc w:val="center"/>
                                <w:textDirection w:val="btLr"/>
                              </w:pPr>
                              <w:r>
                                <w:rPr>
                                  <w:rFonts w:ascii="Times New Roman" w:eastAsia="Times New Roman" w:hAnsi="Times New Roman" w:cs="Times New Roman"/>
                                  <w:color w:val="000000"/>
                                  <w:sz w:val="24"/>
                                </w:rPr>
                                <w:t>Secure and Convenient</w:t>
                              </w:r>
                            </w:p>
                          </w:txbxContent>
                        </wps:txbx>
                        <wps:bodyPr spcFirstLastPara="1" wrap="square" lIns="91425" tIns="91425" rIns="91425" bIns="91425" anchor="ctr" anchorCtr="0">
                          <a:noAutofit/>
                        </wps:bodyPr>
                      </wps:wsp>
                      <wps:wsp>
                        <wps:cNvPr id="7" name="Oval 7"/>
                        <wps:cNvSpPr/>
                        <wps:spPr>
                          <a:xfrm>
                            <a:off x="5248575" y="2538650"/>
                            <a:ext cx="1499700" cy="960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E4869A6" w14:textId="77777777" w:rsidR="003A234D" w:rsidRDefault="003A234D">
                              <w:pPr>
                                <w:spacing w:line="240" w:lineRule="auto"/>
                                <w:jc w:val="center"/>
                                <w:textDirection w:val="btLr"/>
                              </w:pPr>
                              <w:r>
                                <w:rPr>
                                  <w:rFonts w:ascii="Times New Roman" w:eastAsia="Times New Roman" w:hAnsi="Times New Roman" w:cs="Times New Roman"/>
                                  <w:color w:val="000000"/>
                                  <w:sz w:val="24"/>
                                </w:rPr>
                                <w:t>24x7 Availability and formal financial services</w:t>
                              </w:r>
                            </w:p>
                          </w:txbxContent>
                        </wps:txbx>
                        <wps:bodyPr spcFirstLastPara="1" wrap="square" lIns="91425" tIns="91425" rIns="91425" bIns="91425" anchor="ctr" anchorCtr="0">
                          <a:noAutofit/>
                        </wps:bodyPr>
                      </wps:wsp>
                      <wps:wsp>
                        <wps:cNvPr id="8" name="Oval 8"/>
                        <wps:cNvSpPr/>
                        <wps:spPr>
                          <a:xfrm>
                            <a:off x="871725" y="1073575"/>
                            <a:ext cx="1499700" cy="960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3FEE8E9" w14:textId="77777777" w:rsidR="003A234D" w:rsidRDefault="003A234D">
                              <w:pPr>
                                <w:spacing w:line="240" w:lineRule="auto"/>
                                <w:jc w:val="center"/>
                                <w:textDirection w:val="btLr"/>
                              </w:pPr>
                              <w:r>
                                <w:rPr>
                                  <w:rFonts w:ascii="Times New Roman" w:eastAsia="Times New Roman" w:hAnsi="Times New Roman" w:cs="Times New Roman"/>
                                  <w:color w:val="000000"/>
                                  <w:sz w:val="24"/>
                                </w:rPr>
                                <w:t>Potential channel and reduces risks</w:t>
                              </w:r>
                            </w:p>
                          </w:txbxContent>
                        </wps:txbx>
                        <wps:bodyPr spcFirstLastPara="1" wrap="square" lIns="91425" tIns="91425" rIns="91425" bIns="91425" anchor="ctr" anchorCtr="0">
                          <a:noAutofit/>
                        </wps:bodyPr>
                      </wps:wsp>
                      <wps:wsp>
                        <wps:cNvPr id="9" name="Oval 9"/>
                        <wps:cNvSpPr/>
                        <wps:spPr>
                          <a:xfrm>
                            <a:off x="912225" y="2693575"/>
                            <a:ext cx="1499700" cy="960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AED318A" w14:textId="77777777" w:rsidR="003A234D" w:rsidRDefault="003A234D">
                              <w:pPr>
                                <w:spacing w:line="240" w:lineRule="auto"/>
                                <w:jc w:val="center"/>
                                <w:textDirection w:val="btLr"/>
                              </w:pPr>
                              <w:r>
                                <w:rPr>
                                  <w:rFonts w:ascii="Times New Roman" w:eastAsia="Times New Roman" w:hAnsi="Times New Roman" w:cs="Times New Roman"/>
                                  <w:color w:val="000000"/>
                                  <w:sz w:val="24"/>
                                </w:rPr>
                                <w:t>Maintains payments history record</w:t>
                              </w:r>
                            </w:p>
                          </w:txbxContent>
                        </wps:txbx>
                        <wps:bodyPr spcFirstLastPara="1" wrap="square" lIns="91425" tIns="91425" rIns="91425" bIns="91425" anchor="ctr" anchorCtr="0">
                          <a:noAutofit/>
                        </wps:bodyPr>
                      </wps:wsp>
                      <wps:wsp>
                        <wps:cNvPr id="10" name="Straight Arrow Connector 10"/>
                        <wps:cNvCnPr/>
                        <wps:spPr>
                          <a:xfrm rot="10800000" flipH="1">
                            <a:off x="3727700" y="1169575"/>
                            <a:ext cx="6000" cy="5634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rot="10800000" flipH="1">
                            <a:off x="4257924" y="1601852"/>
                            <a:ext cx="990600" cy="271800"/>
                          </a:xfrm>
                          <a:prstGeom prst="straightConnector1">
                            <a:avLst/>
                          </a:prstGeom>
                          <a:noFill/>
                          <a:ln w="9525" cap="flat" cmpd="sng">
                            <a:solidFill>
                              <a:srgbClr val="000000"/>
                            </a:solidFill>
                            <a:prstDash val="solid"/>
                            <a:round/>
                            <a:headEnd type="none" w="med" len="med"/>
                            <a:tailEnd type="triangle" w="med" len="med"/>
                          </a:ln>
                        </wps:spPr>
                        <wps:bodyPr/>
                      </wps:wsp>
                      <wps:wsp>
                        <wps:cNvPr id="12" name="Straight Arrow Connector 12"/>
                        <wps:cNvCnPr/>
                        <wps:spPr>
                          <a:xfrm>
                            <a:off x="4258001" y="2553027"/>
                            <a:ext cx="1210200" cy="1263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wps:spPr>
                          <a:xfrm>
                            <a:off x="3727700" y="2693575"/>
                            <a:ext cx="6000" cy="67740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flipH="1">
                            <a:off x="2192176" y="2552898"/>
                            <a:ext cx="1005300" cy="2814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rot="10800000">
                            <a:off x="2371276" y="1553852"/>
                            <a:ext cx="826200" cy="3198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1" o:spid="_x0000_s1026" style="width:389.65pt;height:273.6pt;mso-position-horizontal-relative:char;mso-position-vertical-relative:line" coordorigin="8717,2091" coordsize="58765,4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">
                <v:oval id="Oval 3" o:spid="_x0000_s1027" style="position:absolute;left:29778;top:17329;width:14997;height:9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sksUA&#10;AADaAAAADwAAAGRycy9kb3ducmV2LnhtbESPQWvCQBSE74X+h+UVeim6sQWJqauoKEjBg2lFvD2y&#10;r0na7Nuwu5r033cFweMwM98w03lvGnEh52vLCkbDBARxYXXNpYKvz80gBeEDssbGMin4Iw/z2ePD&#10;FDNtO97TJQ+liBD2GSqoQmgzKX1RkUE/tC1x9L6tMxiidKXUDrsIN418TZKxNFhzXKiwpVVFxW9+&#10;Ngo66z9e1mWYHNPJYXdKf5a5Oy+Ven7qF+8gAvXhHr61t1rBG1yvxBs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IGySxQAAANoAAAAPAAAAAAAAAAAAAAAAAJgCAABkcnMv&#10;ZG93bnJldi54bWxQSwUGAAAAAAQABAD1AAAAigMAAAAA&#10;" fillcolor="#cfe2f3">
                  <v:stroke startarrowwidth="narrow" startarrowlength="short" endarrowwidth="narrow" endarrowlength="short"/>
                  <v:textbox inset="2.53958mm,2.53958mm,2.53958mm,2.53958mm">
                    <w:txbxContent>
                      <w:p w14:paraId="5938304E" w14:textId="77777777" w:rsidR="003A234D" w:rsidRDefault="003A234D">
                        <w:pPr>
                          <w:spacing w:line="240" w:lineRule="auto"/>
                          <w:jc w:val="center"/>
                          <w:textDirection w:val="btLr"/>
                        </w:pPr>
                        <w:r>
                          <w:rPr>
                            <w:rFonts w:ascii="Times New Roman" w:eastAsia="Times New Roman" w:hAnsi="Times New Roman" w:cs="Times New Roman"/>
                            <w:color w:val="000000"/>
                            <w:sz w:val="24"/>
                          </w:rPr>
                          <w:t>Advantages of Digital Financial Services</w:t>
                        </w:r>
                      </w:p>
                    </w:txbxContent>
                  </v:textbox>
                </v:oval>
                <v:oval id="Oval 4" o:spid="_x0000_s1028" style="position:absolute;left:29839;top:2091;width:14997;height:9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05sUA&#10;AADaAAAADwAAAGRycy9kb3ducmV2LnhtbESPQWvCQBSE74X+h+UVeim6sRSJqauoKEjBg2lFvD2y&#10;r0na7Nuwu5r033cFweMwM98w03lvGnEh52vLCkbDBARxYXXNpYKvz80gBeEDssbGMin4Iw/z2ePD&#10;FDNtO97TJQ+liBD2GSqoQmgzKX1RkUE/tC1x9L6tMxiidKXUDrsIN418TZKxNFhzXKiwpVVFxW9+&#10;Ngo66z9e1mWYHNPJYXdKf5a5Oy+Ven7qF+8gAvXhHr61t1rBG1yvxBs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fTmxQAAANoAAAAPAAAAAAAAAAAAAAAAAJgCAABkcnMv&#10;ZG93bnJldi54bWxQSwUGAAAAAAQABAD1AAAAigMAAAAA&#10;" fillcolor="#cfe2f3">
                  <v:stroke startarrowwidth="narrow" startarrowlength="short" endarrowwidth="narrow" endarrowlength="short"/>
                  <v:textbox inset="2.53958mm,2.53958mm,2.53958mm,2.53958mm">
                    <w:txbxContent>
                      <w:p w14:paraId="717191B9" w14:textId="77777777" w:rsidR="003A234D" w:rsidRDefault="003A234D">
                        <w:pPr>
                          <w:spacing w:line="240" w:lineRule="auto"/>
                          <w:jc w:val="center"/>
                          <w:textDirection w:val="btLr"/>
                        </w:pPr>
                        <w:r>
                          <w:rPr>
                            <w:rFonts w:ascii="Times New Roman" w:eastAsia="Times New Roman" w:hAnsi="Times New Roman" w:cs="Times New Roman"/>
                            <w:color w:val="000000"/>
                            <w:sz w:val="24"/>
                          </w:rPr>
                          <w:t>More affordable and Eco-friendly</w:t>
                        </w:r>
                      </w:p>
                    </w:txbxContent>
                  </v:textbox>
                </v:oval>
                <v:oval id="Oval 5" o:spid="_x0000_s1029" style="position:absolute;left:29839;top:33709;width:14997;height:9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RfcUA&#10;AADaAAAADwAAAGRycy9kb3ducmV2LnhtbESPQWvCQBSE74X+h+UVeim6sVCJqauoKEjBg2lFvD2y&#10;r0na7Nuwu5r033cFweMwM98w03lvGnEh52vLCkbDBARxYXXNpYKvz80gBeEDssbGMin4Iw/z2ePD&#10;FDNtO97TJQ+liBD2GSqoQmgzKX1RkUE/tC1x9L6tMxiidKXUDrsIN418TZKxNFhzXKiwpVVFxW9+&#10;Ngo66z9e1mWYHNPJYXdKf5a5Oy+Ven7qF+8gAvXhHr61t1rBG1yvxBs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VF9xQAAANoAAAAPAAAAAAAAAAAAAAAAAJgCAABkcnMv&#10;ZG93bnJldi54bWxQSwUGAAAAAAQABAD1AAAAigMAAAAA&#10;" fillcolor="#cfe2f3">
                  <v:stroke startarrowwidth="narrow" startarrowlength="short" endarrowwidth="narrow" endarrowlength="short"/>
                  <v:textbox inset="2.53958mm,2.53958mm,2.53958mm,2.53958mm">
                    <w:txbxContent>
                      <w:p w14:paraId="1A70C01B" w14:textId="77777777" w:rsidR="003A234D" w:rsidRDefault="003A234D">
                        <w:pPr>
                          <w:spacing w:line="240" w:lineRule="auto"/>
                          <w:jc w:val="center"/>
                          <w:textDirection w:val="btLr"/>
                        </w:pPr>
                        <w:r>
                          <w:rPr>
                            <w:rFonts w:ascii="Times New Roman" w:eastAsia="Times New Roman" w:hAnsi="Times New Roman" w:cs="Times New Roman"/>
                            <w:color w:val="000000"/>
                            <w:sz w:val="24"/>
                          </w:rPr>
                          <w:t>Provision for use of diverse set of other financial services</w:t>
                        </w:r>
                      </w:p>
                    </w:txbxContent>
                  </v:textbox>
                </v:oval>
                <v:oval id="Oval 6" o:spid="_x0000_s1030" style="position:absolute;left:52485;top:11216;width:14997;height:9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fPCsUA&#10;AADaAAAADwAAAGRycy9kb3ducmV2LnhtbESPQWvCQBSE7wX/w/KEXopu2oMk0VVqaaEUejBVxNsj&#10;+0xis2/D7mriv3cLQo/DzHzDLFaDacWFnG8sK3ieJiCIS6sbrhRsfz4mKQgfkDW2lknBlTyslqOH&#10;Beba9ryhSxEqESHsc1RQh9DlUvqyJoN+ajvi6B2tMxiidJXUDvsIN618SZKZNNhwXKixo7eayt/i&#10;bBT01n89vVch26fZ7vuQntaFO6+VehwPr3MQgYbwH763P7WCGfxdiT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88KxQAAANoAAAAPAAAAAAAAAAAAAAAAAJgCAABkcnMv&#10;ZG93bnJldi54bWxQSwUGAAAAAAQABAD1AAAAigMAAAAA&#10;" fillcolor="#cfe2f3">
                  <v:stroke startarrowwidth="narrow" startarrowlength="short" endarrowwidth="narrow" endarrowlength="short"/>
                  <v:textbox inset="2.53958mm,2.53958mm,2.53958mm,2.53958mm">
                    <w:txbxContent>
                      <w:p w14:paraId="2E3AF4C5" w14:textId="77777777" w:rsidR="003A234D" w:rsidRDefault="003A234D">
                        <w:pPr>
                          <w:spacing w:line="240" w:lineRule="auto"/>
                          <w:jc w:val="center"/>
                          <w:textDirection w:val="btLr"/>
                        </w:pPr>
                        <w:r>
                          <w:rPr>
                            <w:rFonts w:ascii="Times New Roman" w:eastAsia="Times New Roman" w:hAnsi="Times New Roman" w:cs="Times New Roman"/>
                            <w:color w:val="000000"/>
                            <w:sz w:val="24"/>
                          </w:rPr>
                          <w:t>Secure and Convenient</w:t>
                        </w:r>
                      </w:p>
                    </w:txbxContent>
                  </v:textbox>
                </v:oval>
                <v:oval id="Oval 7" o:spid="_x0000_s1031" style="position:absolute;left:52485;top:25386;width:14997;height:9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qkcUA&#10;AADaAAAADwAAAGRycy9kb3ducmV2LnhtbESPQWvCQBSE74X+h+UVeim6sYcaU1dRUZCCB9OKeHtk&#10;X5O02bdhdzXpv+8KgsdhZr5hpvPeNOJCzteWFYyGCQjiwuqaSwVfn5tBCsIHZI2NZVLwRx7ms8eH&#10;KWbadrynSx5KESHsM1RQhdBmUvqiIoN+aFvi6H1bZzBE6UqpHXYRbhr5miRv0mDNcaHCllYVFb/5&#10;2SjorP94WZdhckwnh90p/Vnm7rxU6vmpX7yDCNSHe/jW3moFY7heiT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2qRxQAAANoAAAAPAAAAAAAAAAAAAAAAAJgCAABkcnMv&#10;ZG93bnJldi54bWxQSwUGAAAAAAQABAD1AAAAigMAAAAA&#10;" fillcolor="#cfe2f3">
                  <v:stroke startarrowwidth="narrow" startarrowlength="short" endarrowwidth="narrow" endarrowlength="short"/>
                  <v:textbox inset="2.53958mm,2.53958mm,2.53958mm,2.53958mm">
                    <w:txbxContent>
                      <w:p w14:paraId="1E4869A6" w14:textId="77777777" w:rsidR="003A234D" w:rsidRDefault="003A234D">
                        <w:pPr>
                          <w:spacing w:line="240" w:lineRule="auto"/>
                          <w:jc w:val="center"/>
                          <w:textDirection w:val="btLr"/>
                        </w:pPr>
                        <w:r>
                          <w:rPr>
                            <w:rFonts w:ascii="Times New Roman" w:eastAsia="Times New Roman" w:hAnsi="Times New Roman" w:cs="Times New Roman"/>
                            <w:color w:val="000000"/>
                            <w:sz w:val="24"/>
                          </w:rPr>
                          <w:t>24x7 Availability and formal financial services</w:t>
                        </w:r>
                      </w:p>
                    </w:txbxContent>
                  </v:textbox>
                </v:oval>
                <v:oval id="Oval 8" o:spid="_x0000_s1032" style="position:absolute;left:8717;top:10735;width:14997;height:9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48IA&#10;AADaAAAADwAAAGRycy9kb3ducmV2LnhtbERPz2vCMBS+D/Y/hDfwMjSdh1FrU5lDYQx2sCri7dG8&#10;td2al5JE2/33y0Hw+PH9zlej6cSVnG8tK3iZJSCIK6tbrhUc9ttpCsIHZI2dZVLwRx5WxeNDjpm2&#10;A+/oWoZaxBD2GSpoQugzKX3VkEE/sz1x5L6tMxgidLXUDocYbjo5T5JXabDl2NBgT+8NVb/lxSgY&#10;rP983tRhcUoXx69z+rMu3WWt1ORpfFuCCDSGu/jm/tAK4tZ4Jd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P7jwgAAANoAAAAPAAAAAAAAAAAAAAAAAJgCAABkcnMvZG93&#10;bnJldi54bWxQSwUGAAAAAAQABAD1AAAAhwMAAAAA&#10;" fillcolor="#cfe2f3">
                  <v:stroke startarrowwidth="narrow" startarrowlength="short" endarrowwidth="narrow" endarrowlength="short"/>
                  <v:textbox inset="2.53958mm,2.53958mm,2.53958mm,2.53958mm">
                    <w:txbxContent>
                      <w:p w14:paraId="23FEE8E9" w14:textId="77777777" w:rsidR="003A234D" w:rsidRDefault="003A234D">
                        <w:pPr>
                          <w:spacing w:line="240" w:lineRule="auto"/>
                          <w:jc w:val="center"/>
                          <w:textDirection w:val="btLr"/>
                        </w:pPr>
                        <w:r>
                          <w:rPr>
                            <w:rFonts w:ascii="Times New Roman" w:eastAsia="Times New Roman" w:hAnsi="Times New Roman" w:cs="Times New Roman"/>
                            <w:color w:val="000000"/>
                            <w:sz w:val="24"/>
                          </w:rPr>
                          <w:t>Potential channel and reduces risks</w:t>
                        </w:r>
                      </w:p>
                    </w:txbxContent>
                  </v:textbox>
                </v:oval>
                <v:oval id="Oval 9" o:spid="_x0000_s1033" style="position:absolute;left:9122;top:26935;width:14997;height:9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hbeMUA&#10;AADaAAAADwAAAGRycy9kb3ducmV2LnhtbESPQWvCQBSE74X+h+UJvRTd2ENJoqtosVAKHppWxNsj&#10;+0yi2bdhdzXpv+8KBY/DzHzDzJeDacWVnG8sK5hOEhDEpdUNVwp+vt/HKQgfkDW2lknBL3lYLh4f&#10;5phr2/MXXYtQiQhhn6OCOoQul9KXNRn0E9sRR+9oncEQpaukdthHuGnlS5K8SoMNx4UaO3qrqTwX&#10;F6Ogt/7zeVOFbJ9mu+0hPa0Ld1kr9TQaVjMQgYZwD/+3P7SCDG5X4g2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Ft4xQAAANoAAAAPAAAAAAAAAAAAAAAAAJgCAABkcnMv&#10;ZG93bnJldi54bWxQSwUGAAAAAAQABAD1AAAAigMAAAAA&#10;" fillcolor="#cfe2f3">
                  <v:stroke startarrowwidth="narrow" startarrowlength="short" endarrowwidth="narrow" endarrowlength="short"/>
                  <v:textbox inset="2.53958mm,2.53958mm,2.53958mm,2.53958mm">
                    <w:txbxContent>
                      <w:p w14:paraId="1AED318A" w14:textId="77777777" w:rsidR="003A234D" w:rsidRDefault="003A234D">
                        <w:pPr>
                          <w:spacing w:line="240" w:lineRule="auto"/>
                          <w:jc w:val="center"/>
                          <w:textDirection w:val="btLr"/>
                        </w:pPr>
                        <w:r>
                          <w:rPr>
                            <w:rFonts w:ascii="Times New Roman" w:eastAsia="Times New Roman" w:hAnsi="Times New Roman" w:cs="Times New Roman"/>
                            <w:color w:val="000000"/>
                            <w:sz w:val="24"/>
                          </w:rPr>
                          <w:t>Maintains payments history record</w:t>
                        </w:r>
                      </w:p>
                    </w:txbxContent>
                  </v:textbox>
                </v:oval>
                <v:shapetype id="_x0000_t32" coordsize="21600,21600" o:spt="32" o:oned="t" path="m,l21600,21600e" filled="f">
                  <v:path arrowok="t" fillok="f" o:connecttype="none"/>
                  <o:lock v:ext="edit" shapetype="t"/>
                </v:shapetype>
                <v:shape id="Straight Arrow Connector 10" o:spid="_x0000_s1034" type="#_x0000_t32" style="position:absolute;left:37277;top:11695;width:60;height:563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iJ9cIAAADbAAAADwAAAGRycy9kb3ducmV2LnhtbESPQW/CMAyF70j8h8hIu0HKiqapENCE&#10;hMSVwoWb15imrHGqJitlv34+TNrN1nt+7/NmN/pWDdTHJrCB5SIDRVwF23Bt4HI+zN9BxYRssQ1M&#10;Bp4UYbedTjZY2PDgEw1lqpWEcCzQgEupK7SOlSOPcRE6YtFuofeYZO1rbXt8SLhv9WuWvWmPDUuD&#10;w472jqqv8tsbGPIm/3GXlb8/P8trdz1Qyu9kzMts/FiDSjSmf/Pf9dEKvtDLLzK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iJ9cIAAADbAAAADwAAAAAAAAAAAAAA&#10;AAChAgAAZHJzL2Rvd25yZXYueG1sUEsFBgAAAAAEAAQA+QAAAJADAAAAAA==&#10;">
                  <v:stroke endarrow="block"/>
                </v:shape>
                <v:shape id="Straight Arrow Connector 11" o:spid="_x0000_s1035" type="#_x0000_t32" style="position:absolute;left:42579;top:16018;width:9906;height:271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Qsbr8AAADbAAAADwAAAGRycy9kb3ducmV2LnhtbERPTYvCMBC9L/gfwgjetqlbEalGEUHY&#10;q10v3sZmbKrNpDSx1v31mwXB2zze56w2g21ET52vHSuYJikI4tLpmisFx5/95wKED8gaG8ek4Eke&#10;NuvRxwpz7R58oL4IlYgh7HNUYEJocyl9aciiT1xLHLmL6yyGCLtK6g4fMdw28itN59JizbHBYEs7&#10;Q+WtuFsFfVZnv+Y4s9fnuTi1pz2F7EpKTcbDdgki0BDe4pf7W8f5U/j/JR4g1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vQsbr8AAADbAAAADwAAAAAAAAAAAAAAAACh&#10;AgAAZHJzL2Rvd25yZXYueG1sUEsFBgAAAAAEAAQA+QAAAI0DAAAAAA==&#10;">
                  <v:stroke endarrow="block"/>
                </v:shape>
                <v:shape id="Straight Arrow Connector 12" o:spid="_x0000_s1036" type="#_x0000_t32" style="position:absolute;left:42580;top:25530;width:12102;height:1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Straight Arrow Connector 13" o:spid="_x0000_s1037" type="#_x0000_t32" style="position:absolute;left:37277;top:26935;width:60;height:67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Straight Arrow Connector 14" o:spid="_x0000_s1038" type="#_x0000_t32" style="position:absolute;left:21921;top:25528;width:10053;height:28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Straight Arrow Connector 15" o:spid="_x0000_s1039" type="#_x0000_t32" style="position:absolute;left:23712;top:15538;width:8262;height:319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N58QAAADbAAAADwAAAGRycy9kb3ducmV2LnhtbERPS2vCQBC+C/0PyxR6002l0ZK6io8W&#10;RA/SNLR4G7JjEpqdjdmtxn/fFQRv8/E9ZzLrTC1O1LrKsoLnQQSCOLe64kJB9vXRfwXhPLLG2jIp&#10;uJCD2fShN8FE2zN/0in1hQgh7BJUUHrfJFK6vCSDbmAb4sAdbGvQB9gWUrd4DuGmlsMoGkmDFYeG&#10;EhtalpT/pn9GwWYRj7fHn6z6ft/p8ctoFbss3iv19NjN30B46vxdfHOvdZgfw/WXcIC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Uc3nxAAAANsAAAAPAAAAAAAAAAAA&#10;AAAAAKECAABkcnMvZG93bnJldi54bWxQSwUGAAAAAAQABAD5AAAAkgMAAAAA&#10;">
                  <v:stroke endarrow="block"/>
                </v:shape>
                <w10:anchorlock/>
              </v:group>
            </w:pict>
          </mc:Fallback>
        </mc:AlternateContent>
      </w:r>
    </w:p>
    <w:p w14:paraId="47C1908B" w14:textId="77777777" w:rsidR="005C3B3C" w:rsidRPr="0062226E" w:rsidRDefault="000840B6">
      <w:pPr>
        <w:spacing w:line="360" w:lineRule="auto"/>
        <w:jc w:val="center"/>
        <w:rPr>
          <w:rFonts w:ascii="Times New Roman" w:eastAsia="Times New Roman" w:hAnsi="Times New Roman" w:cs="Times New Roman"/>
          <w:sz w:val="24"/>
          <w:szCs w:val="24"/>
        </w:rPr>
      </w:pPr>
      <w:r w:rsidRPr="0062226E">
        <w:rPr>
          <w:rFonts w:ascii="Times New Roman" w:eastAsia="Times New Roman" w:hAnsi="Times New Roman" w:cs="Times New Roman"/>
          <w:b/>
          <w:sz w:val="24"/>
          <w:szCs w:val="24"/>
        </w:rPr>
        <w:t>Figure 2</w:t>
      </w:r>
      <w:r w:rsidRPr="0062226E">
        <w:rPr>
          <w:rFonts w:ascii="Times New Roman" w:eastAsia="Times New Roman" w:hAnsi="Times New Roman" w:cs="Times New Roman"/>
          <w:sz w:val="24"/>
          <w:szCs w:val="24"/>
        </w:rPr>
        <w:t>: Key advantages of digital financial services in terms of better financial inclusion (Source: Author)</w:t>
      </w:r>
    </w:p>
    <w:p w14:paraId="67D2ECE0" w14:textId="77777777" w:rsidR="008347D2" w:rsidRPr="0062226E" w:rsidRDefault="008347D2">
      <w:pPr>
        <w:spacing w:line="360" w:lineRule="auto"/>
        <w:jc w:val="center"/>
        <w:rPr>
          <w:rFonts w:ascii="Times New Roman" w:eastAsia="Times New Roman" w:hAnsi="Times New Roman" w:cs="Times New Roman"/>
          <w:sz w:val="24"/>
          <w:szCs w:val="24"/>
        </w:rPr>
      </w:pPr>
    </w:p>
    <w:p w14:paraId="21D6390D" w14:textId="77777777" w:rsidR="005C3B3C" w:rsidRDefault="003F1AD7" w:rsidP="003F1AD7">
      <w:pPr>
        <w:numPr>
          <w:ilvl w:val="0"/>
          <w:numId w:val="8"/>
        </w:numPr>
        <w:shd w:val="clear" w:color="auto" w:fill="FFFFFF"/>
        <w:spacing w:line="240" w:lineRule="auto"/>
        <w:contextualSpacing/>
        <w:jc w:val="center"/>
        <w:rPr>
          <w:rFonts w:ascii="Times New Roman" w:eastAsia="Times New Roman" w:hAnsi="Times New Roman" w:cs="Times New Roman"/>
          <w:b/>
          <w:color w:val="434544"/>
          <w:sz w:val="24"/>
          <w:szCs w:val="24"/>
          <w:lang w:val="en-IN" w:eastAsia="en-CA"/>
        </w:rPr>
      </w:pPr>
      <w:r w:rsidRPr="003F1AD7">
        <w:rPr>
          <w:rFonts w:ascii="Times New Roman" w:eastAsia="Times New Roman" w:hAnsi="Times New Roman" w:cs="Times New Roman"/>
          <w:b/>
          <w:color w:val="434544"/>
          <w:sz w:val="24"/>
          <w:szCs w:val="24"/>
          <w:lang w:val="en-IN" w:eastAsia="en-CA"/>
        </w:rPr>
        <w:t>RECOMMENDATIONS</w:t>
      </w:r>
      <w:r>
        <w:rPr>
          <w:rFonts w:ascii="Times New Roman" w:eastAsia="Times New Roman" w:hAnsi="Times New Roman" w:cs="Times New Roman"/>
          <w:b/>
          <w:color w:val="434544"/>
          <w:sz w:val="24"/>
          <w:szCs w:val="24"/>
          <w:lang w:val="en-IN" w:eastAsia="en-CA"/>
        </w:rPr>
        <w:t xml:space="preserve"> AND LIMITATIONS</w:t>
      </w:r>
    </w:p>
    <w:p w14:paraId="32575BE0" w14:textId="77777777" w:rsidR="003F1AD7" w:rsidRDefault="003F1AD7" w:rsidP="003F1AD7">
      <w:pPr>
        <w:shd w:val="clear" w:color="auto" w:fill="FFFFFF"/>
        <w:spacing w:line="240" w:lineRule="auto"/>
        <w:ind w:left="1080"/>
        <w:contextualSpacing/>
        <w:rPr>
          <w:rFonts w:ascii="Times New Roman" w:eastAsia="Times New Roman" w:hAnsi="Times New Roman" w:cs="Times New Roman"/>
          <w:b/>
          <w:color w:val="434544"/>
          <w:sz w:val="24"/>
          <w:szCs w:val="24"/>
          <w:lang w:val="en-IN" w:eastAsia="en-CA"/>
        </w:rPr>
      </w:pPr>
    </w:p>
    <w:p w14:paraId="5C6C6409" w14:textId="77777777" w:rsidR="003F1AD7" w:rsidRPr="008347D2" w:rsidRDefault="003F1AD7" w:rsidP="008347D2">
      <w:pPr>
        <w:pStyle w:val="ListParagraph"/>
        <w:numPr>
          <w:ilvl w:val="0"/>
          <w:numId w:val="12"/>
        </w:numPr>
        <w:spacing w:line="360" w:lineRule="auto"/>
        <w:jc w:val="both"/>
        <w:rPr>
          <w:rFonts w:ascii="Times New Roman" w:eastAsia="Times New Roman" w:hAnsi="Times New Roman" w:cs="Times New Roman"/>
          <w:b/>
          <w:sz w:val="24"/>
          <w:szCs w:val="24"/>
        </w:rPr>
      </w:pPr>
      <w:r w:rsidRPr="008347D2">
        <w:rPr>
          <w:rFonts w:ascii="Times New Roman" w:eastAsia="Times New Roman" w:hAnsi="Times New Roman" w:cs="Times New Roman"/>
          <w:b/>
          <w:sz w:val="24"/>
          <w:szCs w:val="24"/>
        </w:rPr>
        <w:t>RECOMMENDATIONS</w:t>
      </w:r>
    </w:p>
    <w:p w14:paraId="454687EF"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Some of the recommendations to smoothen the application of digital financial services for better financial inclusion and economic development are:</w:t>
      </w:r>
    </w:p>
    <w:p w14:paraId="3DD9AD6C" w14:textId="77777777" w:rsidR="005C3B3C" w:rsidRPr="0062226E" w:rsidRDefault="000840B6">
      <w:pPr>
        <w:numPr>
          <w:ilvl w:val="0"/>
          <w:numId w:val="6"/>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Financial literacy is a crucial aspect for better use of digital financial services that can be </w:t>
      </w:r>
      <w:proofErr w:type="spellStart"/>
      <w:r w:rsidRPr="0062226E">
        <w:rPr>
          <w:rFonts w:ascii="Times New Roman" w:eastAsia="Times New Roman" w:hAnsi="Times New Roman" w:cs="Times New Roman"/>
          <w:sz w:val="24"/>
          <w:szCs w:val="24"/>
        </w:rPr>
        <w:t>en</w:t>
      </w:r>
      <w:proofErr w:type="spellEnd"/>
      <w:r w:rsidRPr="0062226E">
        <w:rPr>
          <w:rFonts w:ascii="Times New Roman" w:eastAsia="Times New Roman" w:hAnsi="Times New Roman" w:cs="Times New Roman"/>
          <w:sz w:val="24"/>
          <w:szCs w:val="24"/>
        </w:rPr>
        <w:t xml:space="preserve"> route by better financial inclusion and economic development.</w:t>
      </w:r>
    </w:p>
    <w:p w14:paraId="62DEDAA7" w14:textId="77777777" w:rsidR="005C3B3C" w:rsidRPr="0062226E" w:rsidRDefault="000840B6">
      <w:pPr>
        <w:numPr>
          <w:ilvl w:val="0"/>
          <w:numId w:val="6"/>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Formulating rules and regulations for digital financial services.</w:t>
      </w:r>
    </w:p>
    <w:p w14:paraId="1A773161" w14:textId="77777777" w:rsidR="005C3B3C" w:rsidRPr="0062226E" w:rsidRDefault="000840B6">
      <w:pPr>
        <w:numPr>
          <w:ilvl w:val="0"/>
          <w:numId w:val="6"/>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Assuring check-points to avoid risks and faulty financial transactions.</w:t>
      </w:r>
    </w:p>
    <w:p w14:paraId="69AE219D" w14:textId="77777777" w:rsidR="005C3B3C" w:rsidRPr="0062226E" w:rsidRDefault="000840B6">
      <w:pPr>
        <w:numPr>
          <w:ilvl w:val="0"/>
          <w:numId w:val="6"/>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Increasing the banks and the banking officials' involvement in educating the customers about digital financial services.</w:t>
      </w:r>
    </w:p>
    <w:p w14:paraId="584C79E5" w14:textId="77777777" w:rsidR="005C3B3C" w:rsidRPr="0062226E" w:rsidRDefault="000840B6">
      <w:pPr>
        <w:numPr>
          <w:ilvl w:val="0"/>
          <w:numId w:val="6"/>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Application of the government programs like Pradhan </w:t>
      </w:r>
      <w:proofErr w:type="spellStart"/>
      <w:r w:rsidRPr="0062226E">
        <w:rPr>
          <w:rFonts w:ascii="Times New Roman" w:eastAsia="Times New Roman" w:hAnsi="Times New Roman" w:cs="Times New Roman"/>
          <w:sz w:val="24"/>
          <w:szCs w:val="24"/>
        </w:rPr>
        <w:t>Mantri</w:t>
      </w:r>
      <w:proofErr w:type="spellEnd"/>
      <w:r w:rsidRPr="0062226E">
        <w:rPr>
          <w:rFonts w:ascii="Times New Roman" w:eastAsia="Times New Roman" w:hAnsi="Times New Roman" w:cs="Times New Roman"/>
          <w:sz w:val="24"/>
          <w:szCs w:val="24"/>
        </w:rPr>
        <w:t xml:space="preserve"> </w:t>
      </w:r>
      <w:proofErr w:type="spellStart"/>
      <w:r w:rsidRPr="0062226E">
        <w:rPr>
          <w:rFonts w:ascii="Times New Roman" w:eastAsia="Times New Roman" w:hAnsi="Times New Roman" w:cs="Times New Roman"/>
          <w:sz w:val="24"/>
          <w:szCs w:val="24"/>
        </w:rPr>
        <w:t>Gramin</w:t>
      </w:r>
      <w:proofErr w:type="spellEnd"/>
      <w:r w:rsidRPr="0062226E">
        <w:rPr>
          <w:rFonts w:ascii="Times New Roman" w:eastAsia="Times New Roman" w:hAnsi="Times New Roman" w:cs="Times New Roman"/>
          <w:sz w:val="24"/>
          <w:szCs w:val="24"/>
        </w:rPr>
        <w:t xml:space="preserve"> Digital </w:t>
      </w:r>
      <w:proofErr w:type="spellStart"/>
      <w:r w:rsidRPr="0062226E">
        <w:rPr>
          <w:rFonts w:ascii="Times New Roman" w:eastAsia="Times New Roman" w:hAnsi="Times New Roman" w:cs="Times New Roman"/>
          <w:sz w:val="24"/>
          <w:szCs w:val="24"/>
        </w:rPr>
        <w:t>Saksharta</w:t>
      </w:r>
      <w:proofErr w:type="spellEnd"/>
      <w:r w:rsidRPr="0062226E">
        <w:rPr>
          <w:rFonts w:ascii="Times New Roman" w:eastAsia="Times New Roman" w:hAnsi="Times New Roman" w:cs="Times New Roman"/>
          <w:sz w:val="24"/>
          <w:szCs w:val="24"/>
        </w:rPr>
        <w:t xml:space="preserve"> </w:t>
      </w:r>
      <w:proofErr w:type="spellStart"/>
      <w:r w:rsidRPr="0062226E">
        <w:rPr>
          <w:rFonts w:ascii="Times New Roman" w:eastAsia="Times New Roman" w:hAnsi="Times New Roman" w:cs="Times New Roman"/>
          <w:sz w:val="24"/>
          <w:szCs w:val="24"/>
        </w:rPr>
        <w:t>Abhiyaan</w:t>
      </w:r>
      <w:proofErr w:type="spellEnd"/>
      <w:r w:rsidRPr="0062226E">
        <w:rPr>
          <w:rFonts w:ascii="Times New Roman" w:eastAsia="Times New Roman" w:hAnsi="Times New Roman" w:cs="Times New Roman"/>
          <w:sz w:val="24"/>
          <w:szCs w:val="24"/>
        </w:rPr>
        <w:t xml:space="preserve">, </w:t>
      </w:r>
      <w:proofErr w:type="spellStart"/>
      <w:r w:rsidRPr="0062226E">
        <w:rPr>
          <w:rFonts w:ascii="Times New Roman" w:eastAsia="Times New Roman" w:hAnsi="Times New Roman" w:cs="Times New Roman"/>
          <w:sz w:val="24"/>
          <w:szCs w:val="24"/>
        </w:rPr>
        <w:t>Paygov</w:t>
      </w:r>
      <w:proofErr w:type="spellEnd"/>
      <w:r w:rsidRPr="0062226E">
        <w:rPr>
          <w:rFonts w:ascii="Times New Roman" w:eastAsia="Times New Roman" w:hAnsi="Times New Roman" w:cs="Times New Roman"/>
          <w:sz w:val="24"/>
          <w:szCs w:val="24"/>
        </w:rPr>
        <w:t xml:space="preserve"> India, PAHAL DBTL (</w:t>
      </w:r>
      <w:proofErr w:type="spellStart"/>
      <w:r w:rsidRPr="0062226E">
        <w:rPr>
          <w:rFonts w:ascii="Times New Roman" w:eastAsia="Times New Roman" w:hAnsi="Times New Roman" w:cs="Times New Roman"/>
          <w:sz w:val="24"/>
          <w:szCs w:val="24"/>
        </w:rPr>
        <w:t>Pratyaksh</w:t>
      </w:r>
      <w:proofErr w:type="spellEnd"/>
      <w:r w:rsidRPr="0062226E">
        <w:rPr>
          <w:rFonts w:ascii="Times New Roman" w:eastAsia="Times New Roman" w:hAnsi="Times New Roman" w:cs="Times New Roman"/>
          <w:sz w:val="24"/>
          <w:szCs w:val="24"/>
        </w:rPr>
        <w:t xml:space="preserve"> </w:t>
      </w:r>
      <w:proofErr w:type="spellStart"/>
      <w:r w:rsidRPr="0062226E">
        <w:rPr>
          <w:rFonts w:ascii="Times New Roman" w:eastAsia="Times New Roman" w:hAnsi="Times New Roman" w:cs="Times New Roman"/>
          <w:sz w:val="24"/>
          <w:szCs w:val="24"/>
        </w:rPr>
        <w:t>Hanstantrit</w:t>
      </w:r>
      <w:proofErr w:type="spellEnd"/>
      <w:r w:rsidRPr="0062226E">
        <w:rPr>
          <w:rFonts w:ascii="Times New Roman" w:eastAsia="Times New Roman" w:hAnsi="Times New Roman" w:cs="Times New Roman"/>
          <w:sz w:val="24"/>
          <w:szCs w:val="24"/>
        </w:rPr>
        <w:t xml:space="preserve"> </w:t>
      </w:r>
      <w:proofErr w:type="spellStart"/>
      <w:r w:rsidRPr="0062226E">
        <w:rPr>
          <w:rFonts w:ascii="Times New Roman" w:eastAsia="Times New Roman" w:hAnsi="Times New Roman" w:cs="Times New Roman"/>
          <w:sz w:val="24"/>
          <w:szCs w:val="24"/>
        </w:rPr>
        <w:t>Labh</w:t>
      </w:r>
      <w:proofErr w:type="spellEnd"/>
      <w:r w:rsidRPr="0062226E">
        <w:rPr>
          <w:rFonts w:ascii="Times New Roman" w:eastAsia="Times New Roman" w:hAnsi="Times New Roman" w:cs="Times New Roman"/>
          <w:sz w:val="24"/>
          <w:szCs w:val="24"/>
        </w:rPr>
        <w:t xml:space="preserve"> Direct Benefit Transfer of LPG), </w:t>
      </w:r>
      <w:proofErr w:type="spellStart"/>
      <w:r w:rsidRPr="0062226E">
        <w:rPr>
          <w:rFonts w:ascii="Times New Roman" w:eastAsia="Times New Roman" w:hAnsi="Times New Roman" w:cs="Times New Roman"/>
          <w:sz w:val="24"/>
          <w:szCs w:val="24"/>
        </w:rPr>
        <w:t>DigiDhan</w:t>
      </w:r>
      <w:proofErr w:type="spellEnd"/>
      <w:r w:rsidRPr="0062226E">
        <w:rPr>
          <w:rFonts w:ascii="Times New Roman" w:eastAsia="Times New Roman" w:hAnsi="Times New Roman" w:cs="Times New Roman"/>
          <w:sz w:val="24"/>
          <w:szCs w:val="24"/>
        </w:rPr>
        <w:t xml:space="preserve"> ABHIYAAN, and </w:t>
      </w:r>
      <w:proofErr w:type="spellStart"/>
      <w:r w:rsidRPr="0062226E">
        <w:rPr>
          <w:rFonts w:ascii="Times New Roman" w:eastAsia="Times New Roman" w:hAnsi="Times New Roman" w:cs="Times New Roman"/>
          <w:sz w:val="24"/>
          <w:szCs w:val="24"/>
        </w:rPr>
        <w:t>Aadhar</w:t>
      </w:r>
      <w:proofErr w:type="spellEnd"/>
      <w:r w:rsidRPr="0062226E">
        <w:rPr>
          <w:rFonts w:ascii="Times New Roman" w:eastAsia="Times New Roman" w:hAnsi="Times New Roman" w:cs="Times New Roman"/>
          <w:sz w:val="24"/>
          <w:szCs w:val="24"/>
        </w:rPr>
        <w:t xml:space="preserve"> Enabled Payment System (AEPS) for empowerment. </w:t>
      </w:r>
    </w:p>
    <w:p w14:paraId="08ED3BAF" w14:textId="77777777" w:rsidR="005C3B3C" w:rsidRPr="0062226E" w:rsidRDefault="008347D2" w:rsidP="008347D2">
      <w:pPr>
        <w:pStyle w:val="ListParagraph"/>
        <w:numPr>
          <w:ilvl w:val="0"/>
          <w:numId w:val="12"/>
        </w:numPr>
        <w:spacing w:line="360" w:lineRule="auto"/>
        <w:jc w:val="both"/>
        <w:rPr>
          <w:rFonts w:ascii="Times New Roman" w:eastAsia="Times New Roman" w:hAnsi="Times New Roman" w:cs="Times New Roman"/>
          <w:b/>
          <w:sz w:val="24"/>
          <w:szCs w:val="24"/>
        </w:rPr>
      </w:pPr>
      <w:r w:rsidRPr="0062226E">
        <w:rPr>
          <w:rFonts w:ascii="Times New Roman" w:eastAsia="Times New Roman" w:hAnsi="Times New Roman" w:cs="Times New Roman"/>
          <w:b/>
          <w:sz w:val="24"/>
          <w:szCs w:val="24"/>
        </w:rPr>
        <w:t xml:space="preserve">LIMITATIONS </w:t>
      </w:r>
    </w:p>
    <w:p w14:paraId="101754DC"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Further study scope involves analyzing the current facilities available, the technology's status, and the range of improvement. A detailed view about how one can enable digital financial services in remote areas is one of the critical areas to look for. The government policies and framework are one of the limitations that one can address once a stringent framework is designed and established for all the digital financial platforms. </w:t>
      </w:r>
    </w:p>
    <w:p w14:paraId="6A1F3CCF" w14:textId="77777777" w:rsidR="005C3B3C" w:rsidRPr="0062226E" w:rsidRDefault="005C3B3C">
      <w:pPr>
        <w:spacing w:line="360" w:lineRule="auto"/>
        <w:jc w:val="both"/>
        <w:rPr>
          <w:rFonts w:ascii="Times New Roman" w:eastAsia="Times New Roman" w:hAnsi="Times New Roman" w:cs="Times New Roman"/>
          <w:sz w:val="24"/>
          <w:szCs w:val="24"/>
        </w:rPr>
      </w:pPr>
    </w:p>
    <w:p w14:paraId="4B6CB694" w14:textId="77777777" w:rsidR="005C3B3C" w:rsidRDefault="00753DAA" w:rsidP="008347D2">
      <w:pPr>
        <w:numPr>
          <w:ilvl w:val="0"/>
          <w:numId w:val="8"/>
        </w:numPr>
        <w:shd w:val="clear" w:color="auto" w:fill="FFFFFF"/>
        <w:spacing w:line="240" w:lineRule="auto"/>
        <w:contextualSpacing/>
        <w:jc w:val="center"/>
        <w:rPr>
          <w:rFonts w:ascii="Times New Roman" w:eastAsia="Times New Roman" w:hAnsi="Times New Roman" w:cs="Times New Roman"/>
          <w:b/>
          <w:color w:val="434544"/>
          <w:sz w:val="24"/>
          <w:szCs w:val="24"/>
          <w:lang w:val="en-IN" w:eastAsia="en-CA"/>
        </w:rPr>
      </w:pPr>
      <w:r w:rsidRPr="008347D2">
        <w:rPr>
          <w:rFonts w:ascii="Times New Roman" w:eastAsia="Times New Roman" w:hAnsi="Times New Roman" w:cs="Times New Roman"/>
          <w:b/>
          <w:color w:val="434544"/>
          <w:sz w:val="24"/>
          <w:szCs w:val="24"/>
          <w:lang w:val="en-IN" w:eastAsia="en-CA"/>
        </w:rPr>
        <w:t xml:space="preserve">CONCLUSION </w:t>
      </w:r>
    </w:p>
    <w:p w14:paraId="24A51C64" w14:textId="77777777" w:rsidR="00753DAA" w:rsidRPr="008347D2" w:rsidRDefault="00753DAA" w:rsidP="00753DAA">
      <w:pPr>
        <w:shd w:val="clear" w:color="auto" w:fill="FFFFFF"/>
        <w:spacing w:line="240" w:lineRule="auto"/>
        <w:ind w:left="1080"/>
        <w:contextualSpacing/>
        <w:rPr>
          <w:rFonts w:ascii="Times New Roman" w:eastAsia="Times New Roman" w:hAnsi="Times New Roman" w:cs="Times New Roman"/>
          <w:b/>
          <w:color w:val="434544"/>
          <w:sz w:val="24"/>
          <w:szCs w:val="24"/>
          <w:lang w:val="en-IN" w:eastAsia="en-CA"/>
        </w:rPr>
      </w:pPr>
    </w:p>
    <w:p w14:paraId="6D3EECE3"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With the emergence of new technologies and digital financial services, financial institutions' way of working has changed a lot. The era of digital financial services has offered greater leverage to the customers in availing services that are smooth and easy. FinTech has changed the faces of payments, credit, remittances, and insurance, which has increased the pace of development in digital financial inclusion.</w:t>
      </w:r>
      <w:r w:rsidR="000D3326">
        <w:rPr>
          <w:rFonts w:ascii="Times New Roman" w:eastAsia="Times New Roman" w:hAnsi="Times New Roman" w:cs="Times New Roman"/>
          <w:sz w:val="24"/>
          <w:szCs w:val="24"/>
        </w:rPr>
        <w:t xml:space="preserve"> </w:t>
      </w:r>
      <w:r w:rsidRPr="0062226E">
        <w:rPr>
          <w:rFonts w:ascii="Times New Roman" w:eastAsia="Times New Roman" w:hAnsi="Times New Roman" w:cs="Times New Roman"/>
          <w:sz w:val="24"/>
          <w:szCs w:val="24"/>
        </w:rPr>
        <w:t xml:space="preserve">The overall application of technology can improve the payment facility more smoothly and transparently. Adopting digitization in financial services and encouraging people to use digital banking services will help in the country's growth and economic development. With several digital financial instruments in the market that offer a complete range of services anytime and anywhere, the consumer is now facilitated with enhanced choice and greater accessibility. </w:t>
      </w:r>
    </w:p>
    <w:p w14:paraId="2212A206" w14:textId="77777777" w:rsidR="005C3B3C" w:rsidRPr="0062226E" w:rsidRDefault="000840B6">
      <w:p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By leveraging the technology smartly and effectively by following stringent regulatory control, innovative digital financial services are a great financial inclusion tool.</w:t>
      </w:r>
    </w:p>
    <w:p w14:paraId="3FDE86D6" w14:textId="77777777" w:rsidR="005C3B3C" w:rsidRPr="0062226E" w:rsidRDefault="005C3B3C">
      <w:pPr>
        <w:spacing w:line="360" w:lineRule="auto"/>
        <w:jc w:val="both"/>
        <w:rPr>
          <w:rFonts w:ascii="Times New Roman" w:eastAsia="Times New Roman" w:hAnsi="Times New Roman" w:cs="Times New Roman"/>
          <w:sz w:val="24"/>
          <w:szCs w:val="24"/>
        </w:rPr>
      </w:pPr>
    </w:p>
    <w:p w14:paraId="56E7A498" w14:textId="77777777" w:rsidR="005C3B3C" w:rsidRDefault="000D3326" w:rsidP="000D3326">
      <w:pPr>
        <w:shd w:val="clear" w:color="auto" w:fill="FFFFFF"/>
        <w:spacing w:line="240" w:lineRule="auto"/>
        <w:ind w:left="360"/>
        <w:contextualSpacing/>
        <w:jc w:val="center"/>
        <w:rPr>
          <w:rFonts w:ascii="Times New Roman" w:eastAsia="Times New Roman" w:hAnsi="Times New Roman" w:cs="Times New Roman"/>
          <w:b/>
          <w:color w:val="434544"/>
          <w:sz w:val="24"/>
          <w:szCs w:val="24"/>
          <w:lang w:val="en-IN" w:eastAsia="en-CA"/>
        </w:rPr>
      </w:pPr>
      <w:r w:rsidRPr="000D3326">
        <w:rPr>
          <w:rFonts w:ascii="Times New Roman" w:eastAsia="Times New Roman" w:hAnsi="Times New Roman" w:cs="Times New Roman"/>
          <w:b/>
          <w:color w:val="434544"/>
          <w:sz w:val="24"/>
          <w:szCs w:val="24"/>
          <w:lang w:val="en-IN" w:eastAsia="en-CA"/>
        </w:rPr>
        <w:t>REFERENCES</w:t>
      </w:r>
    </w:p>
    <w:p w14:paraId="0FA247CB" w14:textId="77777777" w:rsidR="000D3326" w:rsidRPr="000D3326" w:rsidRDefault="000D3326" w:rsidP="000D3326">
      <w:pPr>
        <w:shd w:val="clear" w:color="auto" w:fill="FFFFFF"/>
        <w:spacing w:line="240" w:lineRule="auto"/>
        <w:ind w:left="360"/>
        <w:contextualSpacing/>
        <w:jc w:val="center"/>
        <w:rPr>
          <w:rFonts w:ascii="Times New Roman" w:eastAsia="Times New Roman" w:hAnsi="Times New Roman" w:cs="Times New Roman"/>
          <w:b/>
          <w:color w:val="434544"/>
          <w:sz w:val="24"/>
          <w:szCs w:val="24"/>
          <w:lang w:val="en-IN" w:eastAsia="en-CA"/>
        </w:rPr>
      </w:pPr>
    </w:p>
    <w:p w14:paraId="5FA8F1CA" w14:textId="77777777" w:rsidR="005C3B3C" w:rsidRPr="0062226E" w:rsidRDefault="000840B6" w:rsidP="000D3326">
      <w:pPr>
        <w:numPr>
          <w:ilvl w:val="0"/>
          <w:numId w:val="13"/>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Agrawal, G., &amp; Jain, P. (2019). Digital Financial Inclusion in India. Behavioral Finance and Decision-Making Models, 195–203. </w:t>
      </w:r>
      <w:hyperlink r:id="rId9">
        <w:r w:rsidRPr="0062226E">
          <w:rPr>
            <w:rFonts w:ascii="Times New Roman" w:eastAsia="Times New Roman" w:hAnsi="Times New Roman" w:cs="Times New Roman"/>
            <w:color w:val="1155CC"/>
            <w:sz w:val="24"/>
            <w:szCs w:val="24"/>
            <w:u w:val="single"/>
          </w:rPr>
          <w:t>ttps://doi.org/10.4018/978-1-5225-7399-9.ch011</w:t>
        </w:r>
      </w:hyperlink>
    </w:p>
    <w:p w14:paraId="6F50B150" w14:textId="77777777" w:rsidR="005C3B3C" w:rsidRPr="0062226E" w:rsidRDefault="000840B6" w:rsidP="000D3326">
      <w:pPr>
        <w:numPr>
          <w:ilvl w:val="0"/>
          <w:numId w:val="13"/>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Au, Y. A., &amp; Kauffman, R. J. (2008). The economics of mobile payments: Understanding stakeholder issues for an emerging financial technology application. Electronic Commerce Research and Applications, 7(2), 141–164. </w:t>
      </w:r>
      <w:hyperlink r:id="rId10">
        <w:r w:rsidRPr="0062226E">
          <w:rPr>
            <w:rFonts w:ascii="Times New Roman" w:eastAsia="Times New Roman" w:hAnsi="Times New Roman" w:cs="Times New Roman"/>
            <w:color w:val="1155CC"/>
            <w:sz w:val="24"/>
            <w:szCs w:val="24"/>
            <w:u w:val="single"/>
          </w:rPr>
          <w:t>https://doi.org/10.1016/j.elerap.2006.12.004</w:t>
        </w:r>
      </w:hyperlink>
      <w:r w:rsidRPr="0062226E">
        <w:rPr>
          <w:rFonts w:ascii="Times New Roman" w:eastAsia="Times New Roman" w:hAnsi="Times New Roman" w:cs="Times New Roman"/>
          <w:sz w:val="24"/>
          <w:szCs w:val="24"/>
        </w:rPr>
        <w:t xml:space="preserve"> </w:t>
      </w:r>
    </w:p>
    <w:p w14:paraId="05AF4F97" w14:textId="77777777" w:rsidR="005C3B3C" w:rsidRPr="0062226E" w:rsidRDefault="000840B6" w:rsidP="000D3326">
      <w:pPr>
        <w:numPr>
          <w:ilvl w:val="0"/>
          <w:numId w:val="13"/>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Bede Uzoma, A., </w:t>
      </w:r>
      <w:proofErr w:type="spellStart"/>
      <w:r w:rsidRPr="0062226E">
        <w:rPr>
          <w:rFonts w:ascii="Times New Roman" w:eastAsia="Times New Roman" w:hAnsi="Times New Roman" w:cs="Times New Roman"/>
          <w:sz w:val="24"/>
          <w:szCs w:val="24"/>
        </w:rPr>
        <w:t>Omankhanlen</w:t>
      </w:r>
      <w:proofErr w:type="spellEnd"/>
      <w:r w:rsidRPr="0062226E">
        <w:rPr>
          <w:rFonts w:ascii="Times New Roman" w:eastAsia="Times New Roman" w:hAnsi="Times New Roman" w:cs="Times New Roman"/>
          <w:sz w:val="24"/>
          <w:szCs w:val="24"/>
        </w:rPr>
        <w:t xml:space="preserve">, A. E., </w:t>
      </w:r>
      <w:proofErr w:type="spellStart"/>
      <w:r w:rsidRPr="0062226E">
        <w:rPr>
          <w:rFonts w:ascii="Times New Roman" w:eastAsia="Times New Roman" w:hAnsi="Times New Roman" w:cs="Times New Roman"/>
          <w:sz w:val="24"/>
          <w:szCs w:val="24"/>
        </w:rPr>
        <w:t>Obindah</w:t>
      </w:r>
      <w:proofErr w:type="spellEnd"/>
      <w:r w:rsidRPr="0062226E">
        <w:rPr>
          <w:rFonts w:ascii="Times New Roman" w:eastAsia="Times New Roman" w:hAnsi="Times New Roman" w:cs="Times New Roman"/>
          <w:sz w:val="24"/>
          <w:szCs w:val="24"/>
        </w:rPr>
        <w:t xml:space="preserve">, G., </w:t>
      </w:r>
      <w:proofErr w:type="spellStart"/>
      <w:r w:rsidRPr="0062226E">
        <w:rPr>
          <w:rFonts w:ascii="Times New Roman" w:eastAsia="Times New Roman" w:hAnsi="Times New Roman" w:cs="Times New Roman"/>
          <w:sz w:val="24"/>
          <w:szCs w:val="24"/>
        </w:rPr>
        <w:t>Arewa</w:t>
      </w:r>
      <w:proofErr w:type="spellEnd"/>
      <w:r w:rsidRPr="0062226E">
        <w:rPr>
          <w:rFonts w:ascii="Times New Roman" w:eastAsia="Times New Roman" w:hAnsi="Times New Roman" w:cs="Times New Roman"/>
          <w:sz w:val="24"/>
          <w:szCs w:val="24"/>
        </w:rPr>
        <w:t xml:space="preserve">, A., &amp; Okoye, L. U. (2020). Digital finance as a mechanism for extending the boundaries of financial inclusion in sub-Saharan Africa: A general methods of moments approach. Cogent Arts &amp; Humanities, 7(1), 1788293. </w:t>
      </w:r>
      <w:hyperlink r:id="rId11">
        <w:r w:rsidRPr="0062226E">
          <w:rPr>
            <w:rFonts w:ascii="Times New Roman" w:eastAsia="Times New Roman" w:hAnsi="Times New Roman" w:cs="Times New Roman"/>
            <w:color w:val="1155CC"/>
            <w:sz w:val="24"/>
            <w:szCs w:val="24"/>
            <w:u w:val="single"/>
          </w:rPr>
          <w:t>https://doi.org/10.1080/23311983.2020.1788293</w:t>
        </w:r>
      </w:hyperlink>
      <w:r w:rsidRPr="0062226E">
        <w:rPr>
          <w:rFonts w:ascii="Times New Roman" w:eastAsia="Times New Roman" w:hAnsi="Times New Roman" w:cs="Times New Roman"/>
          <w:sz w:val="24"/>
          <w:szCs w:val="24"/>
        </w:rPr>
        <w:t xml:space="preserve">  </w:t>
      </w:r>
    </w:p>
    <w:p w14:paraId="318CFB58" w14:textId="77777777" w:rsidR="005C3B3C" w:rsidRPr="0062226E" w:rsidRDefault="000840B6" w:rsidP="000D3326">
      <w:pPr>
        <w:numPr>
          <w:ilvl w:val="0"/>
          <w:numId w:val="13"/>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Begum, M. F. (2018). An Overview of Digital Financial Services in India: Concept, Initiatives and Advantages. Asian Journal of Management, 9(3), 1139. </w:t>
      </w:r>
      <w:hyperlink r:id="rId12">
        <w:r w:rsidRPr="0062226E">
          <w:rPr>
            <w:rFonts w:ascii="Times New Roman" w:eastAsia="Times New Roman" w:hAnsi="Times New Roman" w:cs="Times New Roman"/>
            <w:color w:val="1155CC"/>
            <w:sz w:val="24"/>
            <w:szCs w:val="24"/>
            <w:u w:val="single"/>
          </w:rPr>
          <w:t>https://doi.org/10.5958/2321-5763.2018.00183.x</w:t>
        </w:r>
      </w:hyperlink>
      <w:r w:rsidRPr="0062226E">
        <w:rPr>
          <w:rFonts w:ascii="Times New Roman" w:eastAsia="Times New Roman" w:hAnsi="Times New Roman" w:cs="Times New Roman"/>
          <w:sz w:val="24"/>
          <w:szCs w:val="24"/>
        </w:rPr>
        <w:t xml:space="preserve"> </w:t>
      </w:r>
    </w:p>
    <w:p w14:paraId="08932E3F" w14:textId="77777777" w:rsidR="005C3B3C" w:rsidRPr="0062226E" w:rsidRDefault="000840B6" w:rsidP="000D3326">
      <w:pPr>
        <w:numPr>
          <w:ilvl w:val="0"/>
          <w:numId w:val="13"/>
        </w:numPr>
        <w:spacing w:line="360" w:lineRule="auto"/>
        <w:jc w:val="both"/>
        <w:rPr>
          <w:rFonts w:ascii="Times New Roman" w:eastAsia="Times New Roman" w:hAnsi="Times New Roman" w:cs="Times New Roman"/>
          <w:sz w:val="24"/>
          <w:szCs w:val="24"/>
        </w:rPr>
      </w:pPr>
      <w:proofErr w:type="spellStart"/>
      <w:r w:rsidRPr="0062226E">
        <w:rPr>
          <w:rFonts w:ascii="Times New Roman" w:eastAsia="Times New Roman" w:hAnsi="Times New Roman" w:cs="Times New Roman"/>
          <w:sz w:val="24"/>
          <w:szCs w:val="24"/>
        </w:rPr>
        <w:t>Draboo</w:t>
      </w:r>
      <w:proofErr w:type="spellEnd"/>
      <w:r w:rsidRPr="0062226E">
        <w:rPr>
          <w:rFonts w:ascii="Times New Roman" w:eastAsia="Times New Roman" w:hAnsi="Times New Roman" w:cs="Times New Roman"/>
          <w:sz w:val="24"/>
          <w:szCs w:val="24"/>
        </w:rPr>
        <w:t>, S. (2020). Financial Inclusion and Digital India: A Critical Assessment. Economic &amp; Political Weekly, 55(17)</w:t>
      </w:r>
      <w:proofErr w:type="gramStart"/>
      <w:r w:rsidRPr="0062226E">
        <w:rPr>
          <w:rFonts w:ascii="Times New Roman" w:eastAsia="Times New Roman" w:hAnsi="Times New Roman" w:cs="Times New Roman"/>
          <w:sz w:val="24"/>
          <w:szCs w:val="24"/>
        </w:rPr>
        <w:t>, .</w:t>
      </w:r>
      <w:proofErr w:type="gramEnd"/>
      <w:r w:rsidR="005B0773">
        <w:fldChar w:fldCharType="begin"/>
      </w:r>
      <w:r w:rsidR="005B0773">
        <w:instrText xml:space="preserve"> HYPERLINK "https://www.epw.in/engage/article/financial-inclusion-and-digital-india-critical" \h </w:instrText>
      </w:r>
      <w:r w:rsidR="005B0773">
        <w:fldChar w:fldCharType="separate"/>
      </w:r>
      <w:r w:rsidRPr="0062226E">
        <w:rPr>
          <w:rFonts w:ascii="Times New Roman" w:eastAsia="Times New Roman" w:hAnsi="Times New Roman" w:cs="Times New Roman"/>
          <w:color w:val="1155CC"/>
          <w:sz w:val="24"/>
          <w:szCs w:val="24"/>
          <w:u w:val="single"/>
        </w:rPr>
        <w:t>https://www.epw.in/engage/article/financial-inclusion-and-digital-india-critical</w:t>
      </w:r>
      <w:r w:rsidR="005B0773">
        <w:rPr>
          <w:rFonts w:ascii="Times New Roman" w:eastAsia="Times New Roman" w:hAnsi="Times New Roman" w:cs="Times New Roman"/>
          <w:color w:val="1155CC"/>
          <w:sz w:val="24"/>
          <w:szCs w:val="24"/>
          <w:u w:val="single"/>
        </w:rPr>
        <w:fldChar w:fldCharType="end"/>
      </w:r>
      <w:r w:rsidRPr="0062226E">
        <w:rPr>
          <w:rFonts w:ascii="Times New Roman" w:eastAsia="Times New Roman" w:hAnsi="Times New Roman" w:cs="Times New Roman"/>
          <w:sz w:val="24"/>
          <w:szCs w:val="24"/>
        </w:rPr>
        <w:t xml:space="preserve"> </w:t>
      </w:r>
    </w:p>
    <w:p w14:paraId="1161E11C" w14:textId="77777777" w:rsidR="005C3B3C" w:rsidRPr="0062226E" w:rsidRDefault="000840B6" w:rsidP="000D3326">
      <w:pPr>
        <w:numPr>
          <w:ilvl w:val="0"/>
          <w:numId w:val="13"/>
        </w:numPr>
        <w:spacing w:line="360" w:lineRule="auto"/>
        <w:jc w:val="both"/>
        <w:rPr>
          <w:rFonts w:ascii="Times New Roman" w:eastAsia="Times New Roman" w:hAnsi="Times New Roman" w:cs="Times New Roman"/>
          <w:sz w:val="24"/>
          <w:szCs w:val="24"/>
        </w:rPr>
      </w:pPr>
      <w:proofErr w:type="spellStart"/>
      <w:r w:rsidRPr="0062226E">
        <w:rPr>
          <w:rFonts w:ascii="Times New Roman" w:eastAsia="Times New Roman" w:hAnsi="Times New Roman" w:cs="Times New Roman"/>
          <w:sz w:val="24"/>
          <w:szCs w:val="24"/>
        </w:rPr>
        <w:t>Durai</w:t>
      </w:r>
      <w:proofErr w:type="spellEnd"/>
      <w:r w:rsidRPr="0062226E">
        <w:rPr>
          <w:rFonts w:ascii="Times New Roman" w:eastAsia="Times New Roman" w:hAnsi="Times New Roman" w:cs="Times New Roman"/>
          <w:sz w:val="24"/>
          <w:szCs w:val="24"/>
        </w:rPr>
        <w:t xml:space="preserve">, T., &amp; Stella, G. (2019). Digital Finance </w:t>
      </w:r>
      <w:proofErr w:type="gramStart"/>
      <w:r w:rsidRPr="0062226E">
        <w:rPr>
          <w:rFonts w:ascii="Times New Roman" w:eastAsia="Times New Roman" w:hAnsi="Times New Roman" w:cs="Times New Roman"/>
          <w:sz w:val="24"/>
          <w:szCs w:val="24"/>
        </w:rPr>
        <w:t>And</w:t>
      </w:r>
      <w:proofErr w:type="gramEnd"/>
      <w:r w:rsidRPr="0062226E">
        <w:rPr>
          <w:rFonts w:ascii="Times New Roman" w:eastAsia="Times New Roman" w:hAnsi="Times New Roman" w:cs="Times New Roman"/>
          <w:sz w:val="24"/>
          <w:szCs w:val="24"/>
        </w:rPr>
        <w:t xml:space="preserve"> Its Impact On Financial Inclusion. Journal of emerging technologies and innovative research. [</w:t>
      </w:r>
      <w:hyperlink r:id="rId13">
        <w:r w:rsidRPr="0062226E">
          <w:rPr>
            <w:rFonts w:ascii="Times New Roman" w:eastAsia="Times New Roman" w:hAnsi="Times New Roman" w:cs="Times New Roman"/>
            <w:color w:val="1155CC"/>
            <w:sz w:val="24"/>
            <w:szCs w:val="24"/>
            <w:u w:val="single"/>
          </w:rPr>
          <w:t>https://www.semanticscholar.org/paper/DIGITAL-FINANCE-AND-ITS-IMPACT-ON-FINANCIAL-Durai-Stella/9879c848ea837571b7711b4922beb65ef9d72395</w:t>
        </w:r>
      </w:hyperlink>
      <w:r w:rsidRPr="0062226E">
        <w:rPr>
          <w:rFonts w:ascii="Times New Roman" w:eastAsia="Times New Roman" w:hAnsi="Times New Roman" w:cs="Times New Roman"/>
          <w:sz w:val="24"/>
          <w:szCs w:val="24"/>
        </w:rPr>
        <w:t xml:space="preserve">] </w:t>
      </w:r>
    </w:p>
    <w:p w14:paraId="7305A7D1" w14:textId="77777777" w:rsidR="005C3B3C" w:rsidRPr="0062226E" w:rsidRDefault="000840B6" w:rsidP="000D3326">
      <w:pPr>
        <w:numPr>
          <w:ilvl w:val="0"/>
          <w:numId w:val="13"/>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Ghosh, C., &amp; </w:t>
      </w:r>
      <w:proofErr w:type="spellStart"/>
      <w:r w:rsidRPr="0062226E">
        <w:rPr>
          <w:rFonts w:ascii="Times New Roman" w:eastAsia="Times New Roman" w:hAnsi="Times New Roman" w:cs="Times New Roman"/>
          <w:sz w:val="24"/>
          <w:szCs w:val="24"/>
        </w:rPr>
        <w:t>Hom</w:t>
      </w:r>
      <w:proofErr w:type="spellEnd"/>
      <w:r w:rsidRPr="0062226E">
        <w:rPr>
          <w:rFonts w:ascii="Times New Roman" w:eastAsia="Times New Roman" w:hAnsi="Times New Roman" w:cs="Times New Roman"/>
          <w:sz w:val="24"/>
          <w:szCs w:val="24"/>
        </w:rPr>
        <w:t xml:space="preserve"> </w:t>
      </w:r>
      <w:proofErr w:type="spellStart"/>
      <w:r w:rsidRPr="0062226E">
        <w:rPr>
          <w:rFonts w:ascii="Times New Roman" w:eastAsia="Times New Roman" w:hAnsi="Times New Roman" w:cs="Times New Roman"/>
          <w:sz w:val="24"/>
          <w:szCs w:val="24"/>
        </w:rPr>
        <w:t>Chaudhury</w:t>
      </w:r>
      <w:proofErr w:type="spellEnd"/>
      <w:r w:rsidRPr="0062226E">
        <w:rPr>
          <w:rFonts w:ascii="Times New Roman" w:eastAsia="Times New Roman" w:hAnsi="Times New Roman" w:cs="Times New Roman"/>
          <w:sz w:val="24"/>
          <w:szCs w:val="24"/>
        </w:rPr>
        <w:t xml:space="preserve">, R. (2020). Determinants of digital finance in India. Innovation and Development, 1–20. </w:t>
      </w:r>
      <w:hyperlink r:id="rId14">
        <w:r w:rsidRPr="0062226E">
          <w:rPr>
            <w:rFonts w:ascii="Times New Roman" w:eastAsia="Times New Roman" w:hAnsi="Times New Roman" w:cs="Times New Roman"/>
            <w:color w:val="1155CC"/>
            <w:sz w:val="24"/>
            <w:szCs w:val="24"/>
            <w:u w:val="single"/>
          </w:rPr>
          <w:t>https://doi.org/10.1080/2157930x.2020.1850012</w:t>
        </w:r>
      </w:hyperlink>
      <w:r w:rsidRPr="0062226E">
        <w:rPr>
          <w:rFonts w:ascii="Times New Roman" w:eastAsia="Times New Roman" w:hAnsi="Times New Roman" w:cs="Times New Roman"/>
          <w:sz w:val="24"/>
          <w:szCs w:val="24"/>
        </w:rPr>
        <w:t xml:space="preserve"> </w:t>
      </w:r>
    </w:p>
    <w:p w14:paraId="3B03E30E" w14:textId="77777777" w:rsidR="005C3B3C" w:rsidRPr="0062226E" w:rsidRDefault="000840B6" w:rsidP="000D3326">
      <w:pPr>
        <w:numPr>
          <w:ilvl w:val="0"/>
          <w:numId w:val="13"/>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Hasan, M. M., </w:t>
      </w:r>
      <w:proofErr w:type="spellStart"/>
      <w:r w:rsidRPr="0062226E">
        <w:rPr>
          <w:rFonts w:ascii="Times New Roman" w:eastAsia="Times New Roman" w:hAnsi="Times New Roman" w:cs="Times New Roman"/>
          <w:sz w:val="24"/>
          <w:szCs w:val="24"/>
        </w:rPr>
        <w:t>Yajuan</w:t>
      </w:r>
      <w:proofErr w:type="spellEnd"/>
      <w:r w:rsidRPr="0062226E">
        <w:rPr>
          <w:rFonts w:ascii="Times New Roman" w:eastAsia="Times New Roman" w:hAnsi="Times New Roman" w:cs="Times New Roman"/>
          <w:sz w:val="24"/>
          <w:szCs w:val="24"/>
        </w:rPr>
        <w:t xml:space="preserve">, L., &amp; Khan, S. (2020). Promoting China’s Inclusive Finance Through Digital Financial Services. Global Business Review, 097215091989534. </w:t>
      </w:r>
      <w:hyperlink r:id="rId15">
        <w:r w:rsidRPr="0062226E">
          <w:rPr>
            <w:rFonts w:ascii="Times New Roman" w:eastAsia="Times New Roman" w:hAnsi="Times New Roman" w:cs="Times New Roman"/>
            <w:color w:val="1155CC"/>
            <w:sz w:val="24"/>
            <w:szCs w:val="24"/>
            <w:u w:val="single"/>
          </w:rPr>
          <w:t>https://doi.org/10.1177/0972150919895348</w:t>
        </w:r>
      </w:hyperlink>
      <w:r w:rsidRPr="0062226E">
        <w:rPr>
          <w:rFonts w:ascii="Times New Roman" w:eastAsia="Times New Roman" w:hAnsi="Times New Roman" w:cs="Times New Roman"/>
          <w:sz w:val="24"/>
          <w:szCs w:val="24"/>
        </w:rPr>
        <w:t xml:space="preserve"> </w:t>
      </w:r>
    </w:p>
    <w:p w14:paraId="1F2A59BE" w14:textId="77777777" w:rsidR="000D3326" w:rsidRDefault="000840B6" w:rsidP="000D3326">
      <w:pPr>
        <w:numPr>
          <w:ilvl w:val="0"/>
          <w:numId w:val="13"/>
        </w:numPr>
        <w:spacing w:line="360" w:lineRule="auto"/>
        <w:jc w:val="both"/>
        <w:rPr>
          <w:rFonts w:ascii="Times New Roman" w:eastAsia="Times New Roman" w:hAnsi="Times New Roman" w:cs="Times New Roman"/>
          <w:sz w:val="24"/>
          <w:szCs w:val="24"/>
        </w:rPr>
      </w:pPr>
      <w:r w:rsidRPr="0062226E">
        <w:rPr>
          <w:rFonts w:ascii="Times New Roman" w:eastAsia="Times New Roman" w:hAnsi="Times New Roman" w:cs="Times New Roman"/>
          <w:sz w:val="24"/>
          <w:szCs w:val="24"/>
        </w:rPr>
        <w:t xml:space="preserve">Lyman, T., &amp; Lauer, K. (2015, March 10). What is Digital Financial Inclusion and Why Does it Matter? CGAP. </w:t>
      </w:r>
      <w:hyperlink r:id="rId16">
        <w:r w:rsidRPr="0062226E">
          <w:rPr>
            <w:rFonts w:ascii="Times New Roman" w:eastAsia="Times New Roman" w:hAnsi="Times New Roman" w:cs="Times New Roman"/>
            <w:color w:val="1155CC"/>
            <w:sz w:val="24"/>
            <w:szCs w:val="24"/>
            <w:u w:val="single"/>
          </w:rPr>
          <w:t>https://www.cgap.org/blog/what-digital-financial-inclusion-and-why-does-it-matter</w:t>
        </w:r>
      </w:hyperlink>
      <w:r w:rsidRPr="0062226E">
        <w:rPr>
          <w:rFonts w:ascii="Times New Roman" w:eastAsia="Times New Roman" w:hAnsi="Times New Roman" w:cs="Times New Roman"/>
          <w:sz w:val="24"/>
          <w:szCs w:val="24"/>
        </w:rPr>
        <w:t xml:space="preserve"> </w:t>
      </w:r>
    </w:p>
    <w:p w14:paraId="36C196B4" w14:textId="77777777" w:rsidR="005C3B3C" w:rsidRPr="000D3326" w:rsidRDefault="000840B6" w:rsidP="000D3326">
      <w:pPr>
        <w:numPr>
          <w:ilvl w:val="0"/>
          <w:numId w:val="13"/>
        </w:numPr>
        <w:tabs>
          <w:tab w:val="left" w:pos="567"/>
        </w:tabs>
        <w:spacing w:line="360" w:lineRule="auto"/>
        <w:jc w:val="both"/>
        <w:rPr>
          <w:rFonts w:ascii="Times New Roman" w:eastAsia="Times New Roman" w:hAnsi="Times New Roman" w:cs="Times New Roman"/>
          <w:sz w:val="24"/>
          <w:szCs w:val="24"/>
        </w:rPr>
      </w:pPr>
      <w:proofErr w:type="spellStart"/>
      <w:r w:rsidRPr="000D3326">
        <w:rPr>
          <w:rFonts w:ascii="Times New Roman" w:eastAsia="Times New Roman" w:hAnsi="Times New Roman" w:cs="Times New Roman"/>
          <w:sz w:val="24"/>
          <w:szCs w:val="24"/>
        </w:rPr>
        <w:t>Midika</w:t>
      </w:r>
      <w:proofErr w:type="spellEnd"/>
      <w:r w:rsidRPr="000D3326">
        <w:rPr>
          <w:rFonts w:ascii="Times New Roman" w:eastAsia="Times New Roman" w:hAnsi="Times New Roman" w:cs="Times New Roman"/>
          <w:sz w:val="24"/>
          <w:szCs w:val="24"/>
        </w:rPr>
        <w:t xml:space="preserve">, A.M. (2016). The Effect </w:t>
      </w:r>
      <w:proofErr w:type="gramStart"/>
      <w:r w:rsidRPr="000D3326">
        <w:rPr>
          <w:rFonts w:ascii="Times New Roman" w:eastAsia="Times New Roman" w:hAnsi="Times New Roman" w:cs="Times New Roman"/>
          <w:sz w:val="24"/>
          <w:szCs w:val="24"/>
        </w:rPr>
        <w:t>Of</w:t>
      </w:r>
      <w:proofErr w:type="gramEnd"/>
      <w:r w:rsidRPr="000D3326">
        <w:rPr>
          <w:rFonts w:ascii="Times New Roman" w:eastAsia="Times New Roman" w:hAnsi="Times New Roman" w:cs="Times New Roman"/>
          <w:sz w:val="24"/>
          <w:szCs w:val="24"/>
        </w:rPr>
        <w:t xml:space="preserve"> Digital Finance On Financial Inclusion In The Banking Industry In Kenya. [</w:t>
      </w:r>
      <w:hyperlink r:id="rId17">
        <w:r w:rsidRPr="000D3326">
          <w:rPr>
            <w:rFonts w:ascii="Times New Roman" w:eastAsia="Times New Roman" w:hAnsi="Times New Roman" w:cs="Times New Roman"/>
            <w:sz w:val="24"/>
            <w:szCs w:val="24"/>
          </w:rPr>
          <w:t>https://www.semanticscholar.org/paper/The-Effect-Of-Digital-Finance-On-Financial-In-The-Midika/dc2a13a35a3b57331e56e4c883ab4ed663945357</w:t>
        </w:r>
      </w:hyperlink>
      <w:r w:rsidRPr="000D3326">
        <w:rPr>
          <w:rFonts w:ascii="Times New Roman" w:eastAsia="Times New Roman" w:hAnsi="Times New Roman" w:cs="Times New Roman"/>
          <w:sz w:val="24"/>
          <w:szCs w:val="24"/>
        </w:rPr>
        <w:t>]</w:t>
      </w:r>
    </w:p>
    <w:p w14:paraId="3BBF5893" w14:textId="77777777" w:rsidR="005C3B3C" w:rsidRPr="0062226E" w:rsidRDefault="00407797" w:rsidP="000D3326">
      <w:pPr>
        <w:numPr>
          <w:ilvl w:val="0"/>
          <w:numId w:val="13"/>
        </w:numPr>
        <w:tabs>
          <w:tab w:val="left" w:pos="567"/>
        </w:tabs>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Ozili</w:t>
      </w:r>
      <w:proofErr w:type="spellEnd"/>
      <w:r>
        <w:rPr>
          <w:rFonts w:ascii="Times New Roman" w:eastAsia="Times New Roman" w:hAnsi="Times New Roman" w:cs="Times New Roman"/>
          <w:sz w:val="24"/>
          <w:szCs w:val="24"/>
        </w:rPr>
        <w:t xml:space="preserve">, P. K., </w:t>
      </w:r>
      <w:r w:rsidR="000840B6" w:rsidRPr="0062226E">
        <w:rPr>
          <w:rFonts w:ascii="Times New Roman" w:eastAsia="Times New Roman" w:hAnsi="Times New Roman" w:cs="Times New Roman"/>
          <w:sz w:val="24"/>
          <w:szCs w:val="24"/>
        </w:rPr>
        <w:t xml:space="preserve">Impact of digital finance on financial inclusion and stability. </w:t>
      </w:r>
      <w:proofErr w:type="spellStart"/>
      <w:r w:rsidR="000840B6" w:rsidRPr="0062226E">
        <w:rPr>
          <w:rFonts w:ascii="Times New Roman" w:eastAsia="Times New Roman" w:hAnsi="Times New Roman" w:cs="Times New Roman"/>
          <w:sz w:val="24"/>
          <w:szCs w:val="24"/>
        </w:rPr>
        <w:t>Borsa</w:t>
      </w:r>
      <w:proofErr w:type="spellEnd"/>
      <w:r w:rsidR="000840B6" w:rsidRPr="0062226E">
        <w:rPr>
          <w:rFonts w:ascii="Times New Roman" w:eastAsia="Times New Roman" w:hAnsi="Times New Roman" w:cs="Times New Roman"/>
          <w:sz w:val="24"/>
          <w:szCs w:val="24"/>
        </w:rPr>
        <w:t xml:space="preserve"> Istanbul Review, 18(4), 329–340</w:t>
      </w:r>
      <w:r>
        <w:rPr>
          <w:rFonts w:ascii="Times New Roman" w:eastAsia="Times New Roman" w:hAnsi="Times New Roman" w:cs="Times New Roman"/>
          <w:sz w:val="24"/>
          <w:szCs w:val="24"/>
        </w:rPr>
        <w:t>, 2018</w:t>
      </w:r>
      <w:r w:rsidR="000840B6" w:rsidRPr="0062226E">
        <w:rPr>
          <w:rFonts w:ascii="Times New Roman" w:eastAsia="Times New Roman" w:hAnsi="Times New Roman" w:cs="Times New Roman"/>
          <w:sz w:val="24"/>
          <w:szCs w:val="24"/>
        </w:rPr>
        <w:t xml:space="preserve">. </w:t>
      </w:r>
      <w:hyperlink r:id="rId18">
        <w:r w:rsidR="000840B6" w:rsidRPr="000D3326">
          <w:rPr>
            <w:rFonts w:ascii="Times New Roman" w:eastAsia="Times New Roman" w:hAnsi="Times New Roman" w:cs="Times New Roman"/>
            <w:sz w:val="24"/>
            <w:szCs w:val="24"/>
          </w:rPr>
          <w:t>https://doi.org/10.1016/j.bir.2017.12.003</w:t>
        </w:r>
      </w:hyperlink>
      <w:r w:rsidR="000840B6" w:rsidRPr="0062226E">
        <w:rPr>
          <w:rFonts w:ascii="Times New Roman" w:eastAsia="Times New Roman" w:hAnsi="Times New Roman" w:cs="Times New Roman"/>
          <w:sz w:val="24"/>
          <w:szCs w:val="24"/>
        </w:rPr>
        <w:t xml:space="preserve"> </w:t>
      </w:r>
    </w:p>
    <w:p w14:paraId="36B5C96F" w14:textId="77777777" w:rsidR="005C3B3C" w:rsidRPr="0062226E" w:rsidRDefault="000B48EA" w:rsidP="000D3326">
      <w:pPr>
        <w:numPr>
          <w:ilvl w:val="0"/>
          <w:numId w:val="13"/>
        </w:numPr>
        <w:tabs>
          <w:tab w:val="left" w:pos="567"/>
        </w:tabs>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Prema</w:t>
      </w:r>
      <w:proofErr w:type="spellEnd"/>
      <w:r>
        <w:rPr>
          <w:rFonts w:ascii="Times New Roman" w:eastAsia="Times New Roman" w:hAnsi="Times New Roman" w:cs="Times New Roman"/>
          <w:sz w:val="24"/>
          <w:szCs w:val="24"/>
        </w:rPr>
        <w:t>, A.,</w:t>
      </w:r>
      <w:r w:rsidR="000840B6" w:rsidRPr="0062226E">
        <w:rPr>
          <w:rFonts w:ascii="Times New Roman" w:eastAsia="Times New Roman" w:hAnsi="Times New Roman" w:cs="Times New Roman"/>
          <w:sz w:val="24"/>
          <w:szCs w:val="24"/>
        </w:rPr>
        <w:t xml:space="preserve"> A Study On Digital Finance And Its Im</w:t>
      </w:r>
      <w:r w:rsidR="00407797">
        <w:rPr>
          <w:rFonts w:ascii="Times New Roman" w:eastAsia="Times New Roman" w:hAnsi="Times New Roman" w:cs="Times New Roman"/>
          <w:sz w:val="24"/>
          <w:szCs w:val="24"/>
        </w:rPr>
        <w:t xml:space="preserve">pact On Financial Inclusion, </w:t>
      </w:r>
      <w:hyperlink r:id="rId19">
        <w:r w:rsidR="000840B6" w:rsidRPr="000D3326">
          <w:rPr>
            <w:rFonts w:ascii="Times New Roman" w:eastAsia="Times New Roman" w:hAnsi="Times New Roman" w:cs="Times New Roman"/>
            <w:sz w:val="24"/>
            <w:szCs w:val="24"/>
          </w:rPr>
          <w:t>https://www.semanticscholar.org/paper/A-STUDY-ON-DIGITAL-FINANCE-AND-ITS-IMPACT-ON-Prema/350efb58891e02d6565a0c8c7875dee53333c0fc</w:t>
        </w:r>
      </w:hyperlink>
    </w:p>
    <w:p w14:paraId="76FD6C7B" w14:textId="77777777" w:rsidR="005C3B3C" w:rsidRPr="0062226E" w:rsidRDefault="003A234D" w:rsidP="000D3326">
      <w:pPr>
        <w:numPr>
          <w:ilvl w:val="0"/>
          <w:numId w:val="13"/>
        </w:numPr>
        <w:tabs>
          <w:tab w:val="left" w:pos="567"/>
        </w:tabs>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Ravikumar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Thangaraj</w:t>
      </w:r>
      <w:proofErr w:type="spellEnd"/>
      <w:r>
        <w:rPr>
          <w:rFonts w:ascii="Times New Roman" w:eastAsia="Times New Roman" w:hAnsi="Times New Roman" w:cs="Times New Roman"/>
          <w:sz w:val="24"/>
          <w:szCs w:val="24"/>
        </w:rPr>
        <w:t xml:space="preserve">, </w:t>
      </w:r>
      <w:r w:rsidR="000840B6" w:rsidRPr="0062226E">
        <w:rPr>
          <w:rFonts w:ascii="Times New Roman" w:eastAsia="Times New Roman" w:hAnsi="Times New Roman" w:cs="Times New Roman"/>
          <w:sz w:val="24"/>
          <w:szCs w:val="24"/>
        </w:rPr>
        <w:t>Digital Financial Inclusion: A Payoff of Financial Technology and Digital Finance Uprising in India. International Journal of Scientific &amp; Technology Research. 8. 3434-3438</w:t>
      </w:r>
      <w:r>
        <w:rPr>
          <w:rFonts w:ascii="Times New Roman" w:eastAsia="Times New Roman" w:hAnsi="Times New Roman" w:cs="Times New Roman"/>
          <w:sz w:val="24"/>
          <w:szCs w:val="24"/>
        </w:rPr>
        <w:t>, 2019</w:t>
      </w:r>
      <w:r w:rsidR="000840B6" w:rsidRPr="0062226E">
        <w:rPr>
          <w:rFonts w:ascii="Times New Roman" w:eastAsia="Times New Roman" w:hAnsi="Times New Roman" w:cs="Times New Roman"/>
          <w:sz w:val="24"/>
          <w:szCs w:val="24"/>
        </w:rPr>
        <w:t xml:space="preserve">. </w:t>
      </w:r>
    </w:p>
    <w:p w14:paraId="73379D9F" w14:textId="77777777" w:rsidR="003A234D" w:rsidRPr="003A234D" w:rsidRDefault="000B48EA" w:rsidP="000B48EA">
      <w:pPr>
        <w:numPr>
          <w:ilvl w:val="0"/>
          <w:numId w:val="13"/>
        </w:numPr>
        <w:tabs>
          <w:tab w:val="left" w:pos="567"/>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L, Zhang Y., </w:t>
      </w:r>
      <w:r w:rsidRPr="000B48EA">
        <w:rPr>
          <w:rFonts w:ascii="Times New Roman" w:eastAsia="Times New Roman" w:hAnsi="Times New Roman" w:cs="Times New Roman"/>
          <w:sz w:val="24"/>
          <w:szCs w:val="24"/>
        </w:rPr>
        <w:t>Digital financial inclusion and sustainable growth of small and micro enterprises—evidence based on China’s new third board market l</w:t>
      </w:r>
      <w:r>
        <w:rPr>
          <w:rFonts w:ascii="Times New Roman" w:eastAsia="Times New Roman" w:hAnsi="Times New Roman" w:cs="Times New Roman"/>
          <w:sz w:val="24"/>
          <w:szCs w:val="24"/>
        </w:rPr>
        <w:t xml:space="preserve">isted companies. Sustainability, </w:t>
      </w:r>
      <w:r w:rsidRPr="000B48EA">
        <w:rPr>
          <w:rFonts w:ascii="Times New Roman" w:eastAsia="Times New Roman" w:hAnsi="Times New Roman" w:cs="Times New Roman"/>
          <w:sz w:val="24"/>
          <w:szCs w:val="24"/>
        </w:rPr>
        <w:t>12(9):3733</w:t>
      </w:r>
      <w:r>
        <w:rPr>
          <w:rFonts w:ascii="Times New Roman" w:eastAsia="Times New Roman" w:hAnsi="Times New Roman" w:cs="Times New Roman"/>
          <w:sz w:val="24"/>
          <w:szCs w:val="24"/>
        </w:rPr>
        <w:t xml:space="preserve">, </w:t>
      </w:r>
      <w:r w:rsidRPr="000B48EA">
        <w:rPr>
          <w:rFonts w:ascii="Times New Roman" w:eastAsia="Times New Roman" w:hAnsi="Times New Roman" w:cs="Times New Roman"/>
          <w:sz w:val="24"/>
          <w:szCs w:val="24"/>
        </w:rPr>
        <w:t>2020 May 5.</w:t>
      </w:r>
    </w:p>
    <w:sectPr w:rsidR="003A234D" w:rsidRPr="003A234D" w:rsidSect="000F0EA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5A5E3" w14:textId="77777777" w:rsidR="009329C0" w:rsidRDefault="009329C0" w:rsidP="000F0EAF">
      <w:pPr>
        <w:spacing w:line="240" w:lineRule="auto"/>
      </w:pPr>
      <w:r>
        <w:separator/>
      </w:r>
    </w:p>
  </w:endnote>
  <w:endnote w:type="continuationSeparator" w:id="0">
    <w:p w14:paraId="4E6E347D" w14:textId="77777777" w:rsidR="009329C0" w:rsidRDefault="009329C0" w:rsidP="000F0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5303" w14:textId="77777777" w:rsidR="003E7992" w:rsidRDefault="003E79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29FF" w14:textId="77777777" w:rsidR="003A234D" w:rsidRDefault="003A234D" w:rsidP="000F0EAF">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w:t>
    </w:r>
    <w:r w:rsidRPr="001D6262">
      <w:rPr>
        <w:rFonts w:asciiTheme="majorHAnsi" w:hAnsiTheme="majorHAnsi"/>
        <w:i/>
      </w:rPr>
      <w:t>”BBIJTM 20</w:t>
    </w:r>
    <w:r>
      <w:rPr>
        <w:rFonts w:asciiTheme="majorHAnsi" w:hAnsiTheme="majorHAnsi"/>
        <w:i/>
      </w:rPr>
      <w:t>22”,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F7792" w:rsidRPr="000F7792">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14:paraId="0D5B1AB8" w14:textId="77777777" w:rsidR="003A234D" w:rsidRDefault="003A23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CE55" w14:textId="77777777" w:rsidR="003A234D" w:rsidRDefault="003A234D" w:rsidP="000F0EAF">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w:t>
    </w:r>
    <w:r w:rsidRPr="001D6262">
      <w:rPr>
        <w:rFonts w:asciiTheme="majorHAnsi" w:hAnsiTheme="majorHAnsi"/>
        <w:i/>
      </w:rPr>
      <w:t>”BBIJTM 20</w:t>
    </w:r>
    <w:r>
      <w:rPr>
        <w:rFonts w:asciiTheme="majorHAnsi" w:hAnsiTheme="majorHAnsi"/>
        <w:i/>
      </w:rPr>
      <w:t>22”,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F7792" w:rsidRPr="000F779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11D75BF0" w14:textId="77777777" w:rsidR="003A234D" w:rsidRDefault="003A23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799A9" w14:textId="77777777" w:rsidR="009329C0" w:rsidRDefault="009329C0" w:rsidP="000F0EAF">
      <w:pPr>
        <w:spacing w:line="240" w:lineRule="auto"/>
      </w:pPr>
      <w:r>
        <w:separator/>
      </w:r>
    </w:p>
  </w:footnote>
  <w:footnote w:type="continuationSeparator" w:id="0">
    <w:p w14:paraId="207672DB" w14:textId="77777777" w:rsidR="009329C0" w:rsidRDefault="009329C0" w:rsidP="000F0E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2F17E" w14:textId="77777777" w:rsidR="003E7992" w:rsidRDefault="003E79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438AD" w14:textId="77777777" w:rsidR="003A234D" w:rsidRPr="00E9125F" w:rsidRDefault="003A234D" w:rsidP="000F0EAF">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E9125F">
      <w:rPr>
        <w:rFonts w:ascii="Times New Roman" w:eastAsia="Times New Roman" w:hAnsi="Times New Roman" w:cs="Times New Roman"/>
        <w:b/>
        <w:sz w:val="24"/>
        <w:szCs w:val="48"/>
        <w:lang w:val="en-IN" w:eastAsia="en-CA"/>
      </w:rPr>
      <w:t>“Bodh”, BBJITM, ISSN: 2454-8421, Volume 8, Issue 1,</w:t>
    </w:r>
    <w:r>
      <w:rPr>
        <w:rFonts w:ascii="Times New Roman" w:eastAsia="Times New Roman" w:hAnsi="Times New Roman" w:cs="Times New Roman"/>
        <w:b/>
        <w:sz w:val="24"/>
        <w:szCs w:val="48"/>
        <w:lang w:val="en-IN" w:eastAsia="en-CA"/>
      </w:rPr>
      <w:t xml:space="preserve"> </w:t>
    </w:r>
    <w:r w:rsidRPr="00E9125F">
      <w:rPr>
        <w:rFonts w:ascii="Times New Roman" w:eastAsia="Times New Roman" w:hAnsi="Times New Roman" w:cs="Times New Roman"/>
        <w:b/>
        <w:sz w:val="24"/>
        <w:szCs w:val="48"/>
        <w:lang w:val="en-IN" w:eastAsia="en-CA"/>
      </w:rPr>
      <w:t>Jan-June 2022</w:t>
    </w:r>
    <w:r w:rsidRPr="00E9125F">
      <w:rPr>
        <w:rFonts w:ascii="Times New Roman" w:eastAsia="Times New Roman" w:hAnsi="Times New Roman" w:cs="Times New Roman"/>
        <w:b/>
        <w:color w:val="434544"/>
        <w:sz w:val="24"/>
        <w:szCs w:val="48"/>
        <w:lang w:val="en-IN" w:eastAsia="en-CA"/>
      </w:rPr>
      <w:t xml:space="preserve">                          </w:t>
    </w:r>
  </w:p>
  <w:p w14:paraId="198F20CA" w14:textId="77777777" w:rsidR="003A234D" w:rsidRDefault="003A23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3EF53" w14:textId="77777777" w:rsidR="003A234D" w:rsidRPr="00425336" w:rsidRDefault="003A234D" w:rsidP="000F0EAF">
    <w:pPr>
      <w:shd w:val="clear" w:color="auto" w:fill="FFFFFF"/>
      <w:spacing w:line="240" w:lineRule="auto"/>
      <w:jc w:val="center"/>
      <w:rPr>
        <w:rFonts w:ascii="Times New Roman" w:eastAsia="Times New Roman" w:hAnsi="Times New Roman" w:cs="Times New Roman"/>
        <w:b/>
        <w:i/>
        <w:color w:val="000000" w:themeColor="text1"/>
        <w:sz w:val="24"/>
        <w:szCs w:val="48"/>
        <w:lang w:val="en-IN" w:eastAsia="en-CA"/>
      </w:rPr>
    </w:pPr>
    <w:r>
      <w:rPr>
        <w:rFonts w:ascii="Times New Roman" w:eastAsia="Times New Roman" w:hAnsi="Times New Roman" w:cs="Times New Roman"/>
        <w:b/>
        <w:i/>
        <w:color w:val="000000" w:themeColor="text1"/>
        <w:sz w:val="24"/>
        <w:szCs w:val="48"/>
        <w:lang w:val="en-IN" w:eastAsia="en-CA"/>
      </w:rPr>
      <w:t xml:space="preserve">    </w:t>
    </w:r>
    <w:r w:rsidRPr="00425336">
      <w:rPr>
        <w:rFonts w:ascii="Times New Roman" w:eastAsia="Times New Roman" w:hAnsi="Times New Roman" w:cs="Times New Roman"/>
        <w:b/>
        <w:i/>
        <w:color w:val="000000" w:themeColor="text1"/>
        <w:sz w:val="24"/>
        <w:szCs w:val="48"/>
        <w:lang w:val="en-IN" w:eastAsia="en-CA"/>
      </w:rPr>
      <w:t>“Bodh”, BPIT’s International Journa</w:t>
    </w:r>
    <w:r>
      <w:rPr>
        <w:rFonts w:ascii="Times New Roman" w:eastAsia="Times New Roman" w:hAnsi="Times New Roman" w:cs="Times New Roman"/>
        <w:b/>
        <w:i/>
        <w:color w:val="000000" w:themeColor="text1"/>
        <w:sz w:val="24"/>
        <w:szCs w:val="48"/>
        <w:lang w:val="en-IN" w:eastAsia="en-CA"/>
      </w:rPr>
      <w:t xml:space="preserve">l of Technology &amp; Management </w:t>
    </w:r>
    <w:r w:rsidRPr="00425336">
      <w:rPr>
        <w:rFonts w:ascii="Times New Roman" w:eastAsia="Times New Roman" w:hAnsi="Times New Roman" w:cs="Times New Roman"/>
        <w:b/>
        <w:i/>
        <w:noProof/>
        <w:color w:val="000000" w:themeColor="text1"/>
        <w:sz w:val="24"/>
        <w:szCs w:val="48"/>
        <w:lang w:val="en-US"/>
      </w:rPr>
      <w:drawing>
        <wp:inline distT="0" distB="0" distL="0" distR="0" wp14:anchorId="5533EDC6" wp14:editId="4435A643">
          <wp:extent cx="647700" cy="790575"/>
          <wp:effectExtent l="19050" t="0" r="0" b="0"/>
          <wp:docPr id="268" name="Picture 1" descr="C:\Documents and Settings\Dr. Amit Gupta\Desktop\Bodh Final Paper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r. Amit Gupta\Desktop\Bodh Final Papers\logo1.JPG"/>
                  <pic:cNvPicPr>
                    <a:picLocks noChangeAspect="1" noChangeArrowheads="1"/>
                  </pic:cNvPicPr>
                </pic:nvPicPr>
                <pic:blipFill>
                  <a:blip r:embed="rId1" cstate="print"/>
                  <a:srcRect/>
                  <a:stretch>
                    <a:fillRect/>
                  </a:stretch>
                </pic:blipFill>
                <pic:spPr bwMode="auto">
                  <a:xfrm>
                    <a:off x="0" y="0"/>
                    <a:ext cx="647700" cy="790575"/>
                  </a:xfrm>
                  <a:prstGeom prst="rect">
                    <a:avLst/>
                  </a:prstGeom>
                  <a:noFill/>
                  <a:ln w="9525">
                    <a:noFill/>
                    <a:miter lim="800000"/>
                    <a:headEnd/>
                    <a:tailEnd/>
                  </a:ln>
                </pic:spPr>
              </pic:pic>
            </a:graphicData>
          </a:graphic>
        </wp:inline>
      </w:drawing>
    </w:r>
  </w:p>
  <w:p w14:paraId="1B710BE9" w14:textId="174FCFC0" w:rsidR="003A234D" w:rsidRDefault="003A234D" w:rsidP="000F0EAF">
    <w:pPr>
      <w:pBdr>
        <w:bottom w:val="single" w:sz="12" w:space="1" w:color="auto"/>
      </w:pBdr>
      <w:shd w:val="clear" w:color="auto" w:fill="FFFFFF"/>
      <w:spacing w:line="240" w:lineRule="auto"/>
      <w:jc w:val="center"/>
      <w:rPr>
        <w:rFonts w:ascii="Times New Roman" w:eastAsia="Times New Roman" w:hAnsi="Times New Roman" w:cs="Times New Roman"/>
        <w:color w:val="000000" w:themeColor="text1"/>
        <w:sz w:val="24"/>
        <w:szCs w:val="48"/>
        <w:lang w:val="en-IN" w:eastAsia="en-CA"/>
      </w:rPr>
    </w:pPr>
    <w:r w:rsidRPr="009849F8">
      <w:rPr>
        <w:rFonts w:ascii="Times New Roman" w:eastAsia="Times New Roman" w:hAnsi="Times New Roman" w:cs="Times New Roman"/>
        <w:color w:val="000000" w:themeColor="text1"/>
        <w:sz w:val="24"/>
        <w:szCs w:val="48"/>
        <w:lang w:val="en-IN" w:eastAsia="en-CA"/>
      </w:rPr>
      <w:t>BBJITM, ISSN: 2454-8421, Volume 8, Issue 1, Jan-June 2022</w:t>
    </w:r>
    <w:r w:rsidRPr="00425336">
      <w:rPr>
        <w:rFonts w:ascii="Times New Roman" w:eastAsia="Times New Roman" w:hAnsi="Times New Roman" w:cs="Times New Roman"/>
        <w:color w:val="000000" w:themeColor="text1"/>
        <w:sz w:val="24"/>
        <w:szCs w:val="48"/>
        <w:lang w:val="en-IN" w:eastAsia="en-CA"/>
      </w:rPr>
      <w:t>, Page 1-</w:t>
    </w:r>
    <w:r>
      <w:rPr>
        <w:rFonts w:ascii="Times New Roman" w:eastAsia="Times New Roman" w:hAnsi="Times New Roman" w:cs="Times New Roman"/>
        <w:color w:val="000000" w:themeColor="text1"/>
        <w:sz w:val="24"/>
        <w:szCs w:val="48"/>
        <w:lang w:val="en-IN" w:eastAsia="en-CA"/>
      </w:rPr>
      <w:t>1</w:t>
    </w:r>
    <w:r w:rsidR="003E7992">
      <w:rPr>
        <w:rFonts w:ascii="Times New Roman" w:eastAsia="Times New Roman" w:hAnsi="Times New Roman" w:cs="Times New Roman"/>
        <w:color w:val="000000" w:themeColor="text1"/>
        <w:sz w:val="24"/>
        <w:szCs w:val="48"/>
        <w:lang w:val="en-IN" w:eastAsia="en-CA"/>
      </w:rPr>
      <w:t>4</w:t>
    </w:r>
    <w:r w:rsidRPr="00425336">
      <w:rPr>
        <w:rFonts w:ascii="Times New Roman" w:eastAsia="Times New Roman" w:hAnsi="Times New Roman" w:cs="Times New Roman"/>
        <w:color w:val="000000" w:themeColor="text1"/>
        <w:sz w:val="24"/>
        <w:szCs w:val="48"/>
        <w:lang w:val="en-IN" w:eastAsia="en-CA"/>
      </w:rPr>
      <w:t xml:space="preserve">            </w:t>
    </w:r>
  </w:p>
  <w:p w14:paraId="5AE2AB6E" w14:textId="77777777" w:rsidR="003A234D" w:rsidRDefault="003A23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787D"/>
    <w:multiLevelType w:val="hybridMultilevel"/>
    <w:tmpl w:val="4F4EE3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10C0C"/>
    <w:multiLevelType w:val="multilevel"/>
    <w:tmpl w:val="B70C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0160AC"/>
    <w:multiLevelType w:val="multilevel"/>
    <w:tmpl w:val="E7A2B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CA0B31"/>
    <w:multiLevelType w:val="hybridMultilevel"/>
    <w:tmpl w:val="4F4EE3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82157"/>
    <w:multiLevelType w:val="multilevel"/>
    <w:tmpl w:val="892A9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F7551D0"/>
    <w:multiLevelType w:val="multilevel"/>
    <w:tmpl w:val="9B602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B545497"/>
    <w:multiLevelType w:val="hybridMultilevel"/>
    <w:tmpl w:val="153020E4"/>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1924D3"/>
    <w:multiLevelType w:val="multilevel"/>
    <w:tmpl w:val="F730B92A"/>
    <w:lvl w:ilvl="0">
      <w:start w:val="1"/>
      <w:numFmt w:val="decimal"/>
      <w:lvlText w:val="[%1]."/>
      <w:lvlJc w:val="left"/>
      <w:pPr>
        <w:ind w:left="360" w:hanging="360"/>
      </w:pPr>
      <w:rPr>
        <w:rFont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nsid w:val="5A704767"/>
    <w:multiLevelType w:val="multilevel"/>
    <w:tmpl w:val="16400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FC5639F"/>
    <w:multiLevelType w:val="hybridMultilevel"/>
    <w:tmpl w:val="4F4EE3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0021B0"/>
    <w:multiLevelType w:val="multilevel"/>
    <w:tmpl w:val="3B1AA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3F309D8"/>
    <w:multiLevelType w:val="multilevel"/>
    <w:tmpl w:val="CF243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59B0ABF"/>
    <w:multiLevelType w:val="hybridMultilevel"/>
    <w:tmpl w:val="FAB8F5BA"/>
    <w:lvl w:ilvl="0" w:tplc="04090015">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1"/>
  </w:num>
  <w:num w:numId="5">
    <w:abstractNumId w:val="11"/>
  </w:num>
  <w:num w:numId="6">
    <w:abstractNumId w:val="5"/>
  </w:num>
  <w:num w:numId="7">
    <w:abstractNumId w:val="2"/>
  </w:num>
  <w:num w:numId="8">
    <w:abstractNumId w:val="6"/>
  </w:num>
  <w:num w:numId="9">
    <w:abstractNumId w:val="9"/>
  </w:num>
  <w:num w:numId="10">
    <w:abstractNumId w:val="12"/>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3B3C"/>
    <w:rsid w:val="00031701"/>
    <w:rsid w:val="000840B6"/>
    <w:rsid w:val="000B48EA"/>
    <w:rsid w:val="000D3326"/>
    <w:rsid w:val="000F0EAF"/>
    <w:rsid w:val="000F7792"/>
    <w:rsid w:val="00116B74"/>
    <w:rsid w:val="00156731"/>
    <w:rsid w:val="001C43BC"/>
    <w:rsid w:val="001D6D84"/>
    <w:rsid w:val="001F643C"/>
    <w:rsid w:val="0034769D"/>
    <w:rsid w:val="00360068"/>
    <w:rsid w:val="003A234D"/>
    <w:rsid w:val="003E7992"/>
    <w:rsid w:val="003F1AD7"/>
    <w:rsid w:val="00407797"/>
    <w:rsid w:val="004D594E"/>
    <w:rsid w:val="005848B1"/>
    <w:rsid w:val="005B0773"/>
    <w:rsid w:val="005C3B3C"/>
    <w:rsid w:val="00617C37"/>
    <w:rsid w:val="0062226E"/>
    <w:rsid w:val="0070103A"/>
    <w:rsid w:val="00710991"/>
    <w:rsid w:val="00753DAA"/>
    <w:rsid w:val="008347D2"/>
    <w:rsid w:val="00880E65"/>
    <w:rsid w:val="008B114B"/>
    <w:rsid w:val="008D74D8"/>
    <w:rsid w:val="00920CB8"/>
    <w:rsid w:val="009329C0"/>
    <w:rsid w:val="00A90F85"/>
    <w:rsid w:val="00AD51F2"/>
    <w:rsid w:val="00B36C4F"/>
    <w:rsid w:val="00BE3191"/>
    <w:rsid w:val="00CC615F"/>
    <w:rsid w:val="00DD572C"/>
    <w:rsid w:val="00E76EF6"/>
    <w:rsid w:val="00E82542"/>
    <w:rsid w:val="00E834C0"/>
    <w:rsid w:val="00EC35F9"/>
    <w:rsid w:val="00EF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1AD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MediumGrid1-Accent1">
    <w:name w:val="Medium Grid 1 Accent 1"/>
    <w:basedOn w:val="TableNormal"/>
    <w:uiPriority w:val="67"/>
    <w:rsid w:val="0062226E"/>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yperlink">
    <w:name w:val="Hyperlink"/>
    <w:basedOn w:val="DefaultParagraphFont"/>
    <w:uiPriority w:val="99"/>
    <w:unhideWhenUsed/>
    <w:rsid w:val="000F0EAF"/>
    <w:rPr>
      <w:color w:val="0000FF"/>
      <w:u w:val="single"/>
    </w:rPr>
  </w:style>
  <w:style w:type="paragraph" w:styleId="BodyText">
    <w:name w:val="Body Text"/>
    <w:basedOn w:val="Normal"/>
    <w:link w:val="BodyTextChar"/>
    <w:uiPriority w:val="1"/>
    <w:qFormat/>
    <w:rsid w:val="000F0EAF"/>
    <w:pPr>
      <w:widowControl w:val="0"/>
      <w:spacing w:line="240" w:lineRule="auto"/>
      <w:ind w:left="113"/>
    </w:pPr>
    <w:rPr>
      <w:rFonts w:ascii="Times New Roman" w:eastAsia="Times New Roman" w:hAnsi="Times New Roman" w:cstheme="minorBidi"/>
      <w:sz w:val="20"/>
      <w:szCs w:val="20"/>
      <w:lang w:val="en-US"/>
    </w:rPr>
  </w:style>
  <w:style w:type="character" w:customStyle="1" w:styleId="BodyTextChar">
    <w:name w:val="Body Text Char"/>
    <w:basedOn w:val="DefaultParagraphFont"/>
    <w:link w:val="BodyText"/>
    <w:uiPriority w:val="1"/>
    <w:rsid w:val="000F0EAF"/>
    <w:rPr>
      <w:rFonts w:ascii="Times New Roman" w:eastAsia="Times New Roman" w:hAnsi="Times New Roman" w:cstheme="minorBidi"/>
      <w:sz w:val="20"/>
      <w:szCs w:val="20"/>
      <w:lang w:val="en-US"/>
    </w:rPr>
  </w:style>
  <w:style w:type="paragraph" w:styleId="NoSpacing">
    <w:name w:val="No Spacing"/>
    <w:uiPriority w:val="1"/>
    <w:qFormat/>
    <w:rsid w:val="000F0EAF"/>
    <w:pPr>
      <w:spacing w:line="240" w:lineRule="auto"/>
    </w:pPr>
    <w:rPr>
      <w:rFonts w:asciiTheme="minorHAnsi" w:eastAsiaTheme="minorHAnsi" w:hAnsiTheme="minorHAnsi" w:cstheme="minorBidi"/>
      <w:lang w:val="en-IN"/>
    </w:rPr>
  </w:style>
  <w:style w:type="paragraph" w:styleId="Header">
    <w:name w:val="header"/>
    <w:basedOn w:val="Normal"/>
    <w:link w:val="HeaderChar"/>
    <w:uiPriority w:val="99"/>
    <w:unhideWhenUsed/>
    <w:rsid w:val="000F0EAF"/>
    <w:pPr>
      <w:tabs>
        <w:tab w:val="center" w:pos="4680"/>
        <w:tab w:val="right" w:pos="9360"/>
      </w:tabs>
      <w:spacing w:line="240" w:lineRule="auto"/>
    </w:pPr>
  </w:style>
  <w:style w:type="character" w:customStyle="1" w:styleId="HeaderChar">
    <w:name w:val="Header Char"/>
    <w:basedOn w:val="DefaultParagraphFont"/>
    <w:link w:val="Header"/>
    <w:uiPriority w:val="99"/>
    <w:rsid w:val="000F0EAF"/>
  </w:style>
  <w:style w:type="paragraph" w:styleId="Footer">
    <w:name w:val="footer"/>
    <w:basedOn w:val="Normal"/>
    <w:link w:val="FooterChar"/>
    <w:uiPriority w:val="99"/>
    <w:unhideWhenUsed/>
    <w:rsid w:val="000F0EAF"/>
    <w:pPr>
      <w:tabs>
        <w:tab w:val="center" w:pos="4680"/>
        <w:tab w:val="right" w:pos="9360"/>
      </w:tabs>
      <w:spacing w:line="240" w:lineRule="auto"/>
    </w:pPr>
  </w:style>
  <w:style w:type="character" w:customStyle="1" w:styleId="FooterChar">
    <w:name w:val="Footer Char"/>
    <w:basedOn w:val="DefaultParagraphFont"/>
    <w:link w:val="Footer"/>
    <w:uiPriority w:val="99"/>
    <w:rsid w:val="000F0EAF"/>
  </w:style>
  <w:style w:type="table" w:styleId="MediumGrid2-Accent5">
    <w:name w:val="Medium Grid 2 Accent 5"/>
    <w:basedOn w:val="TableNormal"/>
    <w:uiPriority w:val="68"/>
    <w:rsid w:val="005848B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1D6D84"/>
    <w:pPr>
      <w:ind w:left="720"/>
      <w:contextualSpacing/>
    </w:pPr>
  </w:style>
  <w:style w:type="table" w:styleId="LightShading-Accent1">
    <w:name w:val="Light Shading Accent 1"/>
    <w:basedOn w:val="TableNormal"/>
    <w:uiPriority w:val="60"/>
    <w:rsid w:val="00710991"/>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710991"/>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DarkList-Accent5">
    <w:name w:val="Dark List Accent 5"/>
    <w:basedOn w:val="TableNormal"/>
    <w:uiPriority w:val="70"/>
    <w:rsid w:val="00710991"/>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7109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710991"/>
    <w:pPr>
      <w:spacing w:line="240" w:lineRule="auto"/>
    </w:pPr>
    <w:rPr>
      <w:rFonts w:asciiTheme="minorHAnsi" w:eastAsiaTheme="minorEastAsia" w:hAnsiTheme="minorHAnsi" w:cstheme="minorBidi"/>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109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710991"/>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1AD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MediumGrid1-Accent1">
    <w:name w:val="Medium Grid 1 Accent 1"/>
    <w:basedOn w:val="TableNormal"/>
    <w:uiPriority w:val="67"/>
    <w:rsid w:val="0062226E"/>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yperlink">
    <w:name w:val="Hyperlink"/>
    <w:basedOn w:val="DefaultParagraphFont"/>
    <w:uiPriority w:val="99"/>
    <w:unhideWhenUsed/>
    <w:rsid w:val="000F0EAF"/>
    <w:rPr>
      <w:color w:val="0000FF"/>
      <w:u w:val="single"/>
    </w:rPr>
  </w:style>
  <w:style w:type="paragraph" w:styleId="BodyText">
    <w:name w:val="Body Text"/>
    <w:basedOn w:val="Normal"/>
    <w:link w:val="BodyTextChar"/>
    <w:uiPriority w:val="1"/>
    <w:qFormat/>
    <w:rsid w:val="000F0EAF"/>
    <w:pPr>
      <w:widowControl w:val="0"/>
      <w:spacing w:line="240" w:lineRule="auto"/>
      <w:ind w:left="113"/>
    </w:pPr>
    <w:rPr>
      <w:rFonts w:ascii="Times New Roman" w:eastAsia="Times New Roman" w:hAnsi="Times New Roman" w:cstheme="minorBidi"/>
      <w:sz w:val="20"/>
      <w:szCs w:val="20"/>
      <w:lang w:val="en-US"/>
    </w:rPr>
  </w:style>
  <w:style w:type="character" w:customStyle="1" w:styleId="BodyTextChar">
    <w:name w:val="Body Text Char"/>
    <w:basedOn w:val="DefaultParagraphFont"/>
    <w:link w:val="BodyText"/>
    <w:uiPriority w:val="1"/>
    <w:rsid w:val="000F0EAF"/>
    <w:rPr>
      <w:rFonts w:ascii="Times New Roman" w:eastAsia="Times New Roman" w:hAnsi="Times New Roman" w:cstheme="minorBidi"/>
      <w:sz w:val="20"/>
      <w:szCs w:val="20"/>
      <w:lang w:val="en-US"/>
    </w:rPr>
  </w:style>
  <w:style w:type="paragraph" w:styleId="NoSpacing">
    <w:name w:val="No Spacing"/>
    <w:uiPriority w:val="1"/>
    <w:qFormat/>
    <w:rsid w:val="000F0EAF"/>
    <w:pPr>
      <w:spacing w:line="240" w:lineRule="auto"/>
    </w:pPr>
    <w:rPr>
      <w:rFonts w:asciiTheme="minorHAnsi" w:eastAsiaTheme="minorHAnsi" w:hAnsiTheme="minorHAnsi" w:cstheme="minorBidi"/>
      <w:lang w:val="en-IN"/>
    </w:rPr>
  </w:style>
  <w:style w:type="paragraph" w:styleId="Header">
    <w:name w:val="header"/>
    <w:basedOn w:val="Normal"/>
    <w:link w:val="HeaderChar"/>
    <w:uiPriority w:val="99"/>
    <w:unhideWhenUsed/>
    <w:rsid w:val="000F0EAF"/>
    <w:pPr>
      <w:tabs>
        <w:tab w:val="center" w:pos="4680"/>
        <w:tab w:val="right" w:pos="9360"/>
      </w:tabs>
      <w:spacing w:line="240" w:lineRule="auto"/>
    </w:pPr>
  </w:style>
  <w:style w:type="character" w:customStyle="1" w:styleId="HeaderChar">
    <w:name w:val="Header Char"/>
    <w:basedOn w:val="DefaultParagraphFont"/>
    <w:link w:val="Header"/>
    <w:uiPriority w:val="99"/>
    <w:rsid w:val="000F0EAF"/>
  </w:style>
  <w:style w:type="paragraph" w:styleId="Footer">
    <w:name w:val="footer"/>
    <w:basedOn w:val="Normal"/>
    <w:link w:val="FooterChar"/>
    <w:uiPriority w:val="99"/>
    <w:unhideWhenUsed/>
    <w:rsid w:val="000F0EAF"/>
    <w:pPr>
      <w:tabs>
        <w:tab w:val="center" w:pos="4680"/>
        <w:tab w:val="right" w:pos="9360"/>
      </w:tabs>
      <w:spacing w:line="240" w:lineRule="auto"/>
    </w:pPr>
  </w:style>
  <w:style w:type="character" w:customStyle="1" w:styleId="FooterChar">
    <w:name w:val="Footer Char"/>
    <w:basedOn w:val="DefaultParagraphFont"/>
    <w:link w:val="Footer"/>
    <w:uiPriority w:val="99"/>
    <w:rsid w:val="000F0EAF"/>
  </w:style>
  <w:style w:type="table" w:styleId="MediumGrid2-Accent5">
    <w:name w:val="Medium Grid 2 Accent 5"/>
    <w:basedOn w:val="TableNormal"/>
    <w:uiPriority w:val="68"/>
    <w:rsid w:val="005848B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1D6D84"/>
    <w:pPr>
      <w:ind w:left="720"/>
      <w:contextualSpacing/>
    </w:pPr>
  </w:style>
  <w:style w:type="table" w:styleId="LightShading-Accent1">
    <w:name w:val="Light Shading Accent 1"/>
    <w:basedOn w:val="TableNormal"/>
    <w:uiPriority w:val="60"/>
    <w:rsid w:val="00710991"/>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710991"/>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DarkList-Accent5">
    <w:name w:val="Dark List Accent 5"/>
    <w:basedOn w:val="TableNormal"/>
    <w:uiPriority w:val="70"/>
    <w:rsid w:val="00710991"/>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7109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710991"/>
    <w:pPr>
      <w:spacing w:line="240" w:lineRule="auto"/>
    </w:pPr>
    <w:rPr>
      <w:rFonts w:asciiTheme="minorHAnsi" w:eastAsiaTheme="minorEastAsia" w:hAnsiTheme="minorHAnsi" w:cstheme="minorBidi"/>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1099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710991"/>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manticscholar.org/paper/DIGITAL-FINANCE-AND-ITS-IMPACT-ON-FINANCIAL-Durai-Stella/9879c848ea837571b7711b4922beb65ef9d72395" TargetMode="External"/><Relationship Id="rId18" Type="http://schemas.openxmlformats.org/officeDocument/2006/relationships/hyperlink" Target="https://doi.org/10.1016/j.bir.2017.12.003"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5958/2321-5763.2018.00183.x" TargetMode="External"/><Relationship Id="rId17" Type="http://schemas.openxmlformats.org/officeDocument/2006/relationships/hyperlink" Target="https://www.semanticscholar.org/paper/The-Effect-Of-Digital-Finance-On-Financial-In-The-Midika/dc2a13a35a3b57331e56e4c883ab4ed663945357"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cgap.org/blog/what-digital-financial-inclusion-and-why-does-it-matt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080/23311983.2020.1788293"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1177/0972150919895348" TargetMode="External"/><Relationship Id="rId23" Type="http://schemas.openxmlformats.org/officeDocument/2006/relationships/footer" Target="footer2.xml"/><Relationship Id="rId10" Type="http://schemas.openxmlformats.org/officeDocument/2006/relationships/hyperlink" Target="https://doi.org/10.1016/j.elerap.2006.12.004" TargetMode="External"/><Relationship Id="rId19" Type="http://schemas.openxmlformats.org/officeDocument/2006/relationships/hyperlink" Target="https://www.semanticscholar.org/paper/A-STUDY-ON-DIGITAL-FINANCE-AND-ITS-IMPACT-ON-Prema/350efb58891e02d6565a0c8c7875dee53333c0fc" TargetMode="External"/><Relationship Id="rId4" Type="http://schemas.openxmlformats.org/officeDocument/2006/relationships/settings" Target="settings.xml"/><Relationship Id="rId9" Type="http://schemas.openxmlformats.org/officeDocument/2006/relationships/hyperlink" Target="https://doi.org/10.4018/978-1-5225-7399-9.ch011" TargetMode="External"/><Relationship Id="rId14" Type="http://schemas.openxmlformats.org/officeDocument/2006/relationships/hyperlink" Target="https://doi.org/10.1080/2157930x.2020.1850012" TargetMode="Externa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4014</Words>
  <Characters>22883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Narina</dc:creator>
  <cp:lastModifiedBy>Windows User</cp:lastModifiedBy>
  <cp:revision>34</cp:revision>
  <dcterms:created xsi:type="dcterms:W3CDTF">2022-08-09T19:34:00Z</dcterms:created>
  <dcterms:modified xsi:type="dcterms:W3CDTF">2022-09-16T10:59:00Z</dcterms:modified>
</cp:coreProperties>
</file>