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20" w:rsidRPr="000E6FA2" w:rsidRDefault="001252F0" w:rsidP="000E6FA2">
      <w:pPr>
        <w:pStyle w:val="Title"/>
      </w:pPr>
      <w:r>
        <w:t>Simulated Trading of Stock Portfolios</w:t>
      </w:r>
    </w:p>
    <w:p w:rsidR="000D5E20" w:rsidRDefault="000D5E20" w:rsidP="000E6FA2"/>
    <w:p w:rsidR="000E6FA2" w:rsidRPr="007D13D4" w:rsidRDefault="00C8279F" w:rsidP="007D13D4">
      <w:pPr>
        <w:pStyle w:val="Heading1"/>
      </w:pPr>
      <w:r>
        <w:t>Background &amp; Motivation</w:t>
      </w:r>
    </w:p>
    <w:p w:rsidR="007D13D4" w:rsidRDefault="007D13D4" w:rsidP="000E6FA2"/>
    <w:p w:rsidR="00C8279F" w:rsidRDefault="00C8279F" w:rsidP="000E6FA2">
      <w:r>
        <w:t xml:space="preserve">Assuming we have a way to predict stock returns, we still need a way to build a trading strategy out of those predictions.  We will want to hold more than one stock at a time, and we will have to determine the appropriate times to buy and sell stocks based upon both our future expectations.  In the absence of trading costs, this might be simple.  We could just buy the stocks with the highest predicted returns each day, and there would be no penalty for frequently trading in and out of positions.  However, with trading costs, we do have this penalty, and we may decide not to buy a stock even if it has a </w:t>
      </w:r>
      <w:proofErr w:type="gramStart"/>
      <w:r>
        <w:t>high predicted</w:t>
      </w:r>
      <w:proofErr w:type="gramEnd"/>
      <w:r>
        <w:t xml:space="preserve"> return.  It may be more advantageous to hold stocks for longer </w:t>
      </w:r>
      <w:proofErr w:type="gramStart"/>
      <w:r>
        <w:t>periods of times</w:t>
      </w:r>
      <w:proofErr w:type="gramEnd"/>
      <w:r>
        <w:t xml:space="preserve"> to avoid the costs of high-frequency trading.</w:t>
      </w:r>
    </w:p>
    <w:p w:rsidR="00C8279F" w:rsidRDefault="00C8279F" w:rsidP="000E6FA2"/>
    <w:p w:rsidR="00C8279F" w:rsidRPr="00C8279F" w:rsidRDefault="00C8279F" w:rsidP="000E6FA2">
      <w:pPr>
        <w:rPr>
          <w:b/>
        </w:rPr>
      </w:pPr>
      <w:r w:rsidRPr="00C8279F">
        <w:rPr>
          <w:b/>
        </w:rPr>
        <w:t>Overview</w:t>
      </w:r>
    </w:p>
    <w:p w:rsidR="00C8279F" w:rsidRDefault="00C8279F" w:rsidP="000E6FA2"/>
    <w:p w:rsidR="004D40AD" w:rsidRDefault="00C8279F" w:rsidP="004D40AD">
      <w:r>
        <w:t xml:space="preserve">This paper will examine different ways to construct portfolios based upon expectations of future returns.  We will use a simple model that attempts to buy whatever stocks have the highest expected return but which also imposes a minimum holding period so that we do not trade in and out of positions too quickly.  This basic method will illustrate the devastating impact of </w:t>
      </w:r>
      <w:proofErr w:type="gramStart"/>
      <w:r>
        <w:t>high-turnover</w:t>
      </w:r>
      <w:proofErr w:type="gramEnd"/>
      <w:r>
        <w:t xml:space="preserve"> in the portfolio.  An analytical method </w:t>
      </w:r>
      <w:proofErr w:type="gramStart"/>
      <w:r>
        <w:t>will be shown</w:t>
      </w:r>
      <w:proofErr w:type="gramEnd"/>
      <w:r>
        <w:t xml:space="preserve"> to estimate these costs and show that a trader investing $10,000 into a single stock can expect trading costs to eat away </w:t>
      </w:r>
      <w:r w:rsidR="00437607">
        <w:t xml:space="preserve">at least </w:t>
      </w:r>
      <w:r>
        <w:t xml:space="preserve">28.4% of his profits if he trades daily.  This falls to 5.1% for a weekly trader, 2.5% for a bi-weekly trader, </w:t>
      </w:r>
      <w:r w:rsidR="004D40AD">
        <w:t>and 1.3% for a monthly-trader.  The table below shows the average trading costs for various trading frequencies and investment levels.</w:t>
      </w:r>
    </w:p>
    <w:p w:rsidR="004D40AD" w:rsidRDefault="004D40AD" w:rsidP="000E6FA2"/>
    <w:tbl>
      <w:tblPr>
        <w:tblW w:w="8782" w:type="dxa"/>
        <w:tblInd w:w="93" w:type="dxa"/>
        <w:tblLook w:val="04A0" w:firstRow="1" w:lastRow="0" w:firstColumn="1" w:lastColumn="0" w:noHBand="0" w:noVBand="1"/>
      </w:tblPr>
      <w:tblGrid>
        <w:gridCol w:w="1275"/>
        <w:gridCol w:w="900"/>
        <w:gridCol w:w="847"/>
        <w:gridCol w:w="960"/>
        <w:gridCol w:w="960"/>
        <w:gridCol w:w="960"/>
        <w:gridCol w:w="960"/>
        <w:gridCol w:w="960"/>
        <w:gridCol w:w="960"/>
      </w:tblGrid>
      <w:tr w:rsidR="000D3F7C" w:rsidRPr="004D40AD" w:rsidTr="00EF2674">
        <w:tc>
          <w:tcPr>
            <w:tcW w:w="1275" w:type="dxa"/>
            <w:vMerge w:val="restart"/>
            <w:tcBorders>
              <w:top w:val="nil"/>
              <w:left w:val="nil"/>
              <w:right w:val="nil"/>
            </w:tcBorders>
            <w:shd w:val="clear" w:color="auto" w:fill="auto"/>
            <w:noWrap/>
            <w:vAlign w:val="bottom"/>
          </w:tcPr>
          <w:p w:rsidR="000D3F7C" w:rsidRPr="004D40AD" w:rsidRDefault="000D3F7C" w:rsidP="00EF2674">
            <w:pPr>
              <w:rPr>
                <w:rFonts w:ascii="Calibri" w:eastAsia="Times New Roman" w:hAnsi="Calibri" w:cs="Calibri"/>
                <w:color w:val="000000"/>
                <w:sz w:val="18"/>
              </w:rPr>
            </w:pPr>
            <w:r w:rsidRPr="004D40AD">
              <w:rPr>
                <w:rFonts w:ascii="Calibri" w:eastAsia="Times New Roman" w:hAnsi="Calibri" w:cs="Calibri"/>
                <w:color w:val="000000"/>
                <w:sz w:val="18"/>
              </w:rPr>
              <w:t>Days between trades</w:t>
            </w:r>
          </w:p>
        </w:tc>
        <w:tc>
          <w:tcPr>
            <w:tcW w:w="900" w:type="dxa"/>
            <w:vMerge w:val="restart"/>
            <w:tcBorders>
              <w:top w:val="nil"/>
              <w:left w:val="nil"/>
              <w:right w:val="nil"/>
            </w:tcBorders>
            <w:shd w:val="clear" w:color="auto" w:fill="auto"/>
            <w:noWrap/>
            <w:vAlign w:val="bottom"/>
          </w:tcPr>
          <w:p w:rsidR="000D3F7C" w:rsidRPr="004D40AD" w:rsidRDefault="000D3F7C" w:rsidP="00EF2674">
            <w:pPr>
              <w:rPr>
                <w:rFonts w:ascii="Calibri" w:eastAsia="Times New Roman" w:hAnsi="Calibri" w:cs="Calibri"/>
                <w:color w:val="000000"/>
                <w:sz w:val="18"/>
              </w:rPr>
            </w:pPr>
            <w:r w:rsidRPr="004D40AD">
              <w:rPr>
                <w:rFonts w:ascii="Calibri" w:eastAsia="Times New Roman" w:hAnsi="Calibri" w:cs="Calibri"/>
                <w:color w:val="000000"/>
                <w:sz w:val="18"/>
              </w:rPr>
              <w:t>Trades per year</w:t>
            </w:r>
          </w:p>
        </w:tc>
        <w:tc>
          <w:tcPr>
            <w:tcW w:w="6607" w:type="dxa"/>
            <w:gridSpan w:val="7"/>
            <w:tcBorders>
              <w:top w:val="nil"/>
              <w:left w:val="nil"/>
              <w:bottom w:val="single" w:sz="4" w:space="0" w:color="auto"/>
              <w:right w:val="nil"/>
            </w:tcBorders>
            <w:shd w:val="clear" w:color="auto" w:fill="auto"/>
            <w:noWrap/>
            <w:vAlign w:val="bottom"/>
          </w:tcPr>
          <w:p w:rsidR="000D3F7C" w:rsidRPr="004D40AD" w:rsidRDefault="000D3F7C" w:rsidP="00EF2674">
            <w:pPr>
              <w:contextualSpacing w:val="0"/>
              <w:jc w:val="center"/>
              <w:rPr>
                <w:rFonts w:ascii="Calibri" w:eastAsia="Times New Roman" w:hAnsi="Calibri" w:cs="Calibri"/>
                <w:color w:val="000000"/>
                <w:sz w:val="18"/>
              </w:rPr>
            </w:pPr>
            <w:r w:rsidRPr="004D40AD">
              <w:rPr>
                <w:rFonts w:ascii="Calibri" w:eastAsia="Times New Roman" w:hAnsi="Calibri" w:cs="Calibri"/>
                <w:color w:val="000000"/>
                <w:sz w:val="18"/>
              </w:rPr>
              <w:t>Avg. Dollars Invested in Each Stock</w:t>
            </w:r>
          </w:p>
        </w:tc>
      </w:tr>
      <w:tr w:rsidR="004D40AD" w:rsidRPr="004D40AD" w:rsidTr="00EF2674">
        <w:tc>
          <w:tcPr>
            <w:tcW w:w="1275" w:type="dxa"/>
            <w:vMerge/>
            <w:tcBorders>
              <w:left w:val="nil"/>
              <w:bottom w:val="single" w:sz="4" w:space="0" w:color="auto"/>
              <w:right w:val="nil"/>
            </w:tcBorders>
            <w:shd w:val="clear" w:color="auto" w:fill="auto"/>
            <w:noWrap/>
            <w:vAlign w:val="bottom"/>
            <w:hideMark/>
          </w:tcPr>
          <w:p w:rsidR="004D40AD" w:rsidRPr="004D40AD" w:rsidRDefault="004D40AD" w:rsidP="00EF2674">
            <w:pPr>
              <w:contextualSpacing w:val="0"/>
              <w:rPr>
                <w:rFonts w:ascii="Calibri" w:eastAsia="Times New Roman" w:hAnsi="Calibri" w:cs="Calibri"/>
                <w:color w:val="000000"/>
                <w:sz w:val="18"/>
              </w:rPr>
            </w:pPr>
          </w:p>
        </w:tc>
        <w:tc>
          <w:tcPr>
            <w:tcW w:w="900" w:type="dxa"/>
            <w:vMerge/>
            <w:tcBorders>
              <w:left w:val="nil"/>
              <w:bottom w:val="single" w:sz="4" w:space="0" w:color="auto"/>
              <w:right w:val="nil"/>
            </w:tcBorders>
            <w:shd w:val="clear" w:color="auto" w:fill="auto"/>
            <w:noWrap/>
            <w:vAlign w:val="bottom"/>
            <w:hideMark/>
          </w:tcPr>
          <w:p w:rsidR="004D40AD" w:rsidRPr="004D40AD" w:rsidRDefault="004D40AD" w:rsidP="00EF2674">
            <w:pPr>
              <w:contextualSpacing w:val="0"/>
              <w:rPr>
                <w:rFonts w:ascii="Calibri" w:eastAsia="Times New Roman" w:hAnsi="Calibri" w:cs="Calibri"/>
                <w:color w:val="000000"/>
                <w:sz w:val="18"/>
              </w:rPr>
            </w:pPr>
          </w:p>
        </w:tc>
        <w:tc>
          <w:tcPr>
            <w:tcW w:w="847" w:type="dxa"/>
            <w:tcBorders>
              <w:top w:val="nil"/>
              <w:left w:val="nil"/>
              <w:bottom w:val="single" w:sz="4" w:space="0" w:color="auto"/>
              <w:right w:val="nil"/>
            </w:tcBorders>
            <w:shd w:val="clear" w:color="auto" w:fill="auto"/>
            <w:noWrap/>
            <w:vAlign w:val="bottom"/>
            <w:hideMark/>
          </w:tcPr>
          <w:p w:rsidR="004D40AD" w:rsidRPr="004D40AD" w:rsidRDefault="004D40AD" w:rsidP="00EF2674">
            <w:pPr>
              <w:contextualSpacing w:val="0"/>
              <w:jc w:val="right"/>
              <w:rPr>
                <w:rFonts w:asciiTheme="minorHAnsi" w:eastAsia="Times New Roman" w:hAnsiTheme="minorHAnsi" w:cstheme="minorHAnsi"/>
                <w:color w:val="000000"/>
                <w:sz w:val="18"/>
                <w:szCs w:val="18"/>
              </w:rPr>
            </w:pPr>
            <w:r w:rsidRPr="004D40AD">
              <w:rPr>
                <w:rFonts w:asciiTheme="minorHAnsi" w:eastAsia="Times New Roman" w:hAnsiTheme="minorHAnsi" w:cstheme="minorHAnsi"/>
                <w:color w:val="000000"/>
                <w:sz w:val="18"/>
                <w:szCs w:val="18"/>
              </w:rPr>
              <w:t xml:space="preserve">$1,000 </w:t>
            </w:r>
          </w:p>
        </w:tc>
        <w:tc>
          <w:tcPr>
            <w:tcW w:w="960" w:type="dxa"/>
            <w:tcBorders>
              <w:top w:val="nil"/>
              <w:left w:val="nil"/>
              <w:bottom w:val="single" w:sz="4" w:space="0" w:color="auto"/>
              <w:right w:val="nil"/>
            </w:tcBorders>
            <w:shd w:val="clear" w:color="auto" w:fill="auto"/>
            <w:noWrap/>
            <w:vAlign w:val="bottom"/>
            <w:hideMark/>
          </w:tcPr>
          <w:p w:rsidR="004D40AD" w:rsidRPr="004D40AD" w:rsidRDefault="004D40AD" w:rsidP="00EF2674">
            <w:pPr>
              <w:contextualSpacing w:val="0"/>
              <w:jc w:val="right"/>
              <w:rPr>
                <w:rFonts w:asciiTheme="minorHAnsi" w:eastAsia="Times New Roman" w:hAnsiTheme="minorHAnsi" w:cstheme="minorHAnsi"/>
                <w:color w:val="000000"/>
                <w:sz w:val="18"/>
                <w:szCs w:val="18"/>
              </w:rPr>
            </w:pPr>
            <w:r w:rsidRPr="004D40AD">
              <w:rPr>
                <w:rFonts w:asciiTheme="minorHAnsi" w:eastAsia="Times New Roman" w:hAnsiTheme="minorHAnsi" w:cstheme="minorHAnsi"/>
                <w:color w:val="000000"/>
                <w:sz w:val="18"/>
                <w:szCs w:val="18"/>
              </w:rPr>
              <w:t xml:space="preserve">$5,000 </w:t>
            </w:r>
          </w:p>
        </w:tc>
        <w:tc>
          <w:tcPr>
            <w:tcW w:w="960" w:type="dxa"/>
            <w:tcBorders>
              <w:top w:val="nil"/>
              <w:left w:val="nil"/>
              <w:bottom w:val="single" w:sz="4" w:space="0" w:color="auto"/>
              <w:right w:val="nil"/>
            </w:tcBorders>
            <w:shd w:val="clear" w:color="auto" w:fill="auto"/>
            <w:noWrap/>
            <w:vAlign w:val="bottom"/>
            <w:hideMark/>
          </w:tcPr>
          <w:p w:rsidR="004D40AD" w:rsidRPr="004D40AD" w:rsidRDefault="004D40AD" w:rsidP="00EF2674">
            <w:pPr>
              <w:contextualSpacing w:val="0"/>
              <w:jc w:val="right"/>
              <w:rPr>
                <w:rFonts w:asciiTheme="minorHAnsi" w:eastAsia="Times New Roman" w:hAnsiTheme="minorHAnsi" w:cstheme="minorHAnsi"/>
                <w:color w:val="000000"/>
                <w:sz w:val="18"/>
                <w:szCs w:val="18"/>
              </w:rPr>
            </w:pPr>
            <w:r w:rsidRPr="004D40AD">
              <w:rPr>
                <w:rFonts w:asciiTheme="minorHAnsi" w:eastAsia="Times New Roman" w:hAnsiTheme="minorHAnsi" w:cstheme="minorHAnsi"/>
                <w:color w:val="000000"/>
                <w:sz w:val="18"/>
                <w:szCs w:val="18"/>
              </w:rPr>
              <w:t xml:space="preserve">$10,000 </w:t>
            </w:r>
          </w:p>
        </w:tc>
        <w:tc>
          <w:tcPr>
            <w:tcW w:w="960" w:type="dxa"/>
            <w:tcBorders>
              <w:top w:val="nil"/>
              <w:left w:val="nil"/>
              <w:bottom w:val="single" w:sz="4" w:space="0" w:color="auto"/>
              <w:right w:val="nil"/>
            </w:tcBorders>
            <w:shd w:val="clear" w:color="auto" w:fill="auto"/>
            <w:noWrap/>
            <w:vAlign w:val="bottom"/>
            <w:hideMark/>
          </w:tcPr>
          <w:p w:rsidR="004D40AD" w:rsidRPr="004D40AD" w:rsidRDefault="004D40AD" w:rsidP="00EF2674">
            <w:pPr>
              <w:contextualSpacing w:val="0"/>
              <w:jc w:val="right"/>
              <w:rPr>
                <w:rFonts w:asciiTheme="minorHAnsi" w:eastAsia="Times New Roman" w:hAnsiTheme="minorHAnsi" w:cstheme="minorHAnsi"/>
                <w:color w:val="000000"/>
                <w:sz w:val="18"/>
                <w:szCs w:val="18"/>
              </w:rPr>
            </w:pPr>
            <w:r w:rsidRPr="004D40AD">
              <w:rPr>
                <w:rFonts w:asciiTheme="minorHAnsi" w:eastAsia="Times New Roman" w:hAnsiTheme="minorHAnsi" w:cstheme="minorHAnsi"/>
                <w:color w:val="000000"/>
                <w:sz w:val="18"/>
                <w:szCs w:val="18"/>
              </w:rPr>
              <w:t xml:space="preserve">$20,000 </w:t>
            </w:r>
          </w:p>
        </w:tc>
        <w:tc>
          <w:tcPr>
            <w:tcW w:w="960" w:type="dxa"/>
            <w:tcBorders>
              <w:top w:val="nil"/>
              <w:left w:val="nil"/>
              <w:bottom w:val="single" w:sz="4" w:space="0" w:color="auto"/>
              <w:right w:val="nil"/>
            </w:tcBorders>
            <w:shd w:val="clear" w:color="auto" w:fill="auto"/>
            <w:noWrap/>
            <w:vAlign w:val="bottom"/>
            <w:hideMark/>
          </w:tcPr>
          <w:p w:rsidR="004D40AD" w:rsidRPr="004D40AD" w:rsidRDefault="004D40AD" w:rsidP="00EF2674">
            <w:pPr>
              <w:contextualSpacing w:val="0"/>
              <w:jc w:val="right"/>
              <w:rPr>
                <w:rFonts w:asciiTheme="minorHAnsi" w:eastAsia="Times New Roman" w:hAnsiTheme="minorHAnsi" w:cstheme="minorHAnsi"/>
                <w:color w:val="000000"/>
                <w:sz w:val="18"/>
                <w:szCs w:val="18"/>
              </w:rPr>
            </w:pPr>
            <w:r w:rsidRPr="004D40AD">
              <w:rPr>
                <w:rFonts w:asciiTheme="minorHAnsi" w:eastAsia="Times New Roman" w:hAnsiTheme="minorHAnsi" w:cstheme="minorHAnsi"/>
                <w:color w:val="000000"/>
                <w:sz w:val="18"/>
                <w:szCs w:val="18"/>
              </w:rPr>
              <w:t xml:space="preserve">$30,000 </w:t>
            </w:r>
          </w:p>
        </w:tc>
        <w:tc>
          <w:tcPr>
            <w:tcW w:w="960" w:type="dxa"/>
            <w:tcBorders>
              <w:top w:val="nil"/>
              <w:left w:val="nil"/>
              <w:bottom w:val="single" w:sz="4" w:space="0" w:color="auto"/>
              <w:right w:val="nil"/>
            </w:tcBorders>
            <w:vAlign w:val="bottom"/>
          </w:tcPr>
          <w:p w:rsidR="004D40AD" w:rsidRPr="000D3F7C" w:rsidRDefault="004D40AD">
            <w:pPr>
              <w:jc w:val="right"/>
              <w:rPr>
                <w:rFonts w:asciiTheme="minorHAnsi" w:hAnsiTheme="minorHAnsi" w:cstheme="minorHAnsi"/>
                <w:color w:val="000000"/>
                <w:sz w:val="18"/>
                <w:szCs w:val="18"/>
              </w:rPr>
            </w:pPr>
            <w:r w:rsidRPr="000D3F7C">
              <w:rPr>
                <w:rFonts w:asciiTheme="minorHAnsi" w:hAnsiTheme="minorHAnsi" w:cstheme="minorHAnsi"/>
                <w:color w:val="000000"/>
                <w:sz w:val="18"/>
                <w:szCs w:val="18"/>
              </w:rPr>
              <w:t xml:space="preserve">$40,000 </w:t>
            </w:r>
          </w:p>
        </w:tc>
        <w:tc>
          <w:tcPr>
            <w:tcW w:w="960" w:type="dxa"/>
            <w:tcBorders>
              <w:top w:val="nil"/>
              <w:left w:val="nil"/>
              <w:bottom w:val="single" w:sz="4" w:space="0" w:color="auto"/>
              <w:right w:val="nil"/>
            </w:tcBorders>
            <w:vAlign w:val="bottom"/>
          </w:tcPr>
          <w:p w:rsidR="004D40AD" w:rsidRPr="000D3F7C" w:rsidRDefault="004D40AD">
            <w:pPr>
              <w:jc w:val="right"/>
              <w:rPr>
                <w:rFonts w:asciiTheme="minorHAnsi" w:hAnsiTheme="minorHAnsi" w:cstheme="minorHAnsi"/>
                <w:color w:val="000000"/>
                <w:sz w:val="18"/>
                <w:szCs w:val="18"/>
              </w:rPr>
            </w:pPr>
            <w:r w:rsidRPr="000D3F7C">
              <w:rPr>
                <w:rFonts w:asciiTheme="minorHAnsi" w:hAnsiTheme="minorHAnsi" w:cstheme="minorHAnsi"/>
                <w:color w:val="000000"/>
                <w:sz w:val="18"/>
                <w:szCs w:val="18"/>
              </w:rPr>
              <w:t xml:space="preserve">$50,000 </w:t>
            </w:r>
          </w:p>
        </w:tc>
      </w:tr>
      <w:tr w:rsidR="009C048E" w:rsidRPr="004D40AD" w:rsidTr="00EF2674">
        <w:tc>
          <w:tcPr>
            <w:tcW w:w="1275" w:type="dxa"/>
            <w:tcBorders>
              <w:top w:val="single" w:sz="4" w:space="0" w:color="auto"/>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w:t>
            </w:r>
          </w:p>
        </w:tc>
        <w:tc>
          <w:tcPr>
            <w:tcW w:w="900" w:type="dxa"/>
            <w:tcBorders>
              <w:top w:val="single" w:sz="4" w:space="0" w:color="auto"/>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250.0</w:t>
            </w:r>
          </w:p>
        </w:tc>
        <w:tc>
          <w:tcPr>
            <w:tcW w:w="847" w:type="dxa"/>
            <w:tcBorders>
              <w:top w:val="single" w:sz="4" w:space="0" w:color="auto"/>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247.9%</w:t>
            </w:r>
          </w:p>
        </w:tc>
        <w:tc>
          <w:tcPr>
            <w:tcW w:w="960" w:type="dxa"/>
            <w:tcBorders>
              <w:top w:val="single" w:sz="4" w:space="0" w:color="auto"/>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28.4%</w:t>
            </w:r>
          </w:p>
        </w:tc>
        <w:tc>
          <w:tcPr>
            <w:tcW w:w="960" w:type="dxa"/>
            <w:tcBorders>
              <w:top w:val="single" w:sz="4" w:space="0" w:color="auto"/>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13.3%</w:t>
            </w:r>
          </w:p>
        </w:tc>
        <w:tc>
          <w:tcPr>
            <w:tcW w:w="960" w:type="dxa"/>
            <w:tcBorders>
              <w:top w:val="single" w:sz="4" w:space="0" w:color="auto"/>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6.4%</w:t>
            </w:r>
          </w:p>
        </w:tc>
        <w:tc>
          <w:tcPr>
            <w:tcW w:w="960" w:type="dxa"/>
            <w:tcBorders>
              <w:top w:val="single" w:sz="4" w:space="0" w:color="auto"/>
              <w:left w:val="nil"/>
              <w:bottom w:val="nil"/>
              <w:right w:val="nil"/>
            </w:tcBorders>
            <w:shd w:val="clear" w:color="000000" w:fill="F97D7F"/>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4.3%</w:t>
            </w:r>
          </w:p>
        </w:tc>
        <w:tc>
          <w:tcPr>
            <w:tcW w:w="960" w:type="dxa"/>
            <w:tcBorders>
              <w:top w:val="single" w:sz="4" w:space="0" w:color="auto"/>
              <w:left w:val="nil"/>
              <w:bottom w:val="nil"/>
              <w:right w:val="nil"/>
            </w:tcBorders>
            <w:shd w:val="clear" w:color="000000" w:fill="F97D7F"/>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3.2%</w:t>
            </w:r>
          </w:p>
        </w:tc>
        <w:tc>
          <w:tcPr>
            <w:tcW w:w="960" w:type="dxa"/>
            <w:tcBorders>
              <w:top w:val="single" w:sz="4" w:space="0" w:color="auto"/>
              <w:left w:val="nil"/>
              <w:bottom w:val="nil"/>
              <w:right w:val="nil"/>
            </w:tcBorders>
            <w:shd w:val="clear" w:color="000000" w:fill="F97D7F"/>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2.5%</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2</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125.0</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86.5%</w:t>
            </w:r>
          </w:p>
        </w:tc>
        <w:tc>
          <w:tcPr>
            <w:tcW w:w="960"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13.3%</w:t>
            </w:r>
          </w:p>
        </w:tc>
        <w:tc>
          <w:tcPr>
            <w:tcW w:w="960"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6.4%</w:t>
            </w:r>
          </w:p>
        </w:tc>
        <w:tc>
          <w:tcPr>
            <w:tcW w:w="960" w:type="dxa"/>
            <w:tcBorders>
              <w:top w:val="nil"/>
              <w:left w:val="nil"/>
              <w:bottom w:val="nil"/>
              <w:right w:val="nil"/>
            </w:tcBorders>
            <w:shd w:val="clear" w:color="000000" w:fill="FA9EA0"/>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3.2%</w:t>
            </w:r>
          </w:p>
        </w:tc>
        <w:tc>
          <w:tcPr>
            <w:tcW w:w="960" w:type="dxa"/>
            <w:tcBorders>
              <w:top w:val="nil"/>
              <w:left w:val="nil"/>
              <w:bottom w:val="nil"/>
              <w:right w:val="nil"/>
            </w:tcBorders>
            <w:shd w:val="clear" w:color="000000" w:fill="FBBEC1"/>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2.1%</w:t>
            </w:r>
          </w:p>
        </w:tc>
        <w:tc>
          <w:tcPr>
            <w:tcW w:w="960" w:type="dxa"/>
            <w:tcBorders>
              <w:top w:val="nil"/>
              <w:left w:val="nil"/>
              <w:bottom w:val="nil"/>
              <w:right w:val="nil"/>
            </w:tcBorders>
            <w:shd w:val="clear" w:color="000000" w:fill="FBBEC1"/>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1.6%</w:t>
            </w:r>
          </w:p>
        </w:tc>
        <w:tc>
          <w:tcPr>
            <w:tcW w:w="960" w:type="dxa"/>
            <w:tcBorders>
              <w:top w:val="nil"/>
              <w:left w:val="nil"/>
              <w:bottom w:val="nil"/>
              <w:right w:val="nil"/>
            </w:tcBorders>
            <w:shd w:val="clear" w:color="000000" w:fill="FBBEC1"/>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1.3%</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3</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83.3</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51.5%</w:t>
            </w:r>
          </w:p>
        </w:tc>
        <w:tc>
          <w:tcPr>
            <w:tcW w:w="960"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8.7%</w:t>
            </w:r>
          </w:p>
        </w:tc>
        <w:tc>
          <w:tcPr>
            <w:tcW w:w="960" w:type="dxa"/>
            <w:tcBorders>
              <w:top w:val="nil"/>
              <w:left w:val="nil"/>
              <w:bottom w:val="nil"/>
              <w:right w:val="nil"/>
            </w:tcBorders>
            <w:shd w:val="clear" w:color="000000" w:fill="F97D7F"/>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4.3%</w:t>
            </w:r>
          </w:p>
        </w:tc>
        <w:tc>
          <w:tcPr>
            <w:tcW w:w="960" w:type="dxa"/>
            <w:tcBorders>
              <w:top w:val="nil"/>
              <w:left w:val="nil"/>
              <w:bottom w:val="nil"/>
              <w:right w:val="nil"/>
            </w:tcBorders>
            <w:shd w:val="clear" w:color="000000" w:fill="FBBEC1"/>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2.1%</w:t>
            </w:r>
          </w:p>
        </w:tc>
        <w:tc>
          <w:tcPr>
            <w:tcW w:w="960" w:type="dxa"/>
            <w:tcBorders>
              <w:top w:val="nil"/>
              <w:left w:val="nil"/>
              <w:bottom w:val="nil"/>
              <w:right w:val="nil"/>
            </w:tcBorders>
            <w:shd w:val="clear" w:color="000000" w:fill="FBD3D6"/>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1.4%</w:t>
            </w:r>
          </w:p>
        </w:tc>
        <w:tc>
          <w:tcPr>
            <w:tcW w:w="960" w:type="dxa"/>
            <w:tcBorders>
              <w:top w:val="nil"/>
              <w:left w:val="nil"/>
              <w:bottom w:val="nil"/>
              <w:right w:val="nil"/>
            </w:tcBorders>
            <w:shd w:val="clear" w:color="000000" w:fill="FBD3D6"/>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1.0%</w:t>
            </w:r>
          </w:p>
        </w:tc>
        <w:tc>
          <w:tcPr>
            <w:tcW w:w="960" w:type="dxa"/>
            <w:tcBorders>
              <w:top w:val="nil"/>
              <w:left w:val="nil"/>
              <w:bottom w:val="nil"/>
              <w:right w:val="nil"/>
            </w:tcBorders>
            <w:shd w:val="clear" w:color="000000" w:fill="FBD3D6"/>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0.8%</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4</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62.5</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36.6%</w:t>
            </w:r>
          </w:p>
        </w:tc>
        <w:tc>
          <w:tcPr>
            <w:tcW w:w="960"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6.4%</w:t>
            </w:r>
          </w:p>
        </w:tc>
        <w:tc>
          <w:tcPr>
            <w:tcW w:w="960" w:type="dxa"/>
            <w:tcBorders>
              <w:top w:val="nil"/>
              <w:left w:val="nil"/>
              <w:bottom w:val="nil"/>
              <w:right w:val="nil"/>
            </w:tcBorders>
            <w:shd w:val="clear" w:color="000000" w:fill="FA9EA0"/>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3.2%</w:t>
            </w:r>
          </w:p>
        </w:tc>
        <w:tc>
          <w:tcPr>
            <w:tcW w:w="960" w:type="dxa"/>
            <w:tcBorders>
              <w:top w:val="nil"/>
              <w:left w:val="nil"/>
              <w:bottom w:val="nil"/>
              <w:right w:val="nil"/>
            </w:tcBorders>
            <w:shd w:val="clear" w:color="000000" w:fill="FBCED1"/>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1.6%</w:t>
            </w:r>
          </w:p>
        </w:tc>
        <w:tc>
          <w:tcPr>
            <w:tcW w:w="960" w:type="dxa"/>
            <w:tcBorders>
              <w:top w:val="nil"/>
              <w:left w:val="nil"/>
              <w:bottom w:val="nil"/>
              <w:right w:val="nil"/>
            </w:tcBorders>
            <w:shd w:val="clear" w:color="000000" w:fill="FCDEE0"/>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1.0%</w:t>
            </w:r>
          </w:p>
        </w:tc>
        <w:tc>
          <w:tcPr>
            <w:tcW w:w="960" w:type="dxa"/>
            <w:tcBorders>
              <w:top w:val="nil"/>
              <w:left w:val="nil"/>
              <w:bottom w:val="nil"/>
              <w:right w:val="nil"/>
            </w:tcBorders>
            <w:shd w:val="clear" w:color="000000" w:fill="FCDEE0"/>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0.8%</w:t>
            </w:r>
          </w:p>
        </w:tc>
        <w:tc>
          <w:tcPr>
            <w:tcW w:w="960" w:type="dxa"/>
            <w:tcBorders>
              <w:top w:val="nil"/>
              <w:left w:val="nil"/>
              <w:bottom w:val="nil"/>
              <w:right w:val="nil"/>
            </w:tcBorders>
            <w:shd w:val="clear" w:color="000000" w:fill="FCDEE0"/>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0.6%</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5</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50.0</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28.3%</w:t>
            </w:r>
          </w:p>
        </w:tc>
        <w:tc>
          <w:tcPr>
            <w:tcW w:w="960"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5.1%</w:t>
            </w:r>
          </w:p>
        </w:tc>
        <w:tc>
          <w:tcPr>
            <w:tcW w:w="960" w:type="dxa"/>
            <w:tcBorders>
              <w:top w:val="nil"/>
              <w:left w:val="nil"/>
              <w:bottom w:val="nil"/>
              <w:right w:val="nil"/>
            </w:tcBorders>
            <w:shd w:val="clear" w:color="000000" w:fill="FAB1B4"/>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2.5%</w:t>
            </w:r>
          </w:p>
        </w:tc>
        <w:tc>
          <w:tcPr>
            <w:tcW w:w="960" w:type="dxa"/>
            <w:tcBorders>
              <w:top w:val="nil"/>
              <w:left w:val="nil"/>
              <w:bottom w:val="nil"/>
              <w:right w:val="nil"/>
            </w:tcBorders>
            <w:shd w:val="clear" w:color="000000" w:fill="FBD7DA"/>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1.3%</w:t>
            </w:r>
          </w:p>
        </w:tc>
        <w:tc>
          <w:tcPr>
            <w:tcW w:w="960" w:type="dxa"/>
            <w:tcBorders>
              <w:top w:val="nil"/>
              <w:left w:val="nil"/>
              <w:bottom w:val="nil"/>
              <w:right w:val="nil"/>
            </w:tcBorders>
            <w:shd w:val="clear" w:color="000000" w:fill="FCE4E7"/>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0.8%</w:t>
            </w:r>
          </w:p>
        </w:tc>
        <w:tc>
          <w:tcPr>
            <w:tcW w:w="960" w:type="dxa"/>
            <w:tcBorders>
              <w:top w:val="nil"/>
              <w:left w:val="nil"/>
              <w:bottom w:val="nil"/>
              <w:right w:val="nil"/>
            </w:tcBorders>
            <w:shd w:val="clear" w:color="000000" w:fill="FCE4E7"/>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0.6%</w:t>
            </w:r>
          </w:p>
        </w:tc>
        <w:tc>
          <w:tcPr>
            <w:tcW w:w="960" w:type="dxa"/>
            <w:tcBorders>
              <w:top w:val="nil"/>
              <w:left w:val="nil"/>
              <w:bottom w:val="nil"/>
              <w:right w:val="nil"/>
            </w:tcBorders>
            <w:shd w:val="clear" w:color="000000" w:fill="FCE4E7"/>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0.5%</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6</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41.7</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23.1%</w:t>
            </w:r>
          </w:p>
        </w:tc>
        <w:tc>
          <w:tcPr>
            <w:tcW w:w="960" w:type="dxa"/>
            <w:tcBorders>
              <w:top w:val="nil"/>
              <w:left w:val="nil"/>
              <w:bottom w:val="nil"/>
              <w:right w:val="nil"/>
            </w:tcBorders>
            <w:shd w:val="clear" w:color="000000" w:fill="F97D7F"/>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4.3%</w:t>
            </w:r>
          </w:p>
        </w:tc>
        <w:tc>
          <w:tcPr>
            <w:tcW w:w="960" w:type="dxa"/>
            <w:tcBorders>
              <w:top w:val="nil"/>
              <w:left w:val="nil"/>
              <w:bottom w:val="nil"/>
              <w:right w:val="nil"/>
            </w:tcBorders>
            <w:shd w:val="clear" w:color="000000" w:fill="FBBEC1"/>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2.1%</w:t>
            </w:r>
          </w:p>
        </w:tc>
        <w:tc>
          <w:tcPr>
            <w:tcW w:w="960" w:type="dxa"/>
            <w:tcBorders>
              <w:top w:val="nil"/>
              <w:left w:val="nil"/>
              <w:bottom w:val="nil"/>
              <w:right w:val="nil"/>
            </w:tcBorders>
            <w:shd w:val="clear" w:color="000000" w:fill="FCDEE0"/>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1.0%</w:t>
            </w:r>
          </w:p>
        </w:tc>
        <w:tc>
          <w:tcPr>
            <w:tcW w:w="960" w:type="dxa"/>
            <w:tcBorders>
              <w:top w:val="nil"/>
              <w:left w:val="nil"/>
              <w:bottom w:val="nil"/>
              <w:right w:val="nil"/>
            </w:tcBorders>
            <w:shd w:val="clear" w:color="000000" w:fill="FCE8E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0.7%</w:t>
            </w:r>
          </w:p>
        </w:tc>
        <w:tc>
          <w:tcPr>
            <w:tcW w:w="960" w:type="dxa"/>
            <w:tcBorders>
              <w:top w:val="nil"/>
              <w:left w:val="nil"/>
              <w:bottom w:val="nil"/>
              <w:right w:val="nil"/>
            </w:tcBorders>
            <w:shd w:val="clear" w:color="000000" w:fill="FCE8EB"/>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0.5%</w:t>
            </w:r>
          </w:p>
        </w:tc>
        <w:tc>
          <w:tcPr>
            <w:tcW w:w="960" w:type="dxa"/>
            <w:tcBorders>
              <w:top w:val="nil"/>
              <w:left w:val="nil"/>
              <w:bottom w:val="nil"/>
              <w:right w:val="nil"/>
            </w:tcBorders>
            <w:shd w:val="clear" w:color="000000" w:fill="FCE8EB"/>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0.4%</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7</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35.7</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19.5%</w:t>
            </w:r>
          </w:p>
        </w:tc>
        <w:tc>
          <w:tcPr>
            <w:tcW w:w="960" w:type="dxa"/>
            <w:tcBorders>
              <w:top w:val="nil"/>
              <w:left w:val="nil"/>
              <w:bottom w:val="nil"/>
              <w:right w:val="nil"/>
            </w:tcBorders>
            <w:shd w:val="clear" w:color="000000" w:fill="FA9092"/>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3.6%</w:t>
            </w:r>
          </w:p>
        </w:tc>
        <w:tc>
          <w:tcPr>
            <w:tcW w:w="960" w:type="dxa"/>
            <w:tcBorders>
              <w:top w:val="nil"/>
              <w:left w:val="nil"/>
              <w:bottom w:val="nil"/>
              <w:right w:val="nil"/>
            </w:tcBorders>
            <w:shd w:val="clear" w:color="000000" w:fill="FBC7CA"/>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1.8%</w:t>
            </w:r>
          </w:p>
        </w:tc>
        <w:tc>
          <w:tcPr>
            <w:tcW w:w="960" w:type="dxa"/>
            <w:tcBorders>
              <w:top w:val="nil"/>
              <w:left w:val="nil"/>
              <w:bottom w:val="nil"/>
              <w:right w:val="nil"/>
            </w:tcBorders>
            <w:shd w:val="clear" w:color="000000" w:fill="FCE2E5"/>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0.9%</w:t>
            </w:r>
          </w:p>
        </w:tc>
        <w:tc>
          <w:tcPr>
            <w:tcW w:w="960" w:type="dxa"/>
            <w:tcBorders>
              <w:top w:val="nil"/>
              <w:left w:val="nil"/>
              <w:bottom w:val="nil"/>
              <w:right w:val="nil"/>
            </w:tcBorders>
            <w:shd w:val="clear" w:color="000000" w:fill="FCEBEE"/>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0.6%</w:t>
            </w:r>
          </w:p>
        </w:tc>
        <w:tc>
          <w:tcPr>
            <w:tcW w:w="960" w:type="dxa"/>
            <w:tcBorders>
              <w:top w:val="nil"/>
              <w:left w:val="nil"/>
              <w:bottom w:val="nil"/>
              <w:right w:val="nil"/>
            </w:tcBorders>
            <w:shd w:val="clear" w:color="000000" w:fill="FCEBEE"/>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EBEE"/>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0.4%</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8</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31.3</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16.9%</w:t>
            </w:r>
          </w:p>
        </w:tc>
        <w:tc>
          <w:tcPr>
            <w:tcW w:w="960" w:type="dxa"/>
            <w:tcBorders>
              <w:top w:val="nil"/>
              <w:left w:val="nil"/>
              <w:bottom w:val="nil"/>
              <w:right w:val="nil"/>
            </w:tcBorders>
            <w:shd w:val="clear" w:color="000000" w:fill="FA9EA0"/>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3.2%</w:t>
            </w:r>
          </w:p>
        </w:tc>
        <w:tc>
          <w:tcPr>
            <w:tcW w:w="960" w:type="dxa"/>
            <w:tcBorders>
              <w:top w:val="nil"/>
              <w:left w:val="nil"/>
              <w:bottom w:val="nil"/>
              <w:right w:val="nil"/>
            </w:tcBorders>
            <w:shd w:val="clear" w:color="000000" w:fill="FBCED1"/>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1.6%</w:t>
            </w:r>
          </w:p>
        </w:tc>
        <w:tc>
          <w:tcPr>
            <w:tcW w:w="960" w:type="dxa"/>
            <w:tcBorders>
              <w:top w:val="nil"/>
              <w:left w:val="nil"/>
              <w:bottom w:val="nil"/>
              <w:right w:val="nil"/>
            </w:tcBorders>
            <w:shd w:val="clear" w:color="000000" w:fill="FCE5E8"/>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0.8%</w:t>
            </w:r>
          </w:p>
        </w:tc>
        <w:tc>
          <w:tcPr>
            <w:tcW w:w="960" w:type="dxa"/>
            <w:tcBorders>
              <w:top w:val="nil"/>
              <w:left w:val="nil"/>
              <w:bottom w:val="nil"/>
              <w:right w:val="nil"/>
            </w:tcBorders>
            <w:shd w:val="clear" w:color="000000" w:fill="FCEDF0"/>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0.5%</w:t>
            </w:r>
          </w:p>
        </w:tc>
        <w:tc>
          <w:tcPr>
            <w:tcW w:w="960" w:type="dxa"/>
            <w:tcBorders>
              <w:top w:val="nil"/>
              <w:left w:val="nil"/>
              <w:bottom w:val="nil"/>
              <w:right w:val="nil"/>
            </w:tcBorders>
            <w:shd w:val="clear" w:color="000000" w:fill="FCEDF0"/>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EDF0"/>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9</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27.8</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14.9%</w:t>
            </w:r>
          </w:p>
        </w:tc>
        <w:tc>
          <w:tcPr>
            <w:tcW w:w="960" w:type="dxa"/>
            <w:tcBorders>
              <w:top w:val="nil"/>
              <w:left w:val="nil"/>
              <w:bottom w:val="nil"/>
              <w:right w:val="nil"/>
            </w:tcBorders>
            <w:shd w:val="clear" w:color="000000" w:fill="FAA9A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2.8%</w:t>
            </w:r>
          </w:p>
        </w:tc>
        <w:tc>
          <w:tcPr>
            <w:tcW w:w="960" w:type="dxa"/>
            <w:tcBorders>
              <w:top w:val="nil"/>
              <w:left w:val="nil"/>
              <w:bottom w:val="nil"/>
              <w:right w:val="nil"/>
            </w:tcBorders>
            <w:shd w:val="clear" w:color="000000" w:fill="FBD3D6"/>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1.4%</w:t>
            </w:r>
          </w:p>
        </w:tc>
        <w:tc>
          <w:tcPr>
            <w:tcW w:w="960" w:type="dxa"/>
            <w:tcBorders>
              <w:top w:val="nil"/>
              <w:left w:val="nil"/>
              <w:bottom w:val="nil"/>
              <w:right w:val="nil"/>
            </w:tcBorders>
            <w:shd w:val="clear" w:color="000000" w:fill="FCE8E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0.7%</w:t>
            </w:r>
          </w:p>
        </w:tc>
        <w:tc>
          <w:tcPr>
            <w:tcW w:w="960" w:type="dxa"/>
            <w:tcBorders>
              <w:top w:val="nil"/>
              <w:left w:val="nil"/>
              <w:bottom w:val="nil"/>
              <w:right w:val="nil"/>
            </w:tcBorders>
            <w:shd w:val="clear" w:color="000000" w:fill="FCEFF2"/>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0.5%</w:t>
            </w:r>
          </w:p>
        </w:tc>
        <w:tc>
          <w:tcPr>
            <w:tcW w:w="960" w:type="dxa"/>
            <w:tcBorders>
              <w:top w:val="nil"/>
              <w:left w:val="nil"/>
              <w:bottom w:val="nil"/>
              <w:right w:val="nil"/>
            </w:tcBorders>
            <w:shd w:val="clear" w:color="000000" w:fill="FCEFF2"/>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EFF2"/>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10</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25.0</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13.3%</w:t>
            </w:r>
          </w:p>
        </w:tc>
        <w:tc>
          <w:tcPr>
            <w:tcW w:w="960" w:type="dxa"/>
            <w:tcBorders>
              <w:top w:val="nil"/>
              <w:left w:val="nil"/>
              <w:bottom w:val="nil"/>
              <w:right w:val="nil"/>
            </w:tcBorders>
            <w:shd w:val="clear" w:color="000000" w:fill="FAB1B4"/>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2.5%</w:t>
            </w:r>
          </w:p>
        </w:tc>
        <w:tc>
          <w:tcPr>
            <w:tcW w:w="960" w:type="dxa"/>
            <w:tcBorders>
              <w:top w:val="nil"/>
              <w:left w:val="nil"/>
              <w:bottom w:val="nil"/>
              <w:right w:val="nil"/>
            </w:tcBorders>
            <w:shd w:val="clear" w:color="000000" w:fill="FBD7DA"/>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1.3%</w:t>
            </w:r>
          </w:p>
        </w:tc>
        <w:tc>
          <w:tcPr>
            <w:tcW w:w="960" w:type="dxa"/>
            <w:tcBorders>
              <w:top w:val="nil"/>
              <w:left w:val="nil"/>
              <w:bottom w:val="nil"/>
              <w:right w:val="nil"/>
            </w:tcBorders>
            <w:shd w:val="clear" w:color="000000" w:fill="FCEAED"/>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0.6%</w:t>
            </w:r>
          </w:p>
        </w:tc>
        <w:tc>
          <w:tcPr>
            <w:tcW w:w="960" w:type="dxa"/>
            <w:tcBorders>
              <w:top w:val="nil"/>
              <w:left w:val="nil"/>
              <w:bottom w:val="nil"/>
              <w:right w:val="nil"/>
            </w:tcBorders>
            <w:shd w:val="clear" w:color="000000" w:fill="FCF0F3"/>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F0F3"/>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0F3"/>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11</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22.7</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12.0%</w:t>
            </w:r>
          </w:p>
        </w:tc>
        <w:tc>
          <w:tcPr>
            <w:tcW w:w="960" w:type="dxa"/>
            <w:tcBorders>
              <w:top w:val="nil"/>
              <w:left w:val="nil"/>
              <w:bottom w:val="nil"/>
              <w:right w:val="nil"/>
            </w:tcBorders>
            <w:shd w:val="clear" w:color="000000" w:fill="FBB8B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2.3%</w:t>
            </w:r>
          </w:p>
        </w:tc>
        <w:tc>
          <w:tcPr>
            <w:tcW w:w="960" w:type="dxa"/>
            <w:tcBorders>
              <w:top w:val="nil"/>
              <w:left w:val="nil"/>
              <w:bottom w:val="nil"/>
              <w:right w:val="nil"/>
            </w:tcBorders>
            <w:shd w:val="clear" w:color="000000" w:fill="FCDBDD"/>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1.1%</w:t>
            </w:r>
          </w:p>
        </w:tc>
        <w:tc>
          <w:tcPr>
            <w:tcW w:w="960" w:type="dxa"/>
            <w:tcBorders>
              <w:top w:val="nil"/>
              <w:left w:val="nil"/>
              <w:bottom w:val="nil"/>
              <w:right w:val="nil"/>
            </w:tcBorders>
            <w:shd w:val="clear" w:color="000000" w:fill="FCECEF"/>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0.6%</w:t>
            </w:r>
          </w:p>
        </w:tc>
        <w:tc>
          <w:tcPr>
            <w:tcW w:w="960" w:type="dxa"/>
            <w:tcBorders>
              <w:top w:val="nil"/>
              <w:left w:val="nil"/>
              <w:bottom w:val="nil"/>
              <w:right w:val="nil"/>
            </w:tcBorders>
            <w:shd w:val="clear" w:color="000000" w:fill="FCF1F4"/>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F1F4"/>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1F4"/>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12</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20.8</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10.9%</w:t>
            </w:r>
          </w:p>
        </w:tc>
        <w:tc>
          <w:tcPr>
            <w:tcW w:w="960" w:type="dxa"/>
            <w:tcBorders>
              <w:top w:val="nil"/>
              <w:left w:val="nil"/>
              <w:bottom w:val="nil"/>
              <w:right w:val="nil"/>
            </w:tcBorders>
            <w:shd w:val="clear" w:color="000000" w:fill="FBBEC1"/>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2.1%</w:t>
            </w:r>
          </w:p>
        </w:tc>
        <w:tc>
          <w:tcPr>
            <w:tcW w:w="960" w:type="dxa"/>
            <w:tcBorders>
              <w:top w:val="nil"/>
              <w:left w:val="nil"/>
              <w:bottom w:val="nil"/>
              <w:right w:val="nil"/>
            </w:tcBorders>
            <w:shd w:val="clear" w:color="000000" w:fill="FCDEE0"/>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1.0%</w:t>
            </w:r>
          </w:p>
        </w:tc>
        <w:tc>
          <w:tcPr>
            <w:tcW w:w="960" w:type="dxa"/>
            <w:tcBorders>
              <w:top w:val="nil"/>
              <w:left w:val="nil"/>
              <w:bottom w:val="nil"/>
              <w:right w:val="nil"/>
            </w:tcBorders>
            <w:shd w:val="clear" w:color="000000" w:fill="FCEDF0"/>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0.5%</w:t>
            </w:r>
          </w:p>
        </w:tc>
        <w:tc>
          <w:tcPr>
            <w:tcW w:w="960" w:type="dxa"/>
            <w:tcBorders>
              <w:top w:val="nil"/>
              <w:left w:val="nil"/>
              <w:bottom w:val="nil"/>
              <w:right w:val="nil"/>
            </w:tcBorders>
            <w:shd w:val="clear" w:color="000000" w:fill="FCF2F5"/>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2F5"/>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2F5"/>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13</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19.2</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10.1%</w:t>
            </w:r>
          </w:p>
        </w:tc>
        <w:tc>
          <w:tcPr>
            <w:tcW w:w="960" w:type="dxa"/>
            <w:tcBorders>
              <w:top w:val="nil"/>
              <w:left w:val="nil"/>
              <w:bottom w:val="nil"/>
              <w:right w:val="nil"/>
            </w:tcBorders>
            <w:shd w:val="clear" w:color="000000" w:fill="FBC3C6"/>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1.9%</w:t>
            </w:r>
          </w:p>
        </w:tc>
        <w:tc>
          <w:tcPr>
            <w:tcW w:w="960" w:type="dxa"/>
            <w:tcBorders>
              <w:top w:val="nil"/>
              <w:left w:val="nil"/>
              <w:bottom w:val="nil"/>
              <w:right w:val="nil"/>
            </w:tcBorders>
            <w:shd w:val="clear" w:color="000000" w:fill="FCE0E3"/>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1.0%</w:t>
            </w:r>
          </w:p>
        </w:tc>
        <w:tc>
          <w:tcPr>
            <w:tcW w:w="960" w:type="dxa"/>
            <w:tcBorders>
              <w:top w:val="nil"/>
              <w:left w:val="nil"/>
              <w:bottom w:val="nil"/>
              <w:right w:val="nil"/>
            </w:tcBorders>
            <w:shd w:val="clear" w:color="000000" w:fill="FCEEF1"/>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0.5%</w:t>
            </w:r>
          </w:p>
        </w:tc>
        <w:tc>
          <w:tcPr>
            <w:tcW w:w="960" w:type="dxa"/>
            <w:tcBorders>
              <w:top w:val="nil"/>
              <w:left w:val="nil"/>
              <w:bottom w:val="nil"/>
              <w:right w:val="nil"/>
            </w:tcBorders>
            <w:shd w:val="clear" w:color="000000" w:fill="FCF3F6"/>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3F6"/>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3F6"/>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14</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17.9</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9.3%</w:t>
            </w:r>
          </w:p>
        </w:tc>
        <w:tc>
          <w:tcPr>
            <w:tcW w:w="960" w:type="dxa"/>
            <w:tcBorders>
              <w:top w:val="nil"/>
              <w:left w:val="nil"/>
              <w:bottom w:val="nil"/>
              <w:right w:val="nil"/>
            </w:tcBorders>
            <w:shd w:val="clear" w:color="000000" w:fill="FBC7CA"/>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1.8%</w:t>
            </w:r>
          </w:p>
        </w:tc>
        <w:tc>
          <w:tcPr>
            <w:tcW w:w="960" w:type="dxa"/>
            <w:tcBorders>
              <w:top w:val="nil"/>
              <w:left w:val="nil"/>
              <w:bottom w:val="nil"/>
              <w:right w:val="nil"/>
            </w:tcBorders>
            <w:shd w:val="clear" w:color="000000" w:fill="FCE2E5"/>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0.9%</w:t>
            </w:r>
          </w:p>
        </w:tc>
        <w:tc>
          <w:tcPr>
            <w:tcW w:w="960" w:type="dxa"/>
            <w:tcBorders>
              <w:top w:val="nil"/>
              <w:left w:val="nil"/>
              <w:bottom w:val="nil"/>
              <w:right w:val="nil"/>
            </w:tcBorders>
            <w:shd w:val="clear" w:color="000000" w:fill="FCEFF2"/>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F4F7"/>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4F7"/>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4F7"/>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15</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16.7</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8.7%</w:t>
            </w:r>
          </w:p>
        </w:tc>
        <w:tc>
          <w:tcPr>
            <w:tcW w:w="960" w:type="dxa"/>
            <w:tcBorders>
              <w:top w:val="nil"/>
              <w:left w:val="nil"/>
              <w:bottom w:val="nil"/>
              <w:right w:val="nil"/>
            </w:tcBorders>
            <w:shd w:val="clear" w:color="000000" w:fill="FBCBCD"/>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1.7%</w:t>
            </w:r>
          </w:p>
        </w:tc>
        <w:tc>
          <w:tcPr>
            <w:tcW w:w="960" w:type="dxa"/>
            <w:tcBorders>
              <w:top w:val="nil"/>
              <w:left w:val="nil"/>
              <w:bottom w:val="nil"/>
              <w:right w:val="nil"/>
            </w:tcBorders>
            <w:shd w:val="clear" w:color="000000" w:fill="FCE4E7"/>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0.8%</w:t>
            </w:r>
          </w:p>
        </w:tc>
        <w:tc>
          <w:tcPr>
            <w:tcW w:w="960" w:type="dxa"/>
            <w:tcBorders>
              <w:top w:val="nil"/>
              <w:left w:val="nil"/>
              <w:bottom w:val="nil"/>
              <w:right w:val="nil"/>
            </w:tcBorders>
            <w:shd w:val="clear" w:color="000000" w:fill="FCF0F3"/>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F4F7"/>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4F7"/>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4F7"/>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16</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15.6</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8.1%</w:t>
            </w:r>
          </w:p>
        </w:tc>
        <w:tc>
          <w:tcPr>
            <w:tcW w:w="960" w:type="dxa"/>
            <w:tcBorders>
              <w:top w:val="nil"/>
              <w:left w:val="nil"/>
              <w:bottom w:val="nil"/>
              <w:right w:val="nil"/>
            </w:tcBorders>
            <w:shd w:val="clear" w:color="000000" w:fill="FBCED1"/>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1.6%</w:t>
            </w:r>
          </w:p>
        </w:tc>
        <w:tc>
          <w:tcPr>
            <w:tcW w:w="960" w:type="dxa"/>
            <w:tcBorders>
              <w:top w:val="nil"/>
              <w:left w:val="nil"/>
              <w:bottom w:val="nil"/>
              <w:right w:val="nil"/>
            </w:tcBorders>
            <w:shd w:val="clear" w:color="000000" w:fill="FCE5E8"/>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0.8%</w:t>
            </w:r>
          </w:p>
        </w:tc>
        <w:tc>
          <w:tcPr>
            <w:tcW w:w="960" w:type="dxa"/>
            <w:tcBorders>
              <w:top w:val="nil"/>
              <w:left w:val="nil"/>
              <w:bottom w:val="nil"/>
              <w:right w:val="nil"/>
            </w:tcBorders>
            <w:shd w:val="clear" w:color="000000" w:fill="FCF1F4"/>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F5F8"/>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5F8"/>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5F8"/>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17</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14.7</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7.6%</w:t>
            </w:r>
          </w:p>
        </w:tc>
        <w:tc>
          <w:tcPr>
            <w:tcW w:w="960" w:type="dxa"/>
            <w:tcBorders>
              <w:top w:val="nil"/>
              <w:left w:val="nil"/>
              <w:bottom w:val="nil"/>
              <w:right w:val="nil"/>
            </w:tcBorders>
            <w:shd w:val="clear" w:color="000000" w:fill="FBD1D3"/>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1.5%</w:t>
            </w:r>
          </w:p>
        </w:tc>
        <w:tc>
          <w:tcPr>
            <w:tcW w:w="960" w:type="dxa"/>
            <w:tcBorders>
              <w:top w:val="nil"/>
              <w:left w:val="nil"/>
              <w:bottom w:val="nil"/>
              <w:right w:val="nil"/>
            </w:tcBorders>
            <w:shd w:val="clear" w:color="000000" w:fill="FCE7EA"/>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0.7%</w:t>
            </w:r>
          </w:p>
        </w:tc>
        <w:tc>
          <w:tcPr>
            <w:tcW w:w="960" w:type="dxa"/>
            <w:tcBorders>
              <w:top w:val="nil"/>
              <w:left w:val="nil"/>
              <w:bottom w:val="nil"/>
              <w:right w:val="nil"/>
            </w:tcBorders>
            <w:shd w:val="clear" w:color="000000" w:fill="FCF2F5"/>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F5F8"/>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5F8"/>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5F8"/>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0.1%</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18</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13.9</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7.2%</w:t>
            </w:r>
          </w:p>
        </w:tc>
        <w:tc>
          <w:tcPr>
            <w:tcW w:w="960" w:type="dxa"/>
            <w:tcBorders>
              <w:top w:val="nil"/>
              <w:left w:val="nil"/>
              <w:bottom w:val="nil"/>
              <w:right w:val="nil"/>
            </w:tcBorders>
            <w:shd w:val="clear" w:color="000000" w:fill="FBD3D6"/>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1.4%</w:t>
            </w:r>
          </w:p>
        </w:tc>
        <w:tc>
          <w:tcPr>
            <w:tcW w:w="960" w:type="dxa"/>
            <w:tcBorders>
              <w:top w:val="nil"/>
              <w:left w:val="nil"/>
              <w:bottom w:val="nil"/>
              <w:right w:val="nil"/>
            </w:tcBorders>
            <w:shd w:val="clear" w:color="000000" w:fill="FCE8E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0.7%</w:t>
            </w:r>
          </w:p>
        </w:tc>
        <w:tc>
          <w:tcPr>
            <w:tcW w:w="960" w:type="dxa"/>
            <w:tcBorders>
              <w:top w:val="nil"/>
              <w:left w:val="nil"/>
              <w:bottom w:val="nil"/>
              <w:right w:val="nil"/>
            </w:tcBorders>
            <w:shd w:val="clear" w:color="000000" w:fill="FCF2F5"/>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6F9"/>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6F9"/>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6F9"/>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0.1%</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19</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13.2</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6.8%</w:t>
            </w:r>
          </w:p>
        </w:tc>
        <w:tc>
          <w:tcPr>
            <w:tcW w:w="960" w:type="dxa"/>
            <w:tcBorders>
              <w:top w:val="nil"/>
              <w:left w:val="nil"/>
              <w:bottom w:val="nil"/>
              <w:right w:val="nil"/>
            </w:tcBorders>
            <w:shd w:val="clear" w:color="000000" w:fill="FBD5D8"/>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1.3%</w:t>
            </w:r>
          </w:p>
        </w:tc>
        <w:tc>
          <w:tcPr>
            <w:tcW w:w="960" w:type="dxa"/>
            <w:tcBorders>
              <w:top w:val="nil"/>
              <w:left w:val="nil"/>
              <w:bottom w:val="nil"/>
              <w:right w:val="nil"/>
            </w:tcBorders>
            <w:shd w:val="clear" w:color="000000" w:fill="FCE9EC"/>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0.7%</w:t>
            </w:r>
          </w:p>
        </w:tc>
        <w:tc>
          <w:tcPr>
            <w:tcW w:w="960" w:type="dxa"/>
            <w:tcBorders>
              <w:top w:val="nil"/>
              <w:left w:val="nil"/>
              <w:bottom w:val="nil"/>
              <w:right w:val="nil"/>
            </w:tcBorders>
            <w:shd w:val="clear" w:color="000000" w:fill="FCF3F6"/>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6F9"/>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6F9"/>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6F9"/>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0.1%</w:t>
            </w:r>
          </w:p>
        </w:tc>
      </w:tr>
      <w:tr w:rsidR="009C048E" w:rsidRPr="004D40AD" w:rsidTr="00EF2674">
        <w:tc>
          <w:tcPr>
            <w:tcW w:w="1275"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20</w:t>
            </w:r>
          </w:p>
        </w:tc>
        <w:tc>
          <w:tcPr>
            <w:tcW w:w="900" w:type="dxa"/>
            <w:tcBorders>
              <w:top w:val="nil"/>
              <w:left w:val="nil"/>
              <w:bottom w:val="nil"/>
              <w:right w:val="nil"/>
            </w:tcBorders>
            <w:shd w:val="clear" w:color="auto" w:fill="auto"/>
            <w:noWrap/>
            <w:vAlign w:val="bottom"/>
            <w:hideMark/>
          </w:tcPr>
          <w:p w:rsidR="009C048E" w:rsidRPr="004D40AD" w:rsidRDefault="009C048E" w:rsidP="00EF2674">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12.5</w:t>
            </w:r>
          </w:p>
        </w:tc>
        <w:tc>
          <w:tcPr>
            <w:tcW w:w="847" w:type="dxa"/>
            <w:tcBorders>
              <w:top w:val="nil"/>
              <w:left w:val="nil"/>
              <w:bottom w:val="nil"/>
              <w:right w:val="nil"/>
            </w:tcBorders>
            <w:shd w:val="clear" w:color="000000" w:fill="F8696B"/>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6.4%</w:t>
            </w:r>
          </w:p>
        </w:tc>
        <w:tc>
          <w:tcPr>
            <w:tcW w:w="960" w:type="dxa"/>
            <w:tcBorders>
              <w:top w:val="nil"/>
              <w:left w:val="nil"/>
              <w:bottom w:val="nil"/>
              <w:right w:val="nil"/>
            </w:tcBorders>
            <w:shd w:val="clear" w:color="000000" w:fill="FBD7DA"/>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1.3%</w:t>
            </w:r>
          </w:p>
        </w:tc>
        <w:tc>
          <w:tcPr>
            <w:tcW w:w="960" w:type="dxa"/>
            <w:tcBorders>
              <w:top w:val="nil"/>
              <w:left w:val="nil"/>
              <w:bottom w:val="nil"/>
              <w:right w:val="nil"/>
            </w:tcBorders>
            <w:shd w:val="clear" w:color="000000" w:fill="FCEAED"/>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0.6%</w:t>
            </w:r>
          </w:p>
        </w:tc>
        <w:tc>
          <w:tcPr>
            <w:tcW w:w="960" w:type="dxa"/>
            <w:tcBorders>
              <w:top w:val="nil"/>
              <w:left w:val="nil"/>
              <w:bottom w:val="nil"/>
              <w:right w:val="nil"/>
            </w:tcBorders>
            <w:shd w:val="clear" w:color="000000" w:fill="FCF3F6"/>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6F9"/>
            <w:noWrap/>
            <w:vAlign w:val="bottom"/>
            <w:hideMark/>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6F9"/>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6F9"/>
            <w:vAlign w:val="bottom"/>
          </w:tcPr>
          <w:p w:rsidR="009C048E" w:rsidRPr="009C048E" w:rsidRDefault="009C048E">
            <w:pPr>
              <w:jc w:val="right"/>
              <w:rPr>
                <w:rFonts w:ascii="Calibri" w:hAnsi="Calibri" w:cs="Calibri"/>
                <w:color w:val="000000"/>
                <w:sz w:val="18"/>
                <w:szCs w:val="18"/>
              </w:rPr>
            </w:pPr>
            <w:r w:rsidRPr="009C048E">
              <w:rPr>
                <w:rFonts w:ascii="Calibri" w:hAnsi="Calibri" w:cs="Calibri"/>
                <w:color w:val="000000"/>
                <w:sz w:val="18"/>
                <w:szCs w:val="18"/>
              </w:rPr>
              <w:t>0.1%</w:t>
            </w:r>
          </w:p>
        </w:tc>
      </w:tr>
    </w:tbl>
    <w:p w:rsidR="004D40AD" w:rsidRDefault="004D40AD" w:rsidP="000E6FA2"/>
    <w:p w:rsidR="00437607" w:rsidRDefault="00437607" w:rsidP="000E6FA2">
      <w:r>
        <w:t>In these conditions, a trader should consider:</w:t>
      </w:r>
    </w:p>
    <w:p w:rsidR="00437607" w:rsidRDefault="00437607" w:rsidP="000E6FA2"/>
    <w:p w:rsidR="00437607" w:rsidRDefault="00437607" w:rsidP="00437607">
      <w:pPr>
        <w:pStyle w:val="ListParagraph"/>
        <w:numPr>
          <w:ilvl w:val="0"/>
          <w:numId w:val="11"/>
        </w:numPr>
      </w:pPr>
      <w:r>
        <w:lastRenderedPageBreak/>
        <w:t>Holding s</w:t>
      </w:r>
      <w:r w:rsidR="000D3F7C">
        <w:t>tocks for at least 1 month between trades</w:t>
      </w:r>
    </w:p>
    <w:p w:rsidR="00437607" w:rsidRDefault="00437607" w:rsidP="00437607">
      <w:pPr>
        <w:pStyle w:val="ListParagraph"/>
        <w:numPr>
          <w:ilvl w:val="0"/>
          <w:numId w:val="11"/>
        </w:numPr>
      </w:pPr>
      <w:r>
        <w:t>Investing such a large amount in each stock that trading costs are only a small percentage of expected returns (by my estimates this would require at least $50,000 per stock)</w:t>
      </w:r>
    </w:p>
    <w:p w:rsidR="00437607" w:rsidRDefault="00437607" w:rsidP="00437607">
      <w:pPr>
        <w:pStyle w:val="ListParagraph"/>
        <w:numPr>
          <w:ilvl w:val="0"/>
          <w:numId w:val="11"/>
        </w:numPr>
      </w:pPr>
      <w:r>
        <w:t>Using a trading platform that minimizes trade costs (such as Robin Hood with free trades)</w:t>
      </w:r>
    </w:p>
    <w:p w:rsidR="004D40AD" w:rsidRDefault="004D40AD" w:rsidP="00D24FD4"/>
    <w:p w:rsidR="00437607" w:rsidRPr="004D40AD" w:rsidRDefault="004D40AD" w:rsidP="00D24FD4">
      <w:pPr>
        <w:rPr>
          <w:b/>
        </w:rPr>
      </w:pPr>
      <w:r w:rsidRPr="004D40AD">
        <w:rPr>
          <w:b/>
        </w:rPr>
        <w:t>Simulation Setup</w:t>
      </w:r>
    </w:p>
    <w:p w:rsidR="004D40AD" w:rsidRDefault="004D40AD" w:rsidP="00D24FD4"/>
    <w:p w:rsidR="004D40AD" w:rsidRDefault="004D40AD" w:rsidP="00D24FD4">
      <w:r>
        <w:t>The simulation used in this paper</w:t>
      </w:r>
      <w:r w:rsidR="000D3F7C">
        <w:t xml:space="preserve"> uses Adjusted Closing Prices from Yahoo! Finance as the source of stock data.  The S&amp;P 500 stocks </w:t>
      </w:r>
      <w:proofErr w:type="gramStart"/>
      <w:r w:rsidR="000D3F7C">
        <w:t>are examined</w:t>
      </w:r>
      <w:proofErr w:type="gramEnd"/>
      <w:r w:rsidR="000D3F7C">
        <w:t xml:space="preserve"> here, but this could be expanded if desired.  We then pick a period of interest (in this case 2015-01-01 to 2016-10-13) and simulate portfolio returns over that time.  An investor program is given the ability to trade at the closing price each day and may use whatever logic </w:t>
      </w:r>
      <w:proofErr w:type="gramStart"/>
      <w:r w:rsidR="000D3F7C">
        <w:t>they’d</w:t>
      </w:r>
      <w:proofErr w:type="gramEnd"/>
      <w:r w:rsidR="000D3F7C">
        <w:t xml:space="preserve"> like to make investment decisions.  A trading cost can </w:t>
      </w:r>
      <w:proofErr w:type="gramStart"/>
      <w:r w:rsidR="000D3F7C">
        <w:t>be imposed</w:t>
      </w:r>
      <w:proofErr w:type="gramEnd"/>
      <w:r w:rsidR="000D3F7C">
        <w:t xml:space="preserve"> and will be subtracted from the investor’s cash balance each time they make a trade.  Cash balance, asset positions, and asset valuations </w:t>
      </w:r>
      <w:proofErr w:type="gramStart"/>
      <w:r w:rsidR="000D3F7C">
        <w:t>are tracke</w:t>
      </w:r>
      <w:r w:rsidR="00BE2C2E">
        <w:t>d</w:t>
      </w:r>
      <w:proofErr w:type="gramEnd"/>
      <w:r w:rsidR="00BE2C2E">
        <w:t xml:space="preserve"> at each step in the simulation so that we can plot the value of the investor’s portfolio over time.</w:t>
      </w:r>
    </w:p>
    <w:p w:rsidR="00BE2C2E" w:rsidRDefault="00BE2C2E" w:rsidP="00D24FD4"/>
    <w:p w:rsidR="00BE2C2E" w:rsidRPr="00BE2C2E" w:rsidRDefault="00BE2C2E" w:rsidP="00D24FD4">
      <w:pPr>
        <w:rPr>
          <w:b/>
        </w:rPr>
      </w:pPr>
      <w:r w:rsidRPr="00BE2C2E">
        <w:rPr>
          <w:b/>
        </w:rPr>
        <w:t>Baseline Portfolio</w:t>
      </w:r>
    </w:p>
    <w:p w:rsidR="00BE2C2E" w:rsidRDefault="00BE2C2E" w:rsidP="00D24FD4"/>
    <w:p w:rsidR="00BE2C2E" w:rsidRDefault="00BE2C2E" w:rsidP="00D24FD4">
      <w:r>
        <w:t xml:space="preserve">An investor buying the S&amp;P 500 on 1/1/2015 and selling it on 10/13/2016 would have received a 4.31%.  Because Dan is lazy (i.e. I </w:t>
      </w:r>
      <w:proofErr w:type="gramStart"/>
      <w:r>
        <w:t>didn’t</w:t>
      </w:r>
      <w:proofErr w:type="gramEnd"/>
      <w:r>
        <w:t xml:space="preserve"> have the S&amp;P 500 in my data set), I chose an alternate baseline that purchased 1 share of every stock in the S&amp;P 500.  This portfolio tracked the index pretty well and earned 5.9% over the same </w:t>
      </w:r>
      <w:proofErr w:type="gramStart"/>
      <w:r>
        <w:t>time period</w:t>
      </w:r>
      <w:proofErr w:type="gramEnd"/>
      <w:r>
        <w:t xml:space="preserve">.  The total value of this portfolio over time </w:t>
      </w:r>
      <w:proofErr w:type="gramStart"/>
      <w:r>
        <w:t>is shown</w:t>
      </w:r>
      <w:proofErr w:type="gramEnd"/>
      <w:r>
        <w:t xml:space="preserve"> below.  The second chart shows the percentage return that an investor would have made if he sold out of this position at each point in time.  As shown, the investor would be up 2-3% from March to September of 2015.  Then returns fall negative before going positive, falling again, and then returning to positive territory in April of 2016.</w:t>
      </w:r>
    </w:p>
    <w:p w:rsidR="00BE2C2E" w:rsidRDefault="00BE2C2E" w:rsidP="00D24FD4"/>
    <w:p w:rsidR="00BE2C2E" w:rsidRDefault="00BE2C2E" w:rsidP="00D24FD4">
      <w:r>
        <w:rPr>
          <w:noProof/>
        </w:rPr>
        <w:drawing>
          <wp:inline distT="0" distB="0" distL="0" distR="0" wp14:anchorId="1FE687AD">
            <wp:extent cx="2847975" cy="170498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2756" cy="1707850"/>
                    </a:xfrm>
                    <a:prstGeom prst="rect">
                      <a:avLst/>
                    </a:prstGeom>
                    <a:noFill/>
                  </pic:spPr>
                </pic:pic>
              </a:graphicData>
            </a:graphic>
          </wp:inline>
        </w:drawing>
      </w:r>
      <w:r>
        <w:rPr>
          <w:noProof/>
        </w:rPr>
        <w:drawing>
          <wp:inline distT="0" distB="0" distL="0" distR="0" wp14:anchorId="69242B3A">
            <wp:extent cx="2845787" cy="17210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8163" cy="1722523"/>
                    </a:xfrm>
                    <a:prstGeom prst="rect">
                      <a:avLst/>
                    </a:prstGeom>
                    <a:noFill/>
                  </pic:spPr>
                </pic:pic>
              </a:graphicData>
            </a:graphic>
          </wp:inline>
        </w:drawing>
      </w:r>
    </w:p>
    <w:p w:rsidR="00BE2C2E" w:rsidRDefault="00BE2C2E" w:rsidP="00D24FD4">
      <w:pPr>
        <w:rPr>
          <w:rFonts w:eastAsiaTheme="minorEastAsia"/>
        </w:rPr>
      </w:pPr>
      <w:r>
        <w:t xml:space="preserve">Another way to look at this is to examine the percentage change over smaller </w:t>
      </w:r>
      <w:proofErr w:type="gramStart"/>
      <w:r>
        <w:t>periods of time</w:t>
      </w:r>
      <w:proofErr w:type="gramEnd"/>
      <w:r>
        <w:t xml:space="preserve">.  Rolling 20-day returns </w:t>
      </w:r>
      <w:proofErr w:type="gramStart"/>
      <w:r>
        <w:t>are plotted</w:t>
      </w:r>
      <w:proofErr w:type="gramEnd"/>
      <w:r>
        <w:t xml:space="preserve"> in the charts below.  The first chart uses simple returns and the second uses logarithmic returns.  In both cases, the 20-day returns </w:t>
      </w:r>
      <w:proofErr w:type="gramStart"/>
      <w:r>
        <w:t>are annualized</w:t>
      </w:r>
      <w:proofErr w:type="gramEnd"/>
      <w:r>
        <w:t xml:space="preserve">.  (This </w:t>
      </w:r>
      <w:proofErr w:type="gramStart"/>
      <w:r>
        <w:t>is done</w:t>
      </w:r>
      <w:proofErr w:type="gramEnd"/>
      <w:r>
        <w:t xml:space="preserve"> using </w:t>
      </w:r>
      <m:oMath>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250</m:t>
                </m:r>
              </m:num>
              <m:den>
                <m:r>
                  <w:rPr>
                    <w:rFonts w:ascii="Cambria Math" w:hAnsi="Cambria Math"/>
                  </w:rPr>
                  <m:t>20</m:t>
                </m:r>
              </m:den>
            </m:f>
          </m:sup>
        </m:sSup>
        <m:r>
          <w:rPr>
            <w:rFonts w:ascii="Cambria Math" w:eastAsiaTheme="minorEastAsia" w:hAnsi="Cambria Math"/>
          </w:rPr>
          <m:t>-1</m:t>
        </m:r>
      </m:oMath>
      <w:r>
        <w:rPr>
          <w:rFonts w:eastAsiaTheme="minorEastAsia"/>
        </w:rPr>
        <w:t xml:space="preserve"> for simple returns and </w:t>
      </w:r>
      <m:oMath>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20</m:t>
            </m:r>
          </m:den>
        </m:f>
        <m:r>
          <w:rPr>
            <w:rFonts w:ascii="Cambria Math" w:eastAsiaTheme="minorEastAsia" w:hAnsi="Cambria Math"/>
          </w:rPr>
          <m:t>r</m:t>
        </m:r>
      </m:oMath>
      <w:r>
        <w:rPr>
          <w:rFonts w:eastAsiaTheme="minorEastAsia"/>
        </w:rPr>
        <w:t xml:space="preserve"> for logarithmic returns.</w:t>
      </w:r>
    </w:p>
    <w:p w:rsidR="00BE2C2E" w:rsidRDefault="00BE2C2E" w:rsidP="00D24FD4">
      <w:pPr>
        <w:rPr>
          <w:rFonts w:eastAsiaTheme="minorEastAsia"/>
        </w:rPr>
      </w:pPr>
    </w:p>
    <w:p w:rsidR="00BE2C2E" w:rsidRDefault="00BE2C2E" w:rsidP="00D24FD4">
      <w:r>
        <w:rPr>
          <w:noProof/>
        </w:rPr>
        <w:lastRenderedPageBreak/>
        <w:drawing>
          <wp:inline distT="0" distB="0" distL="0" distR="0" wp14:anchorId="524B95C6">
            <wp:extent cx="3037063" cy="163593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5664" cy="1635184"/>
                    </a:xfrm>
                    <a:prstGeom prst="rect">
                      <a:avLst/>
                    </a:prstGeom>
                    <a:noFill/>
                  </pic:spPr>
                </pic:pic>
              </a:graphicData>
            </a:graphic>
          </wp:inline>
        </w:drawing>
      </w:r>
      <w:r>
        <w:rPr>
          <w:noProof/>
        </w:rPr>
        <w:drawing>
          <wp:inline distT="0" distB="0" distL="0" distR="0" wp14:anchorId="19F46631">
            <wp:extent cx="2847975" cy="15721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9821" cy="1573120"/>
                    </a:xfrm>
                    <a:prstGeom prst="rect">
                      <a:avLst/>
                    </a:prstGeom>
                    <a:noFill/>
                  </pic:spPr>
                </pic:pic>
              </a:graphicData>
            </a:graphic>
          </wp:inline>
        </w:drawing>
      </w:r>
    </w:p>
    <w:p w:rsidR="00BE2C2E" w:rsidRDefault="00BE2C2E" w:rsidP="00D24FD4"/>
    <w:p w:rsidR="007A576B" w:rsidRDefault="00BE2C2E" w:rsidP="00D24FD4">
      <w:r>
        <w:t xml:space="preserve">These charts provide a glimpse into why logarithmic returns are typically preferred over simple returns.  In the simple returns chart we see high peaks and valleys that </w:t>
      </w:r>
      <w:proofErr w:type="gramStart"/>
      <w:r>
        <w:t>don’t</w:t>
      </w:r>
      <w:proofErr w:type="gramEnd"/>
      <w:r>
        <w:t xml:space="preserve"> look too low.  One might look at this chart and think that the portfolio had large returns over this period instead of the paltry 5.9% it actually obtained.  This is due to the </w:t>
      </w:r>
      <w:r w:rsidR="007A576B">
        <w:t xml:space="preserve">asymmetric nature of returns.  A 50% loss and a 200% gain leave us right back where we started, but a chart showing these would skew toward the positive.  Taking the log returns eliminates this </w:t>
      </w:r>
      <w:proofErr w:type="spellStart"/>
      <w:r w:rsidR="007A576B">
        <w:t>skewness</w:t>
      </w:r>
      <w:proofErr w:type="spellEnd"/>
      <w:r w:rsidR="007A576B">
        <w:t>.  In the charts above, it produces a much more symmetrical view of returns showing periods of large losses (about 100%, annualized) balanced out by periods of large gains (again, about 100%, annualized).</w:t>
      </w:r>
    </w:p>
    <w:p w:rsidR="007A576B" w:rsidRDefault="007A576B" w:rsidP="00D24FD4"/>
    <w:p w:rsidR="00BE2C2E" w:rsidRDefault="007A576B" w:rsidP="00D24FD4">
      <w:r>
        <w:t>For the remainder of this paper we will use the total value of portfolios, the percentage change over time, and the annualized log returns in our plots.  We will not use simple returns.  Our goal in the following sections will be to beat the baseline portfolio just described.</w:t>
      </w:r>
    </w:p>
    <w:p w:rsidR="007A576B" w:rsidRDefault="007A576B" w:rsidP="00D24FD4"/>
    <w:p w:rsidR="007A576B" w:rsidRPr="008565BB" w:rsidRDefault="008565BB" w:rsidP="00D24FD4">
      <w:pPr>
        <w:rPr>
          <w:b/>
        </w:rPr>
      </w:pPr>
      <w:r w:rsidRPr="008565BB">
        <w:rPr>
          <w:b/>
        </w:rPr>
        <w:t>The Roller Coaster Ride of a Kroger Investor in 2015-2016</w:t>
      </w:r>
    </w:p>
    <w:p w:rsidR="008565BB" w:rsidRDefault="008565BB" w:rsidP="00D24FD4"/>
    <w:p w:rsidR="008565BB" w:rsidRDefault="008565BB" w:rsidP="00D24FD4">
      <w:pPr>
        <w:rPr>
          <w:rFonts w:ascii="Calibri" w:eastAsia="Times New Roman" w:hAnsi="Calibri" w:cs="Calibri"/>
          <w:color w:val="000000"/>
          <w:sz w:val="22"/>
        </w:rPr>
      </w:pPr>
      <w:r>
        <w:t xml:space="preserve">To illustrate the concept, </w:t>
      </w:r>
      <w:proofErr w:type="gramStart"/>
      <w:r>
        <w:t>let’s</w:t>
      </w:r>
      <w:proofErr w:type="gramEnd"/>
      <w:r>
        <w:t xml:space="preserve"> show what happened to an investor who invested $100,000 in Kroger stock on January 1, 2015.  The first thing to note is that the investor could not have invested all of his money in Kroger at this point.  The investor in the simulation bought </w:t>
      </w:r>
      <w:r>
        <w:rPr>
          <w:rFonts w:ascii="Calibri" w:eastAsia="Times New Roman" w:hAnsi="Calibri" w:cs="Calibri"/>
          <w:color w:val="000000"/>
          <w:sz w:val="22"/>
        </w:rPr>
        <w:t xml:space="preserve">99972.35 worth of Kroger stock and had $27.65 left in cash holdings.  This is because the stock was trading at a price higher than this, and the simulation is restricting the investor to buying whole shares.  In this case, the impact of having 0.03% of his investment left in cash is negligible, but for investors with smaller bankrolls, the effect may be more significant.  If we were only investing $100 and had $27.65 left in our account, </w:t>
      </w:r>
      <w:proofErr w:type="gramStart"/>
      <w:r>
        <w:rPr>
          <w:rFonts w:ascii="Calibri" w:eastAsia="Times New Roman" w:hAnsi="Calibri" w:cs="Calibri"/>
          <w:color w:val="000000"/>
          <w:sz w:val="22"/>
        </w:rPr>
        <w:t>we’d</w:t>
      </w:r>
      <w:proofErr w:type="gramEnd"/>
      <w:r>
        <w:rPr>
          <w:rFonts w:ascii="Calibri" w:eastAsia="Times New Roman" w:hAnsi="Calibri" w:cs="Calibri"/>
          <w:color w:val="000000"/>
          <w:sz w:val="22"/>
        </w:rPr>
        <w:t xml:space="preserve"> have 27% of our bankroll left out of the market.  These “friction costs” for investors with smaller bankrolls </w:t>
      </w:r>
      <w:proofErr w:type="gramStart"/>
      <w:r>
        <w:rPr>
          <w:rFonts w:ascii="Calibri" w:eastAsia="Times New Roman" w:hAnsi="Calibri" w:cs="Calibri"/>
          <w:color w:val="000000"/>
          <w:sz w:val="22"/>
        </w:rPr>
        <w:t>can be investigated</w:t>
      </w:r>
      <w:proofErr w:type="gramEnd"/>
      <w:r>
        <w:rPr>
          <w:rFonts w:ascii="Calibri" w:eastAsia="Times New Roman" w:hAnsi="Calibri" w:cs="Calibri"/>
          <w:color w:val="000000"/>
          <w:sz w:val="22"/>
        </w:rPr>
        <w:t xml:space="preserve"> using this simulator.  In this case, we have increased the bankroll to minimize these effects.</w:t>
      </w:r>
    </w:p>
    <w:p w:rsidR="008565BB" w:rsidRDefault="008565BB" w:rsidP="00D24FD4">
      <w:pPr>
        <w:rPr>
          <w:rFonts w:ascii="Calibri" w:eastAsia="Times New Roman" w:hAnsi="Calibri" w:cs="Calibri"/>
          <w:color w:val="000000"/>
          <w:sz w:val="22"/>
        </w:rPr>
      </w:pPr>
    </w:p>
    <w:p w:rsidR="008565BB" w:rsidRDefault="008565BB" w:rsidP="00D24FD4">
      <w:pPr>
        <w:rPr>
          <w:rFonts w:ascii="Calibri" w:eastAsia="Times New Roman" w:hAnsi="Calibri" w:cs="Calibri"/>
          <w:color w:val="000000"/>
          <w:sz w:val="22"/>
        </w:rPr>
      </w:pPr>
      <w:r>
        <w:rPr>
          <w:rFonts w:ascii="Calibri" w:eastAsia="Times New Roman" w:hAnsi="Calibri" w:cs="Calibri"/>
          <w:color w:val="000000"/>
          <w:sz w:val="22"/>
        </w:rPr>
        <w:t xml:space="preserve">So what happened to our simulated investor?  As the chart below shows: things </w:t>
      </w:r>
      <w:proofErr w:type="gramStart"/>
      <w:r>
        <w:rPr>
          <w:rFonts w:ascii="Calibri" w:eastAsia="Times New Roman" w:hAnsi="Calibri" w:cs="Calibri"/>
          <w:color w:val="000000"/>
          <w:sz w:val="22"/>
        </w:rPr>
        <w:t>started off</w:t>
      </w:r>
      <w:proofErr w:type="gramEnd"/>
      <w:r>
        <w:rPr>
          <w:rFonts w:ascii="Calibri" w:eastAsia="Times New Roman" w:hAnsi="Calibri" w:cs="Calibri"/>
          <w:color w:val="000000"/>
          <w:sz w:val="22"/>
        </w:rPr>
        <w:t xml:space="preserve"> pretty good.  The stock climbed steadily toward a peak at the end of 2015.  The investor was feeling </w:t>
      </w:r>
      <w:proofErr w:type="gramStart"/>
      <w:r>
        <w:rPr>
          <w:rFonts w:ascii="Calibri" w:eastAsia="Times New Roman" w:hAnsi="Calibri" w:cs="Calibri"/>
          <w:color w:val="000000"/>
          <w:sz w:val="22"/>
        </w:rPr>
        <w:t>pretty good</w:t>
      </w:r>
      <w:proofErr w:type="gramEnd"/>
      <w:r>
        <w:rPr>
          <w:rFonts w:ascii="Calibri" w:eastAsia="Times New Roman" w:hAnsi="Calibri" w:cs="Calibri"/>
          <w:color w:val="000000"/>
          <w:sz w:val="22"/>
        </w:rPr>
        <w:t xml:space="preserve"> about his 30% return before it started to fall and plunged into negative territory by the Fall of 2016.  A slight up-tick at the end of the simulation saved this trader and left him with a near-flat return of 0.5% for his </w:t>
      </w:r>
      <w:proofErr w:type="gramStart"/>
      <w:r>
        <w:rPr>
          <w:rFonts w:ascii="Calibri" w:eastAsia="Times New Roman" w:hAnsi="Calibri" w:cs="Calibri"/>
          <w:color w:val="000000"/>
          <w:sz w:val="22"/>
        </w:rPr>
        <w:t>2 year</w:t>
      </w:r>
      <w:proofErr w:type="gramEnd"/>
      <w:r>
        <w:rPr>
          <w:rFonts w:ascii="Calibri" w:eastAsia="Times New Roman" w:hAnsi="Calibri" w:cs="Calibri"/>
          <w:color w:val="000000"/>
          <w:sz w:val="22"/>
        </w:rPr>
        <w:t xml:space="preserve"> investment.</w:t>
      </w:r>
    </w:p>
    <w:p w:rsidR="008565BB" w:rsidRDefault="008565BB" w:rsidP="00D24FD4">
      <w:pPr>
        <w:rPr>
          <w:rFonts w:ascii="Calibri" w:eastAsia="Times New Roman" w:hAnsi="Calibri" w:cs="Calibri"/>
          <w:color w:val="000000"/>
          <w:sz w:val="22"/>
        </w:rPr>
      </w:pPr>
      <w:r>
        <w:rPr>
          <w:rFonts w:ascii="Calibri" w:eastAsia="Times New Roman" w:hAnsi="Calibri" w:cs="Calibri"/>
          <w:noProof/>
          <w:color w:val="000000"/>
          <w:sz w:val="22"/>
        </w:rPr>
        <w:lastRenderedPageBreak/>
        <w:drawing>
          <wp:inline distT="0" distB="0" distL="0" distR="0" wp14:anchorId="738A6963">
            <wp:extent cx="3838575" cy="225807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1992" cy="2260088"/>
                    </a:xfrm>
                    <a:prstGeom prst="rect">
                      <a:avLst/>
                    </a:prstGeom>
                    <a:noFill/>
                  </pic:spPr>
                </pic:pic>
              </a:graphicData>
            </a:graphic>
          </wp:inline>
        </w:drawing>
      </w:r>
    </w:p>
    <w:p w:rsidR="008565BB" w:rsidRDefault="008565BB" w:rsidP="00D24FD4">
      <w:pPr>
        <w:rPr>
          <w:rFonts w:ascii="Calibri" w:eastAsia="Times New Roman" w:hAnsi="Calibri" w:cs="Calibri"/>
          <w:color w:val="000000"/>
          <w:sz w:val="22"/>
        </w:rPr>
      </w:pPr>
    </w:p>
    <w:p w:rsidR="008565BB" w:rsidRDefault="008565BB" w:rsidP="00D24FD4">
      <w:pPr>
        <w:rPr>
          <w:rFonts w:ascii="Calibri" w:eastAsia="Times New Roman" w:hAnsi="Calibri" w:cs="Calibri"/>
          <w:color w:val="000000"/>
          <w:sz w:val="22"/>
        </w:rPr>
      </w:pPr>
      <w:r>
        <w:rPr>
          <w:rFonts w:ascii="Calibri" w:eastAsia="Times New Roman" w:hAnsi="Calibri" w:cs="Calibri"/>
          <w:color w:val="000000"/>
          <w:sz w:val="22"/>
        </w:rPr>
        <w:t>The following chart shows the 20-day returns over the same period, highlighting the periods of strong gains and large losses exp</w:t>
      </w:r>
      <w:r w:rsidR="00973A9D">
        <w:rPr>
          <w:rFonts w:ascii="Calibri" w:eastAsia="Times New Roman" w:hAnsi="Calibri" w:cs="Calibri"/>
          <w:color w:val="000000"/>
          <w:sz w:val="22"/>
        </w:rPr>
        <w:t>erienced by this stock.  Interestingly, a couple of these movements appear to be in line with the market as a whole (plotted in blue) while others are moving on their own for reasons other than market influences.</w:t>
      </w:r>
    </w:p>
    <w:p w:rsidR="008565BB" w:rsidRDefault="008565BB" w:rsidP="00D24FD4">
      <w:pPr>
        <w:rPr>
          <w:rFonts w:ascii="Calibri" w:eastAsia="Times New Roman" w:hAnsi="Calibri" w:cs="Calibri"/>
          <w:color w:val="000000"/>
          <w:sz w:val="22"/>
        </w:rPr>
      </w:pPr>
    </w:p>
    <w:p w:rsidR="008565BB" w:rsidRDefault="008565BB" w:rsidP="00D24FD4">
      <w:pPr>
        <w:rPr>
          <w:rFonts w:ascii="Calibri" w:eastAsia="Times New Roman" w:hAnsi="Calibri" w:cs="Calibri"/>
          <w:color w:val="000000"/>
          <w:sz w:val="22"/>
        </w:rPr>
      </w:pPr>
      <w:r>
        <w:rPr>
          <w:rFonts w:ascii="Calibri" w:eastAsia="Times New Roman" w:hAnsi="Calibri" w:cs="Calibri"/>
          <w:noProof/>
          <w:color w:val="000000"/>
          <w:sz w:val="22"/>
        </w:rPr>
        <w:drawing>
          <wp:inline distT="0" distB="0" distL="0" distR="0" wp14:anchorId="1CB32F9E">
            <wp:extent cx="3971925" cy="21925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792" cy="2192456"/>
                    </a:xfrm>
                    <a:prstGeom prst="rect">
                      <a:avLst/>
                    </a:prstGeom>
                    <a:noFill/>
                  </pic:spPr>
                </pic:pic>
              </a:graphicData>
            </a:graphic>
          </wp:inline>
        </w:drawing>
      </w:r>
    </w:p>
    <w:p w:rsidR="00973A9D" w:rsidRDefault="00973A9D" w:rsidP="00D24FD4">
      <w:pPr>
        <w:rPr>
          <w:rFonts w:ascii="Calibri" w:eastAsia="Times New Roman" w:hAnsi="Calibri" w:cs="Calibri"/>
          <w:color w:val="000000"/>
          <w:sz w:val="22"/>
        </w:rPr>
      </w:pPr>
      <w:r>
        <w:rPr>
          <w:rFonts w:ascii="Calibri" w:eastAsia="Times New Roman" w:hAnsi="Calibri" w:cs="Calibri"/>
          <w:color w:val="000000"/>
          <w:sz w:val="22"/>
        </w:rPr>
        <w:br/>
        <w:t xml:space="preserve">Overall, we would not be happy with this performance.  We failed to out-perform the market over this </w:t>
      </w:r>
      <w:proofErr w:type="gramStart"/>
      <w:r>
        <w:rPr>
          <w:rFonts w:ascii="Calibri" w:eastAsia="Times New Roman" w:hAnsi="Calibri" w:cs="Calibri"/>
          <w:color w:val="000000"/>
          <w:sz w:val="22"/>
        </w:rPr>
        <w:t>time period</w:t>
      </w:r>
      <w:proofErr w:type="gramEnd"/>
      <w:r>
        <w:rPr>
          <w:rFonts w:ascii="Calibri" w:eastAsia="Times New Roman" w:hAnsi="Calibri" w:cs="Calibri"/>
          <w:color w:val="000000"/>
          <w:sz w:val="22"/>
        </w:rPr>
        <w:t xml:space="preserve">.  We also experienced much more volatility of returns during this period. If we attempted to adjust our returns to account for volatility and downside risk, we </w:t>
      </w:r>
      <w:proofErr w:type="gramStart"/>
      <w:r>
        <w:rPr>
          <w:rFonts w:ascii="Calibri" w:eastAsia="Times New Roman" w:hAnsi="Calibri" w:cs="Calibri"/>
          <w:color w:val="000000"/>
          <w:sz w:val="22"/>
        </w:rPr>
        <w:t>would be left</w:t>
      </w:r>
      <w:proofErr w:type="gramEnd"/>
      <w:r>
        <w:rPr>
          <w:rFonts w:ascii="Calibri" w:eastAsia="Times New Roman" w:hAnsi="Calibri" w:cs="Calibri"/>
          <w:color w:val="000000"/>
          <w:sz w:val="22"/>
        </w:rPr>
        <w:t xml:space="preserve"> with an even worse assessment of this stock’s performance.</w:t>
      </w:r>
    </w:p>
    <w:p w:rsidR="00973A9D" w:rsidRDefault="00973A9D" w:rsidP="00D24FD4">
      <w:pPr>
        <w:rPr>
          <w:rFonts w:ascii="Calibri" w:eastAsia="Times New Roman" w:hAnsi="Calibri" w:cs="Calibri"/>
          <w:color w:val="000000"/>
          <w:sz w:val="22"/>
        </w:rPr>
      </w:pPr>
    </w:p>
    <w:p w:rsidR="00973A9D" w:rsidRPr="00973A9D" w:rsidRDefault="00973A9D" w:rsidP="00D24FD4">
      <w:pPr>
        <w:rPr>
          <w:rFonts w:ascii="Calibri" w:eastAsia="Times New Roman" w:hAnsi="Calibri" w:cs="Calibri"/>
          <w:b/>
          <w:color w:val="000000"/>
          <w:sz w:val="22"/>
        </w:rPr>
      </w:pPr>
      <w:r w:rsidRPr="00973A9D">
        <w:rPr>
          <w:rFonts w:ascii="Calibri" w:eastAsia="Times New Roman" w:hAnsi="Calibri" w:cs="Calibri"/>
          <w:b/>
          <w:color w:val="000000"/>
          <w:sz w:val="22"/>
        </w:rPr>
        <w:t>Estimating Future Returns from Historical Averages</w:t>
      </w:r>
    </w:p>
    <w:p w:rsidR="00973A9D" w:rsidRDefault="00973A9D" w:rsidP="00D24FD4">
      <w:pPr>
        <w:rPr>
          <w:rFonts w:ascii="Calibri" w:eastAsia="Times New Roman" w:hAnsi="Calibri" w:cs="Calibri"/>
          <w:color w:val="000000"/>
          <w:sz w:val="22"/>
        </w:rPr>
      </w:pPr>
    </w:p>
    <w:p w:rsidR="00973A9D" w:rsidRDefault="00973A9D" w:rsidP="00D24FD4">
      <w:pPr>
        <w:rPr>
          <w:rFonts w:ascii="Calibri" w:eastAsia="Times New Roman" w:hAnsi="Calibri" w:cs="Calibri"/>
          <w:color w:val="000000"/>
          <w:sz w:val="22"/>
        </w:rPr>
      </w:pPr>
      <w:r>
        <w:rPr>
          <w:rFonts w:ascii="Calibri" w:eastAsia="Times New Roman" w:hAnsi="Calibri" w:cs="Calibri"/>
          <w:color w:val="000000"/>
          <w:sz w:val="22"/>
        </w:rPr>
        <w:t xml:space="preserve">Finally, we will get to our real intent in this paper: to construct portfolios that trade in and out of positions over time.  To do this we need some way to estimate future stock returns.  A simple method </w:t>
      </w:r>
      <w:proofErr w:type="gramStart"/>
      <w:r>
        <w:rPr>
          <w:rFonts w:ascii="Calibri" w:eastAsia="Times New Roman" w:hAnsi="Calibri" w:cs="Calibri"/>
          <w:color w:val="000000"/>
          <w:sz w:val="22"/>
        </w:rPr>
        <w:t>is used</w:t>
      </w:r>
      <w:proofErr w:type="gramEnd"/>
      <w:r>
        <w:rPr>
          <w:rFonts w:ascii="Calibri" w:eastAsia="Times New Roman" w:hAnsi="Calibri" w:cs="Calibri"/>
          <w:color w:val="000000"/>
          <w:sz w:val="22"/>
        </w:rPr>
        <w:t xml:space="preserve"> that looks at the average historical return up to the market close yesterday and uses that to pick stocks today.  </w:t>
      </w:r>
      <w:r w:rsidR="0084348A">
        <w:rPr>
          <w:rFonts w:ascii="Calibri" w:eastAsia="Times New Roman" w:hAnsi="Calibri" w:cs="Calibri"/>
          <w:color w:val="000000"/>
          <w:sz w:val="22"/>
        </w:rPr>
        <w:t>All of the stock’s daily returns from January 1</w:t>
      </w:r>
      <w:r w:rsidR="0084348A" w:rsidRPr="0084348A">
        <w:rPr>
          <w:rFonts w:ascii="Calibri" w:eastAsia="Times New Roman" w:hAnsi="Calibri" w:cs="Calibri"/>
          <w:color w:val="000000"/>
          <w:sz w:val="22"/>
          <w:vertAlign w:val="superscript"/>
        </w:rPr>
        <w:t>st</w:t>
      </w:r>
      <w:r w:rsidR="0084348A">
        <w:rPr>
          <w:rFonts w:ascii="Calibri" w:eastAsia="Times New Roman" w:hAnsi="Calibri" w:cs="Calibri"/>
          <w:color w:val="000000"/>
          <w:sz w:val="22"/>
        </w:rPr>
        <w:t xml:space="preserve"> 2013 to the present day </w:t>
      </w:r>
      <w:proofErr w:type="gramStart"/>
      <w:r w:rsidR="0084348A">
        <w:rPr>
          <w:rFonts w:ascii="Calibri" w:eastAsia="Times New Roman" w:hAnsi="Calibri" w:cs="Calibri"/>
          <w:color w:val="000000"/>
          <w:sz w:val="22"/>
        </w:rPr>
        <w:t>are used</w:t>
      </w:r>
      <w:proofErr w:type="gramEnd"/>
      <w:r w:rsidR="0084348A">
        <w:rPr>
          <w:rFonts w:ascii="Calibri" w:eastAsia="Times New Roman" w:hAnsi="Calibri" w:cs="Calibri"/>
          <w:color w:val="000000"/>
          <w:sz w:val="22"/>
        </w:rPr>
        <w:t xml:space="preserve"> to calculate average returns, and simple returns are used in this case.  </w:t>
      </w:r>
      <w:r>
        <w:rPr>
          <w:rFonts w:ascii="Calibri" w:eastAsia="Times New Roman" w:hAnsi="Calibri" w:cs="Calibri"/>
          <w:color w:val="000000"/>
          <w:sz w:val="22"/>
        </w:rPr>
        <w:t>The top</w:t>
      </w:r>
      <w:r w:rsidR="0084348A">
        <w:rPr>
          <w:rFonts w:ascii="Calibri" w:eastAsia="Times New Roman" w:hAnsi="Calibri" w:cs="Calibri"/>
          <w:color w:val="000000"/>
          <w:sz w:val="22"/>
        </w:rPr>
        <w:t xml:space="preserve"> 10 stocks </w:t>
      </w:r>
      <w:proofErr w:type="gramStart"/>
      <w:r w:rsidR="0084348A">
        <w:rPr>
          <w:rFonts w:ascii="Calibri" w:eastAsia="Times New Roman" w:hAnsi="Calibri" w:cs="Calibri"/>
          <w:color w:val="000000"/>
          <w:sz w:val="22"/>
        </w:rPr>
        <w:t>are selected each day and purchased</w:t>
      </w:r>
      <w:proofErr w:type="gramEnd"/>
      <w:r w:rsidR="0084348A">
        <w:rPr>
          <w:rFonts w:ascii="Calibri" w:eastAsia="Times New Roman" w:hAnsi="Calibri" w:cs="Calibri"/>
          <w:color w:val="000000"/>
          <w:sz w:val="22"/>
        </w:rPr>
        <w:t>.</w:t>
      </w:r>
    </w:p>
    <w:p w:rsidR="0084348A" w:rsidRDefault="0084348A" w:rsidP="00D24FD4">
      <w:pPr>
        <w:rPr>
          <w:rFonts w:ascii="Calibri" w:eastAsia="Times New Roman" w:hAnsi="Calibri" w:cs="Calibri"/>
          <w:color w:val="000000"/>
          <w:sz w:val="22"/>
        </w:rPr>
      </w:pPr>
    </w:p>
    <w:p w:rsidR="0084348A" w:rsidRDefault="0084348A" w:rsidP="00D24FD4">
      <w:pPr>
        <w:rPr>
          <w:rFonts w:ascii="Calibri" w:eastAsia="Times New Roman" w:hAnsi="Calibri" w:cs="Calibri"/>
          <w:color w:val="000000"/>
          <w:sz w:val="22"/>
        </w:rPr>
      </w:pPr>
      <w:r>
        <w:rPr>
          <w:rFonts w:ascii="Calibri" w:eastAsia="Times New Roman" w:hAnsi="Calibri" w:cs="Calibri"/>
          <w:color w:val="000000"/>
          <w:sz w:val="22"/>
        </w:rPr>
        <w:lastRenderedPageBreak/>
        <w:t>The overall return for this investor is higher than the market: 10.0% versus 5.9%.  As shown below, the pattern of returns closely matches those of the market.  There are periods where this method actually does worse than the overall market, but it pulled ahead in the last couple of weeks.</w:t>
      </w:r>
      <w:r w:rsidR="00C56A48">
        <w:rPr>
          <w:rFonts w:ascii="Calibri" w:eastAsia="Times New Roman" w:hAnsi="Calibri" w:cs="Calibri"/>
          <w:color w:val="000000"/>
          <w:sz w:val="22"/>
        </w:rPr>
        <w:t xml:space="preserve">  (Note: this method also out-performs the baseline when calculating risk-adjusted returns using either the Sharpe or </w:t>
      </w:r>
      <w:proofErr w:type="spellStart"/>
      <w:r w:rsidR="00C56A48">
        <w:rPr>
          <w:rFonts w:ascii="Calibri" w:eastAsia="Times New Roman" w:hAnsi="Calibri" w:cs="Calibri"/>
          <w:color w:val="000000"/>
          <w:sz w:val="22"/>
        </w:rPr>
        <w:t>Sortino</w:t>
      </w:r>
      <w:proofErr w:type="spellEnd"/>
      <w:r w:rsidR="00C56A48">
        <w:rPr>
          <w:rFonts w:ascii="Calibri" w:eastAsia="Times New Roman" w:hAnsi="Calibri" w:cs="Calibri"/>
          <w:color w:val="000000"/>
          <w:sz w:val="22"/>
        </w:rPr>
        <w:t xml:space="preserve"> ratios – as shown in the table next to the chart).</w:t>
      </w:r>
    </w:p>
    <w:p w:rsidR="0084348A" w:rsidRDefault="0084348A" w:rsidP="00D24FD4">
      <w:pPr>
        <w:rPr>
          <w:rFonts w:ascii="Calibri" w:eastAsia="Times New Roman" w:hAnsi="Calibri" w:cs="Calibri"/>
          <w:color w:val="000000"/>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1"/>
        <w:gridCol w:w="2945"/>
      </w:tblGrid>
      <w:tr w:rsidR="009D5885" w:rsidTr="009D5885">
        <w:tc>
          <w:tcPr>
            <w:tcW w:w="4788" w:type="dxa"/>
          </w:tcPr>
          <w:p w:rsidR="009D5885" w:rsidRDefault="009D5885" w:rsidP="00D24FD4">
            <w:pPr>
              <w:rPr>
                <w:rFonts w:ascii="Calibri" w:eastAsia="Times New Roman" w:hAnsi="Calibri" w:cs="Calibri"/>
                <w:color w:val="000000"/>
                <w:sz w:val="22"/>
              </w:rPr>
            </w:pPr>
            <w:r>
              <w:rPr>
                <w:rFonts w:ascii="Calibri" w:eastAsia="Times New Roman" w:hAnsi="Calibri" w:cs="Calibri"/>
                <w:noProof/>
                <w:color w:val="000000"/>
                <w:sz w:val="22"/>
              </w:rPr>
              <w:drawing>
                <wp:inline distT="0" distB="0" distL="0" distR="0" wp14:anchorId="300927F7" wp14:editId="6A4F0844">
                  <wp:extent cx="4145111" cy="24384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4158" cy="2437839"/>
                          </a:xfrm>
                          <a:prstGeom prst="rect">
                            <a:avLst/>
                          </a:prstGeom>
                          <a:noFill/>
                        </pic:spPr>
                      </pic:pic>
                    </a:graphicData>
                  </a:graphic>
                </wp:inline>
              </w:drawing>
            </w:r>
          </w:p>
        </w:tc>
        <w:tc>
          <w:tcPr>
            <w:tcW w:w="4788" w:type="dxa"/>
          </w:tcPr>
          <w:p w:rsidR="009D5885" w:rsidRDefault="009D5885"/>
          <w:p w:rsidR="009D5885" w:rsidRDefault="009D5885"/>
          <w:tbl>
            <w:tblPr>
              <w:tblW w:w="2769" w:type="dxa"/>
              <w:tblLook w:val="04A0" w:firstRow="1" w:lastRow="0" w:firstColumn="1" w:lastColumn="0" w:noHBand="0" w:noVBand="1"/>
            </w:tblPr>
            <w:tblGrid>
              <w:gridCol w:w="1139"/>
              <w:gridCol w:w="763"/>
              <w:gridCol w:w="827"/>
            </w:tblGrid>
            <w:tr w:rsidR="009D5885" w:rsidRPr="009D5885" w:rsidTr="00C56A48">
              <w:trPr>
                <w:trHeight w:val="300"/>
              </w:trPr>
              <w:tc>
                <w:tcPr>
                  <w:tcW w:w="1156" w:type="dxa"/>
                  <w:tcBorders>
                    <w:bottom w:val="single" w:sz="4" w:space="0" w:color="auto"/>
                  </w:tcBorders>
                  <w:shd w:val="clear" w:color="auto" w:fill="auto"/>
                  <w:noWrap/>
                  <w:vAlign w:val="bottom"/>
                  <w:hideMark/>
                </w:tcPr>
                <w:p w:rsidR="009D5885" w:rsidRPr="009D5885" w:rsidRDefault="009D5885" w:rsidP="009D5885">
                  <w:pPr>
                    <w:contextualSpacing w:val="0"/>
                    <w:rPr>
                      <w:rFonts w:ascii="Calibri" w:eastAsia="Times New Roman" w:hAnsi="Calibri" w:cs="Calibri"/>
                      <w:color w:val="000000"/>
                      <w:sz w:val="20"/>
                    </w:rPr>
                  </w:pPr>
                  <w:r>
                    <w:rPr>
                      <w:rFonts w:ascii="Calibri" w:eastAsia="Times New Roman" w:hAnsi="Calibri" w:cs="Calibri"/>
                      <w:color w:val="000000"/>
                      <w:sz w:val="20"/>
                    </w:rPr>
                    <w:t>Measure</w:t>
                  </w:r>
                </w:p>
              </w:tc>
              <w:tc>
                <w:tcPr>
                  <w:tcW w:w="774" w:type="dxa"/>
                  <w:tcBorders>
                    <w:bottom w:val="single" w:sz="4" w:space="0" w:color="auto"/>
                  </w:tcBorders>
                  <w:shd w:val="clear" w:color="auto" w:fill="auto"/>
                  <w:noWrap/>
                  <w:vAlign w:val="bottom"/>
                  <w:hideMark/>
                </w:tcPr>
                <w:p w:rsidR="009D5885" w:rsidRPr="009D5885" w:rsidRDefault="009D5885" w:rsidP="009D5885">
                  <w:pPr>
                    <w:contextualSpacing w:val="0"/>
                    <w:jc w:val="right"/>
                    <w:rPr>
                      <w:rFonts w:ascii="Calibri" w:eastAsia="Times New Roman" w:hAnsi="Calibri" w:cs="Calibri"/>
                      <w:color w:val="000000"/>
                      <w:sz w:val="20"/>
                    </w:rPr>
                  </w:pPr>
                  <w:r w:rsidRPr="009D5885">
                    <w:rPr>
                      <w:rFonts w:ascii="Calibri" w:eastAsia="Times New Roman" w:hAnsi="Calibri" w:cs="Calibri"/>
                      <w:color w:val="000000"/>
                      <w:sz w:val="20"/>
                    </w:rPr>
                    <w:t>Trader</w:t>
                  </w:r>
                </w:p>
              </w:tc>
              <w:tc>
                <w:tcPr>
                  <w:tcW w:w="839" w:type="dxa"/>
                  <w:tcBorders>
                    <w:bottom w:val="single" w:sz="4" w:space="0" w:color="auto"/>
                  </w:tcBorders>
                  <w:shd w:val="clear" w:color="auto" w:fill="auto"/>
                  <w:noWrap/>
                  <w:vAlign w:val="bottom"/>
                  <w:hideMark/>
                </w:tcPr>
                <w:p w:rsidR="009D5885" w:rsidRPr="009D5885" w:rsidRDefault="009D5885" w:rsidP="009D5885">
                  <w:pPr>
                    <w:contextualSpacing w:val="0"/>
                    <w:jc w:val="right"/>
                    <w:rPr>
                      <w:rFonts w:ascii="Calibri" w:eastAsia="Times New Roman" w:hAnsi="Calibri" w:cs="Calibri"/>
                      <w:color w:val="000000"/>
                      <w:sz w:val="20"/>
                    </w:rPr>
                  </w:pPr>
                  <w:r>
                    <w:rPr>
                      <w:rFonts w:ascii="Calibri" w:eastAsia="Times New Roman" w:hAnsi="Calibri" w:cs="Calibri"/>
                      <w:color w:val="000000"/>
                      <w:sz w:val="20"/>
                    </w:rPr>
                    <w:t>Base</w:t>
                  </w:r>
                </w:p>
              </w:tc>
            </w:tr>
            <w:tr w:rsidR="00C56A48" w:rsidRPr="009D5885" w:rsidTr="00C56A48">
              <w:trPr>
                <w:trHeight w:val="300"/>
              </w:trPr>
              <w:tc>
                <w:tcPr>
                  <w:tcW w:w="1156" w:type="dxa"/>
                  <w:tcBorders>
                    <w:top w:val="single" w:sz="4" w:space="0" w:color="auto"/>
                  </w:tcBorders>
                  <w:shd w:val="clear" w:color="auto" w:fill="auto"/>
                  <w:noWrap/>
                  <w:vAlign w:val="bottom"/>
                  <w:hideMark/>
                </w:tcPr>
                <w:p w:rsidR="00C56A48" w:rsidRPr="009D5885" w:rsidRDefault="00C56A48" w:rsidP="009D5885">
                  <w:pPr>
                    <w:contextualSpacing w:val="0"/>
                    <w:rPr>
                      <w:rFonts w:ascii="Calibri" w:eastAsia="Times New Roman" w:hAnsi="Calibri" w:cs="Calibri"/>
                      <w:color w:val="000000"/>
                      <w:sz w:val="20"/>
                    </w:rPr>
                  </w:pPr>
                  <w:proofErr w:type="spellStart"/>
                  <w:r w:rsidRPr="009D5885">
                    <w:rPr>
                      <w:rFonts w:ascii="Calibri" w:eastAsia="Times New Roman" w:hAnsi="Calibri" w:cs="Calibri"/>
                      <w:color w:val="000000"/>
                      <w:sz w:val="20"/>
                    </w:rPr>
                    <w:t>Avg</w:t>
                  </w:r>
                  <w:proofErr w:type="spellEnd"/>
                  <w:r w:rsidRPr="009D5885">
                    <w:rPr>
                      <w:rFonts w:ascii="Calibri" w:eastAsia="Times New Roman" w:hAnsi="Calibri" w:cs="Calibri"/>
                      <w:color w:val="000000"/>
                      <w:sz w:val="20"/>
                    </w:rPr>
                    <w:t xml:space="preserve"> Return</w:t>
                  </w:r>
                </w:p>
              </w:tc>
              <w:tc>
                <w:tcPr>
                  <w:tcW w:w="774" w:type="dxa"/>
                  <w:tcBorders>
                    <w:top w:val="single" w:sz="4" w:space="0" w:color="auto"/>
                  </w:tcBorders>
                  <w:shd w:val="clear" w:color="auto" w:fill="auto"/>
                  <w:noWrap/>
                  <w:vAlign w:val="bottom"/>
                  <w:hideMark/>
                </w:tcPr>
                <w:p w:rsidR="00C56A48" w:rsidRPr="00C56A48" w:rsidRDefault="00C56A48">
                  <w:pPr>
                    <w:jc w:val="right"/>
                    <w:rPr>
                      <w:rFonts w:ascii="Calibri" w:hAnsi="Calibri" w:cs="Calibri"/>
                      <w:color w:val="000000"/>
                      <w:sz w:val="18"/>
                    </w:rPr>
                  </w:pPr>
                  <w:r w:rsidRPr="00C56A48">
                    <w:rPr>
                      <w:rFonts w:ascii="Calibri" w:hAnsi="Calibri" w:cs="Calibri"/>
                      <w:color w:val="000000"/>
                      <w:sz w:val="18"/>
                    </w:rPr>
                    <w:t>5.3%</w:t>
                  </w:r>
                </w:p>
              </w:tc>
              <w:tc>
                <w:tcPr>
                  <w:tcW w:w="839" w:type="dxa"/>
                  <w:tcBorders>
                    <w:top w:val="single" w:sz="4" w:space="0" w:color="auto"/>
                  </w:tcBorders>
                  <w:shd w:val="clear" w:color="auto" w:fill="auto"/>
                  <w:noWrap/>
                  <w:vAlign w:val="bottom"/>
                  <w:hideMark/>
                </w:tcPr>
                <w:p w:rsidR="00C56A48" w:rsidRPr="00C56A48" w:rsidRDefault="00C56A48">
                  <w:pPr>
                    <w:jc w:val="right"/>
                    <w:rPr>
                      <w:rFonts w:ascii="Calibri" w:hAnsi="Calibri" w:cs="Calibri"/>
                      <w:color w:val="000000"/>
                      <w:sz w:val="18"/>
                    </w:rPr>
                  </w:pPr>
                  <w:r w:rsidRPr="00C56A48">
                    <w:rPr>
                      <w:rFonts w:ascii="Calibri" w:hAnsi="Calibri" w:cs="Calibri"/>
                      <w:color w:val="000000"/>
                      <w:sz w:val="18"/>
                    </w:rPr>
                    <w:t>3.2%</w:t>
                  </w:r>
                </w:p>
              </w:tc>
            </w:tr>
            <w:tr w:rsidR="00C56A48" w:rsidRPr="009D5885" w:rsidTr="00C56A48">
              <w:trPr>
                <w:trHeight w:val="300"/>
              </w:trPr>
              <w:tc>
                <w:tcPr>
                  <w:tcW w:w="1156" w:type="dxa"/>
                  <w:shd w:val="clear" w:color="auto" w:fill="auto"/>
                  <w:noWrap/>
                  <w:vAlign w:val="bottom"/>
                  <w:hideMark/>
                </w:tcPr>
                <w:p w:rsidR="00C56A48" w:rsidRPr="009D5885" w:rsidRDefault="00C56A48" w:rsidP="009D5885">
                  <w:pPr>
                    <w:contextualSpacing w:val="0"/>
                    <w:rPr>
                      <w:rFonts w:ascii="Calibri" w:eastAsia="Times New Roman" w:hAnsi="Calibri" w:cs="Calibri"/>
                      <w:color w:val="000000"/>
                      <w:sz w:val="20"/>
                    </w:rPr>
                  </w:pPr>
                  <w:proofErr w:type="spellStart"/>
                  <w:r w:rsidRPr="009D5885">
                    <w:rPr>
                      <w:rFonts w:ascii="Calibri" w:eastAsia="Times New Roman" w:hAnsi="Calibri" w:cs="Calibri"/>
                      <w:color w:val="000000"/>
                      <w:sz w:val="20"/>
                    </w:rPr>
                    <w:t>Stdev</w:t>
                  </w:r>
                  <w:proofErr w:type="spellEnd"/>
                </w:p>
              </w:tc>
              <w:tc>
                <w:tcPr>
                  <w:tcW w:w="774" w:type="dxa"/>
                  <w:shd w:val="clear" w:color="auto" w:fill="auto"/>
                  <w:noWrap/>
                  <w:vAlign w:val="bottom"/>
                  <w:hideMark/>
                </w:tcPr>
                <w:p w:rsidR="00C56A48" w:rsidRPr="00C56A48" w:rsidRDefault="00C56A48">
                  <w:pPr>
                    <w:jc w:val="right"/>
                    <w:rPr>
                      <w:rFonts w:ascii="Calibri" w:hAnsi="Calibri" w:cs="Calibri"/>
                      <w:color w:val="000000"/>
                      <w:sz w:val="18"/>
                    </w:rPr>
                  </w:pPr>
                  <w:r w:rsidRPr="00C56A48">
                    <w:rPr>
                      <w:rFonts w:ascii="Calibri" w:hAnsi="Calibri" w:cs="Calibri"/>
                      <w:color w:val="000000"/>
                      <w:sz w:val="18"/>
                    </w:rPr>
                    <w:t>22.0%</w:t>
                  </w:r>
                </w:p>
              </w:tc>
              <w:tc>
                <w:tcPr>
                  <w:tcW w:w="839" w:type="dxa"/>
                  <w:shd w:val="clear" w:color="auto" w:fill="auto"/>
                  <w:noWrap/>
                  <w:vAlign w:val="bottom"/>
                  <w:hideMark/>
                </w:tcPr>
                <w:p w:rsidR="00C56A48" w:rsidRPr="00C56A48" w:rsidRDefault="00C56A48">
                  <w:pPr>
                    <w:jc w:val="right"/>
                    <w:rPr>
                      <w:rFonts w:ascii="Calibri" w:hAnsi="Calibri" w:cs="Calibri"/>
                      <w:color w:val="000000"/>
                      <w:sz w:val="18"/>
                    </w:rPr>
                  </w:pPr>
                  <w:r w:rsidRPr="00C56A48">
                    <w:rPr>
                      <w:rFonts w:ascii="Calibri" w:hAnsi="Calibri" w:cs="Calibri"/>
                      <w:color w:val="000000"/>
                      <w:sz w:val="18"/>
                    </w:rPr>
                    <w:t>15.0%</w:t>
                  </w:r>
                </w:p>
              </w:tc>
            </w:tr>
            <w:tr w:rsidR="00C56A48" w:rsidRPr="009D5885" w:rsidTr="00C56A48">
              <w:trPr>
                <w:trHeight w:val="300"/>
              </w:trPr>
              <w:tc>
                <w:tcPr>
                  <w:tcW w:w="1156" w:type="dxa"/>
                  <w:shd w:val="clear" w:color="auto" w:fill="auto"/>
                  <w:noWrap/>
                  <w:vAlign w:val="bottom"/>
                  <w:hideMark/>
                </w:tcPr>
                <w:p w:rsidR="00C56A48" w:rsidRPr="009D5885" w:rsidRDefault="00C56A48" w:rsidP="009D5885">
                  <w:pPr>
                    <w:contextualSpacing w:val="0"/>
                    <w:rPr>
                      <w:rFonts w:ascii="Calibri" w:eastAsia="Times New Roman" w:hAnsi="Calibri" w:cs="Calibri"/>
                      <w:color w:val="000000"/>
                      <w:sz w:val="20"/>
                    </w:rPr>
                  </w:pPr>
                  <w:r w:rsidRPr="009D5885">
                    <w:rPr>
                      <w:rFonts w:ascii="Calibri" w:eastAsia="Times New Roman" w:hAnsi="Calibri" w:cs="Calibri"/>
                      <w:color w:val="000000"/>
                      <w:sz w:val="20"/>
                    </w:rPr>
                    <w:t>Sharpe</w:t>
                  </w:r>
                </w:p>
              </w:tc>
              <w:tc>
                <w:tcPr>
                  <w:tcW w:w="774" w:type="dxa"/>
                  <w:shd w:val="clear" w:color="auto" w:fill="auto"/>
                  <w:noWrap/>
                  <w:vAlign w:val="bottom"/>
                  <w:hideMark/>
                </w:tcPr>
                <w:p w:rsidR="00C56A48" w:rsidRPr="00C56A48" w:rsidRDefault="00C56A48">
                  <w:pPr>
                    <w:jc w:val="right"/>
                    <w:rPr>
                      <w:rFonts w:ascii="Calibri" w:hAnsi="Calibri" w:cs="Calibri"/>
                      <w:color w:val="000000"/>
                      <w:sz w:val="18"/>
                    </w:rPr>
                  </w:pPr>
                  <w:r w:rsidRPr="00C56A48">
                    <w:rPr>
                      <w:rFonts w:ascii="Calibri" w:hAnsi="Calibri" w:cs="Calibri"/>
                      <w:color w:val="000000"/>
                      <w:sz w:val="18"/>
                    </w:rPr>
                    <w:t>0.2397</w:t>
                  </w:r>
                </w:p>
              </w:tc>
              <w:tc>
                <w:tcPr>
                  <w:tcW w:w="839" w:type="dxa"/>
                  <w:shd w:val="clear" w:color="auto" w:fill="auto"/>
                  <w:noWrap/>
                  <w:vAlign w:val="bottom"/>
                  <w:hideMark/>
                </w:tcPr>
                <w:p w:rsidR="00C56A48" w:rsidRPr="00C56A48" w:rsidRDefault="00C56A48">
                  <w:pPr>
                    <w:jc w:val="right"/>
                    <w:rPr>
                      <w:rFonts w:ascii="Calibri" w:hAnsi="Calibri" w:cs="Calibri"/>
                      <w:color w:val="000000"/>
                      <w:sz w:val="18"/>
                    </w:rPr>
                  </w:pPr>
                  <w:r w:rsidRPr="00C56A48">
                    <w:rPr>
                      <w:rFonts w:ascii="Calibri" w:hAnsi="Calibri" w:cs="Calibri"/>
                      <w:color w:val="000000"/>
                      <w:sz w:val="18"/>
                    </w:rPr>
                    <w:t>0.2109</w:t>
                  </w:r>
                </w:p>
              </w:tc>
            </w:tr>
            <w:tr w:rsidR="00C56A48" w:rsidRPr="009D5885" w:rsidTr="00C56A48">
              <w:trPr>
                <w:trHeight w:val="300"/>
              </w:trPr>
              <w:tc>
                <w:tcPr>
                  <w:tcW w:w="1156" w:type="dxa"/>
                  <w:shd w:val="clear" w:color="auto" w:fill="auto"/>
                  <w:noWrap/>
                  <w:vAlign w:val="bottom"/>
                  <w:hideMark/>
                </w:tcPr>
                <w:p w:rsidR="00C56A48" w:rsidRPr="009D5885" w:rsidRDefault="00C56A48" w:rsidP="009D5885">
                  <w:pPr>
                    <w:contextualSpacing w:val="0"/>
                    <w:rPr>
                      <w:rFonts w:ascii="Calibri" w:eastAsia="Times New Roman" w:hAnsi="Calibri" w:cs="Calibri"/>
                      <w:color w:val="000000"/>
                      <w:sz w:val="20"/>
                    </w:rPr>
                  </w:pPr>
                  <w:proofErr w:type="spellStart"/>
                  <w:r w:rsidRPr="009D5885">
                    <w:rPr>
                      <w:rFonts w:ascii="Calibri" w:eastAsia="Times New Roman" w:hAnsi="Calibri" w:cs="Calibri"/>
                      <w:color w:val="000000"/>
                      <w:sz w:val="20"/>
                    </w:rPr>
                    <w:t>Sortino</w:t>
                  </w:r>
                  <w:proofErr w:type="spellEnd"/>
                </w:p>
              </w:tc>
              <w:tc>
                <w:tcPr>
                  <w:tcW w:w="774" w:type="dxa"/>
                  <w:shd w:val="clear" w:color="auto" w:fill="auto"/>
                  <w:noWrap/>
                  <w:vAlign w:val="bottom"/>
                  <w:hideMark/>
                </w:tcPr>
                <w:p w:rsidR="00C56A48" w:rsidRPr="00C56A48" w:rsidRDefault="00C56A48">
                  <w:pPr>
                    <w:jc w:val="right"/>
                    <w:rPr>
                      <w:rFonts w:ascii="Calibri" w:hAnsi="Calibri" w:cs="Calibri"/>
                      <w:color w:val="000000"/>
                      <w:sz w:val="18"/>
                    </w:rPr>
                  </w:pPr>
                  <w:r w:rsidRPr="00C56A48">
                    <w:rPr>
                      <w:rFonts w:ascii="Calibri" w:hAnsi="Calibri" w:cs="Calibri"/>
                      <w:color w:val="000000"/>
                      <w:sz w:val="18"/>
                    </w:rPr>
                    <w:t>0.2215</w:t>
                  </w:r>
                </w:p>
              </w:tc>
              <w:tc>
                <w:tcPr>
                  <w:tcW w:w="839" w:type="dxa"/>
                  <w:shd w:val="clear" w:color="auto" w:fill="auto"/>
                  <w:noWrap/>
                  <w:vAlign w:val="bottom"/>
                  <w:hideMark/>
                </w:tcPr>
                <w:p w:rsidR="00C56A48" w:rsidRPr="00C56A48" w:rsidRDefault="00C56A48">
                  <w:pPr>
                    <w:jc w:val="right"/>
                    <w:rPr>
                      <w:rFonts w:ascii="Calibri" w:hAnsi="Calibri" w:cs="Calibri"/>
                      <w:color w:val="000000"/>
                      <w:sz w:val="18"/>
                    </w:rPr>
                  </w:pPr>
                  <w:r w:rsidRPr="00C56A48">
                    <w:rPr>
                      <w:rFonts w:ascii="Calibri" w:hAnsi="Calibri" w:cs="Calibri"/>
                      <w:color w:val="000000"/>
                      <w:sz w:val="18"/>
                    </w:rPr>
                    <w:t>0.1987</w:t>
                  </w:r>
                </w:p>
              </w:tc>
            </w:tr>
          </w:tbl>
          <w:p w:rsidR="009D5885" w:rsidRDefault="009D5885" w:rsidP="00D24FD4">
            <w:pPr>
              <w:rPr>
                <w:rFonts w:ascii="Calibri" w:eastAsia="Times New Roman" w:hAnsi="Calibri" w:cs="Calibri"/>
                <w:color w:val="000000"/>
                <w:sz w:val="22"/>
              </w:rPr>
            </w:pPr>
          </w:p>
        </w:tc>
      </w:tr>
    </w:tbl>
    <w:p w:rsidR="009D5885" w:rsidRDefault="009D5885" w:rsidP="00D24FD4">
      <w:pPr>
        <w:rPr>
          <w:rFonts w:ascii="Calibri" w:eastAsia="Times New Roman" w:hAnsi="Calibri" w:cs="Calibri"/>
          <w:color w:val="000000"/>
          <w:sz w:val="22"/>
        </w:rPr>
      </w:pPr>
    </w:p>
    <w:p w:rsidR="009C6106" w:rsidRDefault="009C6106" w:rsidP="00D24FD4">
      <w:pPr>
        <w:rPr>
          <w:rFonts w:ascii="Calibri" w:eastAsia="Times New Roman" w:hAnsi="Calibri" w:cs="Calibri"/>
          <w:color w:val="000000"/>
          <w:sz w:val="22"/>
        </w:rPr>
      </w:pPr>
      <w:r>
        <w:rPr>
          <w:rFonts w:ascii="Calibri" w:eastAsia="Times New Roman" w:hAnsi="Calibri" w:cs="Calibri"/>
          <w:color w:val="000000"/>
          <w:sz w:val="22"/>
        </w:rPr>
        <w:t xml:space="preserve">The chart above assumes that the investor is allowed to trade each day </w:t>
      </w:r>
      <w:proofErr w:type="gramStart"/>
      <w:r>
        <w:rPr>
          <w:rFonts w:ascii="Calibri" w:eastAsia="Times New Roman" w:hAnsi="Calibri" w:cs="Calibri"/>
          <w:color w:val="000000"/>
          <w:sz w:val="22"/>
        </w:rPr>
        <w:t>for free</w:t>
      </w:r>
      <w:proofErr w:type="gramEnd"/>
      <w:r>
        <w:rPr>
          <w:rFonts w:ascii="Calibri" w:eastAsia="Times New Roman" w:hAnsi="Calibri" w:cs="Calibri"/>
          <w:color w:val="000000"/>
          <w:sz w:val="22"/>
        </w:rPr>
        <w:t xml:space="preserve">.  Next, we will instead charge the investor $5 each time he trades.  Each day the investor has to exit his 10 </w:t>
      </w:r>
      <w:r w:rsidR="009D5885">
        <w:rPr>
          <w:rFonts w:ascii="Calibri" w:eastAsia="Times New Roman" w:hAnsi="Calibri" w:cs="Calibri"/>
          <w:color w:val="000000"/>
          <w:sz w:val="22"/>
        </w:rPr>
        <w:t xml:space="preserve">positions and enter 10 new ones.  To begin with, we will assume that the investor re-balances his portfolio daily, so even if he holds the same stocks two days in a roll he </w:t>
      </w:r>
      <w:proofErr w:type="gramStart"/>
      <w:r w:rsidR="009D5885">
        <w:rPr>
          <w:rFonts w:ascii="Calibri" w:eastAsia="Times New Roman" w:hAnsi="Calibri" w:cs="Calibri"/>
          <w:color w:val="000000"/>
          <w:sz w:val="22"/>
        </w:rPr>
        <w:t>will be charged</w:t>
      </w:r>
      <w:proofErr w:type="gramEnd"/>
      <w:r w:rsidR="009D5885">
        <w:rPr>
          <w:rFonts w:ascii="Calibri" w:eastAsia="Times New Roman" w:hAnsi="Calibri" w:cs="Calibri"/>
          <w:color w:val="000000"/>
          <w:sz w:val="22"/>
        </w:rPr>
        <w:t xml:space="preserve"> a trading fee for buying and selling to re-allocate his value as desired.  The investor attempts to divide the portfolio value equally among the 10 stocks, investing 10% into each of them.</w:t>
      </w:r>
    </w:p>
    <w:p w:rsidR="009C6106" w:rsidRDefault="009C6106" w:rsidP="00D24FD4">
      <w:pPr>
        <w:rPr>
          <w:rFonts w:ascii="Calibri" w:eastAsia="Times New Roman" w:hAnsi="Calibri" w:cs="Calibri"/>
          <w:color w:val="000000"/>
          <w:sz w:val="22"/>
        </w:rPr>
      </w:pPr>
    </w:p>
    <w:p w:rsidR="0084348A" w:rsidRDefault="009D5885" w:rsidP="00D24FD4">
      <w:pPr>
        <w:rPr>
          <w:rFonts w:ascii="Calibri" w:eastAsia="Times New Roman" w:hAnsi="Calibri" w:cs="Calibri"/>
          <w:color w:val="000000"/>
          <w:sz w:val="22"/>
        </w:rPr>
      </w:pPr>
      <w:r>
        <w:rPr>
          <w:rFonts w:ascii="Calibri" w:eastAsia="Times New Roman" w:hAnsi="Calibri" w:cs="Calibri"/>
          <w:color w:val="000000"/>
          <w:sz w:val="22"/>
        </w:rPr>
        <w:t xml:space="preserve">This daily trading destroys the </w:t>
      </w:r>
      <w:r w:rsidR="00C56A48">
        <w:rPr>
          <w:rFonts w:ascii="Calibri" w:eastAsia="Times New Roman" w:hAnsi="Calibri" w:cs="Calibri"/>
          <w:color w:val="000000"/>
          <w:sz w:val="22"/>
        </w:rPr>
        <w:t>investor’s</w:t>
      </w:r>
      <w:r>
        <w:rPr>
          <w:rFonts w:ascii="Calibri" w:eastAsia="Times New Roman" w:hAnsi="Calibri" w:cs="Calibri"/>
          <w:color w:val="000000"/>
          <w:sz w:val="22"/>
        </w:rPr>
        <w:t xml:space="preserve"> positive returns</w:t>
      </w:r>
      <w:r w:rsidR="0084348A">
        <w:rPr>
          <w:rFonts w:ascii="Calibri" w:eastAsia="Times New Roman" w:hAnsi="Calibri" w:cs="Calibri"/>
          <w:color w:val="000000"/>
          <w:sz w:val="22"/>
        </w:rPr>
        <w:t xml:space="preserve">.  Instead of a good, 10% </w:t>
      </w:r>
      <w:r w:rsidR="009C6106">
        <w:rPr>
          <w:rFonts w:ascii="Calibri" w:eastAsia="Times New Roman" w:hAnsi="Calibri" w:cs="Calibri"/>
          <w:color w:val="000000"/>
          <w:sz w:val="22"/>
        </w:rPr>
        <w:t>profit</w:t>
      </w:r>
      <w:r w:rsidR="0084348A">
        <w:rPr>
          <w:rFonts w:ascii="Calibri" w:eastAsia="Times New Roman" w:hAnsi="Calibri" w:cs="Calibri"/>
          <w:color w:val="000000"/>
          <w:sz w:val="22"/>
        </w:rPr>
        <w:t xml:space="preserve">, we end up with </w:t>
      </w:r>
      <w:r w:rsidR="009C6106">
        <w:rPr>
          <w:rFonts w:ascii="Calibri" w:eastAsia="Times New Roman" w:hAnsi="Calibri" w:cs="Calibri"/>
          <w:color w:val="000000"/>
          <w:sz w:val="22"/>
        </w:rPr>
        <w:t xml:space="preserve">a </w:t>
      </w:r>
      <w:r w:rsidR="0084348A">
        <w:rPr>
          <w:rFonts w:ascii="Calibri" w:eastAsia="Times New Roman" w:hAnsi="Calibri" w:cs="Calibri"/>
          <w:color w:val="000000"/>
          <w:sz w:val="22"/>
        </w:rPr>
        <w:t>14.3%</w:t>
      </w:r>
      <w:r w:rsidR="009C6106">
        <w:rPr>
          <w:rFonts w:ascii="Calibri" w:eastAsia="Times New Roman" w:hAnsi="Calibri" w:cs="Calibri"/>
          <w:color w:val="000000"/>
          <w:sz w:val="22"/>
        </w:rPr>
        <w:t xml:space="preserve"> loss</w:t>
      </w:r>
      <w:r w:rsidR="0084348A">
        <w:rPr>
          <w:rFonts w:ascii="Calibri" w:eastAsia="Times New Roman" w:hAnsi="Calibri" w:cs="Calibri"/>
          <w:color w:val="000000"/>
          <w:sz w:val="22"/>
        </w:rPr>
        <w:t xml:space="preserve">.  As shown below, the cost of </w:t>
      </w:r>
      <w:r w:rsidR="009C6106">
        <w:rPr>
          <w:rFonts w:ascii="Calibri" w:eastAsia="Times New Roman" w:hAnsi="Calibri" w:cs="Calibri"/>
          <w:color w:val="000000"/>
          <w:sz w:val="22"/>
        </w:rPr>
        <w:t xml:space="preserve">daily </w:t>
      </w:r>
      <w:r w:rsidR="0084348A">
        <w:rPr>
          <w:rFonts w:ascii="Calibri" w:eastAsia="Times New Roman" w:hAnsi="Calibri" w:cs="Calibri"/>
          <w:color w:val="000000"/>
          <w:sz w:val="22"/>
        </w:rPr>
        <w:t>trading steadily eats into this investor’</w:t>
      </w:r>
      <w:r w:rsidR="009C6106">
        <w:rPr>
          <w:rFonts w:ascii="Calibri" w:eastAsia="Times New Roman" w:hAnsi="Calibri" w:cs="Calibri"/>
          <w:color w:val="000000"/>
          <w:sz w:val="22"/>
        </w:rPr>
        <w:t>s profits, causing the line to diverge toward the negative.</w:t>
      </w:r>
    </w:p>
    <w:p w:rsidR="0084348A" w:rsidRDefault="0084348A" w:rsidP="00D24FD4">
      <w:pPr>
        <w:rPr>
          <w:rFonts w:ascii="Calibri" w:eastAsia="Times New Roman" w:hAnsi="Calibri" w:cs="Calibri"/>
          <w:color w:val="000000"/>
          <w:sz w:val="22"/>
        </w:rPr>
      </w:pPr>
    </w:p>
    <w:p w:rsidR="0084348A" w:rsidRDefault="009D5885" w:rsidP="00D24FD4">
      <w:pPr>
        <w:rPr>
          <w:rFonts w:ascii="Calibri" w:eastAsia="Times New Roman" w:hAnsi="Calibri" w:cs="Calibri"/>
          <w:color w:val="000000"/>
          <w:sz w:val="22"/>
        </w:rPr>
      </w:pPr>
      <w:r>
        <w:rPr>
          <w:rFonts w:ascii="Calibri" w:eastAsia="Times New Roman" w:hAnsi="Calibri" w:cs="Calibri"/>
          <w:noProof/>
          <w:color w:val="000000"/>
          <w:sz w:val="22"/>
        </w:rPr>
        <w:drawing>
          <wp:inline distT="0" distB="0" distL="0" distR="0" wp14:anchorId="2CA8BFE3">
            <wp:extent cx="4038600" cy="237574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7672" cy="2375198"/>
                    </a:xfrm>
                    <a:prstGeom prst="rect">
                      <a:avLst/>
                    </a:prstGeom>
                    <a:noFill/>
                  </pic:spPr>
                </pic:pic>
              </a:graphicData>
            </a:graphic>
          </wp:inline>
        </w:drawing>
      </w:r>
    </w:p>
    <w:p w:rsidR="005E1249" w:rsidRDefault="005E1249" w:rsidP="00D24FD4">
      <w:pPr>
        <w:rPr>
          <w:rFonts w:ascii="Calibri" w:eastAsia="Times New Roman" w:hAnsi="Calibri" w:cs="Calibri"/>
          <w:color w:val="000000"/>
          <w:sz w:val="22"/>
        </w:rPr>
      </w:pPr>
    </w:p>
    <w:p w:rsidR="005E1249" w:rsidRDefault="005E1249" w:rsidP="00D24FD4">
      <w:pPr>
        <w:rPr>
          <w:rFonts w:ascii="Calibri" w:eastAsia="Times New Roman" w:hAnsi="Calibri" w:cs="Calibri"/>
          <w:color w:val="000000"/>
          <w:sz w:val="22"/>
        </w:rPr>
      </w:pPr>
      <w:r>
        <w:rPr>
          <w:rFonts w:ascii="Calibri" w:eastAsia="Times New Roman" w:hAnsi="Calibri" w:cs="Calibri"/>
          <w:color w:val="000000"/>
          <w:sz w:val="22"/>
        </w:rPr>
        <w:lastRenderedPageBreak/>
        <w:t>So what happens if we back off and only trade once per week?  The following chart shows the results.  By limiting trading costs, we reduce our losses and again obtain a profit.  However, we only achieve a 3.8% return compared to the baseline portfolio’s 5.9%.  Trading costs are still taking too much of our earnings.</w:t>
      </w:r>
    </w:p>
    <w:p w:rsidR="005E1249" w:rsidRDefault="005E1249" w:rsidP="00D24FD4">
      <w:pPr>
        <w:rPr>
          <w:rFonts w:ascii="Calibri" w:eastAsia="Times New Roman" w:hAnsi="Calibri" w:cs="Calibri"/>
          <w:color w:val="000000"/>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6"/>
        <w:gridCol w:w="2880"/>
      </w:tblGrid>
      <w:tr w:rsidR="00591BB0" w:rsidTr="00591BB0">
        <w:tc>
          <w:tcPr>
            <w:tcW w:w="4788" w:type="dxa"/>
          </w:tcPr>
          <w:p w:rsidR="00591BB0" w:rsidRDefault="00591BB0" w:rsidP="00D24FD4">
            <w:pPr>
              <w:rPr>
                <w:rFonts w:ascii="Calibri" w:eastAsia="Times New Roman" w:hAnsi="Calibri" w:cs="Calibri"/>
                <w:color w:val="000000"/>
                <w:sz w:val="22"/>
              </w:rPr>
            </w:pPr>
            <w:r>
              <w:rPr>
                <w:rFonts w:ascii="Calibri" w:eastAsia="Times New Roman" w:hAnsi="Calibri" w:cs="Calibri"/>
                <w:noProof/>
                <w:color w:val="000000"/>
                <w:sz w:val="22"/>
              </w:rPr>
              <w:drawing>
                <wp:inline distT="0" distB="0" distL="0" distR="0" wp14:anchorId="73161453" wp14:editId="3116BA0D">
                  <wp:extent cx="4112728" cy="24193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1783" cy="2418794"/>
                          </a:xfrm>
                          <a:prstGeom prst="rect">
                            <a:avLst/>
                          </a:prstGeom>
                          <a:noFill/>
                        </pic:spPr>
                      </pic:pic>
                    </a:graphicData>
                  </a:graphic>
                </wp:inline>
              </w:drawing>
            </w:r>
          </w:p>
        </w:tc>
        <w:tc>
          <w:tcPr>
            <w:tcW w:w="4788" w:type="dxa"/>
          </w:tcPr>
          <w:p w:rsidR="00591BB0" w:rsidRDefault="00591BB0" w:rsidP="00D24FD4">
            <w:pPr>
              <w:rPr>
                <w:rFonts w:ascii="Calibri" w:eastAsia="Times New Roman" w:hAnsi="Calibri" w:cs="Calibri"/>
                <w:color w:val="000000"/>
                <w:sz w:val="22"/>
              </w:rPr>
            </w:pPr>
            <w:r w:rsidRPr="00591BB0">
              <w:rPr>
                <w:rFonts w:ascii="Calibri" w:eastAsia="Times New Roman" w:hAnsi="Calibri" w:cs="Calibri"/>
                <w:color w:val="000000"/>
                <w:sz w:val="20"/>
              </w:rPr>
              <w:t xml:space="preserve">NOTE: This trader also changed the way it was calculating expected returns.  Since we are trading every 5 </w:t>
            </w:r>
            <w:proofErr w:type="gramStart"/>
            <w:r w:rsidRPr="00591BB0">
              <w:rPr>
                <w:rFonts w:ascii="Calibri" w:eastAsia="Times New Roman" w:hAnsi="Calibri" w:cs="Calibri"/>
                <w:color w:val="000000"/>
                <w:sz w:val="20"/>
              </w:rPr>
              <w:t>days</w:t>
            </w:r>
            <w:proofErr w:type="gramEnd"/>
            <w:r w:rsidRPr="00591BB0">
              <w:rPr>
                <w:rFonts w:ascii="Calibri" w:eastAsia="Times New Roman" w:hAnsi="Calibri" w:cs="Calibri"/>
                <w:color w:val="000000"/>
                <w:sz w:val="20"/>
              </w:rPr>
              <w:t xml:space="preserve"> we calculate the average 5-day return on each stock (instead of the average 1-day return) and use this to select the top stocks in the market.  Averages of simple returns are still used, and all data from 2013 onward </w:t>
            </w:r>
            <w:proofErr w:type="gramStart"/>
            <w:r w:rsidRPr="00591BB0">
              <w:rPr>
                <w:rFonts w:ascii="Calibri" w:eastAsia="Times New Roman" w:hAnsi="Calibri" w:cs="Calibri"/>
                <w:color w:val="000000"/>
                <w:sz w:val="20"/>
              </w:rPr>
              <w:t>is used</w:t>
            </w:r>
            <w:proofErr w:type="gramEnd"/>
            <w:r w:rsidRPr="00591BB0">
              <w:rPr>
                <w:rFonts w:ascii="Calibri" w:eastAsia="Times New Roman" w:hAnsi="Calibri" w:cs="Calibri"/>
                <w:color w:val="000000"/>
                <w:sz w:val="20"/>
              </w:rPr>
              <w:t xml:space="preserve"> in the average.</w:t>
            </w:r>
          </w:p>
        </w:tc>
      </w:tr>
    </w:tbl>
    <w:p w:rsidR="005E1249" w:rsidRDefault="005E1249" w:rsidP="00D24FD4">
      <w:pPr>
        <w:rPr>
          <w:rFonts w:ascii="Calibri" w:eastAsia="Times New Roman" w:hAnsi="Calibri" w:cs="Calibri"/>
          <w:color w:val="000000"/>
          <w:sz w:val="22"/>
        </w:rPr>
      </w:pPr>
    </w:p>
    <w:p w:rsidR="005E1249" w:rsidRDefault="005E1249" w:rsidP="00D24FD4">
      <w:pPr>
        <w:rPr>
          <w:rFonts w:ascii="Calibri" w:eastAsia="Times New Roman" w:hAnsi="Calibri" w:cs="Calibri"/>
          <w:color w:val="000000"/>
          <w:sz w:val="22"/>
        </w:rPr>
      </w:pPr>
      <w:r>
        <w:rPr>
          <w:rFonts w:ascii="Calibri" w:eastAsia="Times New Roman" w:hAnsi="Calibri" w:cs="Calibri"/>
          <w:color w:val="000000"/>
          <w:sz w:val="22"/>
        </w:rPr>
        <w:t xml:space="preserve">If we back off and trade only once every 20 </w:t>
      </w:r>
      <w:proofErr w:type="gramStart"/>
      <w:r>
        <w:rPr>
          <w:rFonts w:ascii="Calibri" w:eastAsia="Times New Roman" w:hAnsi="Calibri" w:cs="Calibri"/>
          <w:color w:val="000000"/>
          <w:sz w:val="22"/>
        </w:rPr>
        <w:t>days</w:t>
      </w:r>
      <w:proofErr w:type="gramEnd"/>
      <w:r>
        <w:rPr>
          <w:rFonts w:ascii="Calibri" w:eastAsia="Times New Roman" w:hAnsi="Calibri" w:cs="Calibri"/>
          <w:color w:val="000000"/>
          <w:sz w:val="22"/>
        </w:rPr>
        <w:t xml:space="preserve"> our returns get better still.  The chart below shows a 14.6% return</w:t>
      </w:r>
      <w:r w:rsidR="00591BB0">
        <w:rPr>
          <w:rFonts w:ascii="Calibri" w:eastAsia="Times New Roman" w:hAnsi="Calibri" w:cs="Calibri"/>
          <w:color w:val="000000"/>
          <w:sz w:val="22"/>
        </w:rPr>
        <w:t xml:space="preserve"> for this method.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6"/>
        <w:gridCol w:w="2880"/>
      </w:tblGrid>
      <w:tr w:rsidR="00591BB0" w:rsidTr="00591BB0">
        <w:tc>
          <w:tcPr>
            <w:tcW w:w="4788" w:type="dxa"/>
          </w:tcPr>
          <w:p w:rsidR="00591BB0" w:rsidRDefault="00591BB0" w:rsidP="00D24FD4">
            <w:pPr>
              <w:rPr>
                <w:rFonts w:ascii="Calibri" w:eastAsia="Times New Roman" w:hAnsi="Calibri" w:cs="Calibri"/>
                <w:color w:val="000000"/>
                <w:sz w:val="22"/>
              </w:rPr>
            </w:pPr>
            <w:r>
              <w:rPr>
                <w:rFonts w:ascii="Calibri" w:eastAsia="Times New Roman" w:hAnsi="Calibri" w:cs="Calibri"/>
                <w:noProof/>
                <w:color w:val="000000"/>
                <w:sz w:val="22"/>
              </w:rPr>
              <w:drawing>
                <wp:inline distT="0" distB="0" distL="0" distR="0" wp14:anchorId="1EB71265" wp14:editId="70496F00">
                  <wp:extent cx="4114800" cy="24205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3854" cy="2420013"/>
                          </a:xfrm>
                          <a:prstGeom prst="rect">
                            <a:avLst/>
                          </a:prstGeom>
                          <a:noFill/>
                        </pic:spPr>
                      </pic:pic>
                    </a:graphicData>
                  </a:graphic>
                </wp:inline>
              </w:drawing>
            </w:r>
          </w:p>
        </w:tc>
        <w:tc>
          <w:tcPr>
            <w:tcW w:w="4788" w:type="dxa"/>
          </w:tcPr>
          <w:p w:rsidR="00591BB0" w:rsidRDefault="00591BB0" w:rsidP="00D24FD4">
            <w:pPr>
              <w:rPr>
                <w:rFonts w:ascii="Calibri" w:eastAsia="Times New Roman" w:hAnsi="Calibri" w:cs="Calibri"/>
                <w:color w:val="000000"/>
                <w:sz w:val="22"/>
              </w:rPr>
            </w:pPr>
            <w:r w:rsidRPr="00591BB0">
              <w:rPr>
                <w:rFonts w:ascii="Calibri" w:eastAsia="Times New Roman" w:hAnsi="Calibri" w:cs="Calibri"/>
                <w:color w:val="000000"/>
                <w:sz w:val="20"/>
              </w:rPr>
              <w:t>NOTE: This trader also changed the way it was calculating expected return</w:t>
            </w:r>
            <w:r>
              <w:rPr>
                <w:rFonts w:ascii="Calibri" w:eastAsia="Times New Roman" w:hAnsi="Calibri" w:cs="Calibri"/>
                <w:color w:val="000000"/>
                <w:sz w:val="20"/>
              </w:rPr>
              <w:t>s.  Since we are trading every 20</w:t>
            </w:r>
            <w:r w:rsidRPr="00591BB0">
              <w:rPr>
                <w:rFonts w:ascii="Calibri" w:eastAsia="Times New Roman" w:hAnsi="Calibri" w:cs="Calibri"/>
                <w:color w:val="000000"/>
                <w:sz w:val="20"/>
              </w:rPr>
              <w:t xml:space="preserve"> </w:t>
            </w:r>
            <w:proofErr w:type="gramStart"/>
            <w:r w:rsidRPr="00591BB0">
              <w:rPr>
                <w:rFonts w:ascii="Calibri" w:eastAsia="Times New Roman" w:hAnsi="Calibri" w:cs="Calibri"/>
                <w:color w:val="000000"/>
                <w:sz w:val="20"/>
              </w:rPr>
              <w:t>days</w:t>
            </w:r>
            <w:proofErr w:type="gramEnd"/>
            <w:r w:rsidRPr="00591BB0">
              <w:rPr>
                <w:rFonts w:ascii="Calibri" w:eastAsia="Times New Roman" w:hAnsi="Calibri" w:cs="Calibri"/>
                <w:color w:val="000000"/>
                <w:sz w:val="20"/>
              </w:rPr>
              <w:t xml:space="preserve"> we calculate </w:t>
            </w:r>
            <w:r>
              <w:rPr>
                <w:rFonts w:ascii="Calibri" w:eastAsia="Times New Roman" w:hAnsi="Calibri" w:cs="Calibri"/>
                <w:color w:val="000000"/>
                <w:sz w:val="20"/>
              </w:rPr>
              <w:t>the average 20</w:t>
            </w:r>
            <w:r w:rsidRPr="00591BB0">
              <w:rPr>
                <w:rFonts w:ascii="Calibri" w:eastAsia="Times New Roman" w:hAnsi="Calibri" w:cs="Calibri"/>
                <w:color w:val="000000"/>
                <w:sz w:val="20"/>
              </w:rPr>
              <w:t>-day return on each stock</w:t>
            </w:r>
            <w:r>
              <w:rPr>
                <w:rFonts w:ascii="Calibri" w:eastAsia="Times New Roman" w:hAnsi="Calibri" w:cs="Calibri"/>
                <w:color w:val="000000"/>
                <w:sz w:val="20"/>
              </w:rPr>
              <w:t xml:space="preserve"> in the same manner described above.</w:t>
            </w:r>
          </w:p>
        </w:tc>
      </w:tr>
    </w:tbl>
    <w:p w:rsidR="00591BB0" w:rsidRDefault="00591BB0" w:rsidP="00D24FD4">
      <w:pPr>
        <w:rPr>
          <w:rFonts w:ascii="Calibri" w:eastAsia="Times New Roman" w:hAnsi="Calibri" w:cs="Calibri"/>
          <w:color w:val="000000"/>
          <w:sz w:val="22"/>
        </w:rPr>
      </w:pPr>
    </w:p>
    <w:p w:rsidR="00591BB0" w:rsidRDefault="00591BB0" w:rsidP="00591BB0">
      <w:pPr>
        <w:rPr>
          <w:rFonts w:ascii="Calibri" w:eastAsia="Times New Roman" w:hAnsi="Calibri" w:cs="Calibri"/>
          <w:color w:val="000000"/>
          <w:sz w:val="22"/>
        </w:rPr>
      </w:pPr>
      <w:r>
        <w:rPr>
          <w:rFonts w:ascii="Calibri" w:eastAsia="Times New Roman" w:hAnsi="Calibri" w:cs="Calibri"/>
          <w:color w:val="000000"/>
          <w:sz w:val="22"/>
        </w:rPr>
        <w:t xml:space="preserve">This is even better than we obtained trading every day with zero trading costs!  In this </w:t>
      </w:r>
      <w:proofErr w:type="gramStart"/>
      <w:r>
        <w:rPr>
          <w:rFonts w:ascii="Calibri" w:eastAsia="Times New Roman" w:hAnsi="Calibri" w:cs="Calibri"/>
          <w:color w:val="000000"/>
          <w:sz w:val="22"/>
        </w:rPr>
        <w:t>case</w:t>
      </w:r>
      <w:proofErr w:type="gramEnd"/>
      <w:r>
        <w:rPr>
          <w:rFonts w:ascii="Calibri" w:eastAsia="Times New Roman" w:hAnsi="Calibri" w:cs="Calibri"/>
          <w:color w:val="000000"/>
          <w:sz w:val="22"/>
        </w:rPr>
        <w:t xml:space="preserve"> patience pays off.  Not only do we benefit from lower trading costs, we also seem to be benefiting from more stable forecasts (since </w:t>
      </w:r>
      <w:proofErr w:type="gramStart"/>
      <w:r>
        <w:rPr>
          <w:rFonts w:ascii="Calibri" w:eastAsia="Times New Roman" w:hAnsi="Calibri" w:cs="Calibri"/>
          <w:color w:val="000000"/>
          <w:sz w:val="22"/>
        </w:rPr>
        <w:t>we’re</w:t>
      </w:r>
      <w:proofErr w:type="gramEnd"/>
      <w:r>
        <w:rPr>
          <w:rFonts w:ascii="Calibri" w:eastAsia="Times New Roman" w:hAnsi="Calibri" w:cs="Calibri"/>
          <w:color w:val="000000"/>
          <w:sz w:val="22"/>
        </w:rPr>
        <w:t xml:space="preserve"> forecasting 20-day returns instead of 1-day returns) and a tendency for stocks to better match this expected performance over a longer period.  This same behavior was noticed when we did regressions of past returns against future returns.  Historical 20-day returns averaged over a long </w:t>
      </w:r>
      <w:proofErr w:type="gramStart"/>
      <w:r>
        <w:rPr>
          <w:rFonts w:ascii="Calibri" w:eastAsia="Times New Roman" w:hAnsi="Calibri" w:cs="Calibri"/>
          <w:color w:val="000000"/>
          <w:sz w:val="22"/>
        </w:rPr>
        <w:t>period of time</w:t>
      </w:r>
      <w:proofErr w:type="gramEnd"/>
      <w:r>
        <w:rPr>
          <w:rFonts w:ascii="Calibri" w:eastAsia="Times New Roman" w:hAnsi="Calibri" w:cs="Calibri"/>
          <w:color w:val="000000"/>
          <w:sz w:val="22"/>
        </w:rPr>
        <w:t xml:space="preserve"> are statistically better predictors of 20-day future returns than when we try to make similar predictions at the daily level).</w:t>
      </w:r>
    </w:p>
    <w:p w:rsidR="00591BB0" w:rsidRDefault="00591BB0" w:rsidP="00591BB0">
      <w:pPr>
        <w:rPr>
          <w:rFonts w:ascii="Calibri" w:eastAsia="Times New Roman" w:hAnsi="Calibri" w:cs="Calibri"/>
          <w:color w:val="000000"/>
          <w:sz w:val="22"/>
        </w:rPr>
      </w:pPr>
    </w:p>
    <w:p w:rsidR="00591BB0" w:rsidRDefault="007A2BBD" w:rsidP="00591BB0">
      <w:pPr>
        <w:rPr>
          <w:rFonts w:ascii="Calibri" w:eastAsia="Times New Roman" w:hAnsi="Calibri" w:cs="Calibri"/>
          <w:color w:val="000000"/>
          <w:sz w:val="22"/>
        </w:rPr>
      </w:pPr>
      <w:r>
        <w:rPr>
          <w:rFonts w:ascii="Calibri" w:eastAsia="Times New Roman" w:hAnsi="Calibri" w:cs="Calibri"/>
          <w:color w:val="000000"/>
          <w:sz w:val="22"/>
        </w:rPr>
        <w:t xml:space="preserve">We can also try playing with different amounts of forecast history.  The previous simulation required 250 days of returns to be present, but after that it would take as many returns as it could find, using all </w:t>
      </w:r>
      <w:r>
        <w:rPr>
          <w:rFonts w:ascii="Calibri" w:eastAsia="Times New Roman" w:hAnsi="Calibri" w:cs="Calibri"/>
          <w:color w:val="000000"/>
          <w:sz w:val="22"/>
        </w:rPr>
        <w:lastRenderedPageBreak/>
        <w:t>of the stock’s history if it was available.  If we instead cap this at 250, forcing it to take a strict 250-day average we get even better results.  The total return on the portfolio increases to 23.4%!</w:t>
      </w:r>
    </w:p>
    <w:p w:rsidR="00890154" w:rsidRDefault="00890154" w:rsidP="00591BB0">
      <w:pPr>
        <w:rPr>
          <w:rFonts w:ascii="Calibri" w:eastAsia="Times New Roman" w:hAnsi="Calibri" w:cs="Calibri"/>
          <w:color w:val="000000"/>
          <w:sz w:val="22"/>
        </w:rPr>
      </w:pPr>
    </w:p>
    <w:p w:rsidR="00890154" w:rsidRPr="00890154" w:rsidRDefault="00890154" w:rsidP="00591BB0">
      <w:pPr>
        <w:rPr>
          <w:rFonts w:ascii="Calibri" w:eastAsia="Times New Roman" w:hAnsi="Calibri" w:cs="Calibri"/>
          <w:b/>
          <w:color w:val="000000"/>
          <w:sz w:val="22"/>
        </w:rPr>
      </w:pPr>
      <w:r w:rsidRPr="00890154">
        <w:rPr>
          <w:rFonts w:ascii="Calibri" w:eastAsia="Times New Roman" w:hAnsi="Calibri" w:cs="Calibri"/>
          <w:b/>
          <w:color w:val="000000"/>
          <w:sz w:val="22"/>
        </w:rPr>
        <w:t xml:space="preserve">Experimenting with </w:t>
      </w:r>
      <w:r w:rsidR="002647C1">
        <w:rPr>
          <w:rFonts w:ascii="Calibri" w:eastAsia="Times New Roman" w:hAnsi="Calibri" w:cs="Calibri"/>
          <w:b/>
          <w:color w:val="000000"/>
          <w:sz w:val="22"/>
        </w:rPr>
        <w:t>Different Bankrolls</w:t>
      </w:r>
    </w:p>
    <w:p w:rsidR="00890154" w:rsidRDefault="00890154" w:rsidP="00591BB0">
      <w:pPr>
        <w:rPr>
          <w:rFonts w:ascii="Calibri" w:eastAsia="Times New Roman" w:hAnsi="Calibri" w:cs="Calibri"/>
          <w:color w:val="000000"/>
          <w:sz w:val="22"/>
        </w:rPr>
      </w:pPr>
    </w:p>
    <w:p w:rsidR="00890154" w:rsidRDefault="00890154" w:rsidP="00591BB0">
      <w:pPr>
        <w:rPr>
          <w:rFonts w:ascii="Calibri" w:eastAsia="Times New Roman" w:hAnsi="Calibri" w:cs="Calibri"/>
          <w:color w:val="000000"/>
          <w:sz w:val="22"/>
        </w:rPr>
      </w:pPr>
      <w:r>
        <w:rPr>
          <w:rFonts w:ascii="Calibri" w:eastAsia="Times New Roman" w:hAnsi="Calibri" w:cs="Calibri"/>
          <w:color w:val="000000"/>
          <w:sz w:val="22"/>
        </w:rPr>
        <w:t xml:space="preserve">The section above showed us how changing parameters such as trading costs, days between trades, and forecast ranges </w:t>
      </w:r>
      <w:proofErr w:type="gramStart"/>
      <w:r>
        <w:rPr>
          <w:rFonts w:ascii="Calibri" w:eastAsia="Times New Roman" w:hAnsi="Calibri" w:cs="Calibri"/>
          <w:color w:val="000000"/>
          <w:sz w:val="22"/>
        </w:rPr>
        <w:t>can</w:t>
      </w:r>
      <w:proofErr w:type="gramEnd"/>
      <w:r>
        <w:rPr>
          <w:rFonts w:ascii="Calibri" w:eastAsia="Times New Roman" w:hAnsi="Calibri" w:cs="Calibri"/>
          <w:color w:val="000000"/>
          <w:sz w:val="22"/>
        </w:rPr>
        <w:t xml:space="preserve"> have a substantial impact on results.  We have not yet experimented with changes to the investor’s bankroll or the number of stocks held.  So far, we have assumed the investor has $100,000 to invest and holds 10 stocks, investing approximately $10,000 in each stock (approximately, since the investor is restricted to holding an integer number of shares).</w:t>
      </w:r>
    </w:p>
    <w:p w:rsidR="00EF2674" w:rsidRDefault="00EF2674" w:rsidP="00D24FD4">
      <w:pPr>
        <w:rPr>
          <w:rFonts w:ascii="Calibri" w:eastAsia="Times New Roman" w:hAnsi="Calibri" w:cs="Calibri"/>
          <w:color w:val="000000"/>
          <w:sz w:val="22"/>
        </w:rPr>
      </w:pPr>
    </w:p>
    <w:tbl>
      <w:tblPr>
        <w:tblW w:w="6464" w:type="dxa"/>
        <w:tblInd w:w="108" w:type="dxa"/>
        <w:tblLook w:val="04A0" w:firstRow="1" w:lastRow="0" w:firstColumn="1" w:lastColumn="0" w:noHBand="0" w:noVBand="1"/>
      </w:tblPr>
      <w:tblGrid>
        <w:gridCol w:w="2256"/>
        <w:gridCol w:w="2256"/>
        <w:gridCol w:w="1074"/>
        <w:gridCol w:w="878"/>
      </w:tblGrid>
      <w:tr w:rsidR="00EF2674" w:rsidRPr="00EF2674" w:rsidTr="00EF2674">
        <w:trPr>
          <w:trHeight w:val="300"/>
        </w:trPr>
        <w:tc>
          <w:tcPr>
            <w:tcW w:w="2256" w:type="dxa"/>
            <w:vMerge w:val="restart"/>
            <w:tcBorders>
              <w:top w:val="nil"/>
              <w:left w:val="nil"/>
              <w:right w:val="nil"/>
            </w:tcBorders>
          </w:tcPr>
          <w:p w:rsidR="00EF2674" w:rsidRDefault="00EF2674" w:rsidP="00EF2674">
            <w:pPr>
              <w:rPr>
                <w:rFonts w:ascii="Calibri" w:eastAsia="Times New Roman" w:hAnsi="Calibri" w:cs="Calibri"/>
                <w:color w:val="000000"/>
                <w:sz w:val="22"/>
              </w:rPr>
            </w:pPr>
          </w:p>
          <w:p w:rsidR="00EF2674" w:rsidRDefault="00EF2674" w:rsidP="00EF2674">
            <w:pPr>
              <w:rPr>
                <w:rFonts w:ascii="Calibri" w:eastAsia="Times New Roman" w:hAnsi="Calibri" w:cs="Calibri"/>
                <w:color w:val="000000"/>
                <w:sz w:val="22"/>
              </w:rPr>
            </w:pPr>
          </w:p>
          <w:p w:rsidR="00EF2674" w:rsidRDefault="00EF2674" w:rsidP="00EF2674">
            <w:pPr>
              <w:rPr>
                <w:rFonts w:ascii="Calibri" w:eastAsia="Times New Roman" w:hAnsi="Calibri" w:cs="Calibri"/>
                <w:color w:val="000000"/>
                <w:sz w:val="22"/>
              </w:rPr>
            </w:pPr>
          </w:p>
          <w:p w:rsidR="00EF2674" w:rsidRDefault="00EF2674" w:rsidP="00EF2674">
            <w:pPr>
              <w:rPr>
                <w:rFonts w:ascii="Calibri" w:eastAsia="Times New Roman" w:hAnsi="Calibri" w:cs="Calibri"/>
                <w:color w:val="000000"/>
                <w:sz w:val="22"/>
              </w:rPr>
            </w:pPr>
            <w:r>
              <w:rPr>
                <w:rFonts w:ascii="Calibri" w:eastAsia="Times New Roman" w:hAnsi="Calibri" w:cs="Calibri"/>
                <w:color w:val="000000"/>
                <w:sz w:val="22"/>
              </w:rPr>
              <w:t>Bank=$100,000</w:t>
            </w:r>
          </w:p>
          <w:p w:rsidR="00EF2674" w:rsidRDefault="00EF2674" w:rsidP="00EF2674">
            <w:pPr>
              <w:rPr>
                <w:rFonts w:ascii="Calibri" w:eastAsia="Times New Roman" w:hAnsi="Calibri" w:cs="Calibri"/>
                <w:color w:val="000000"/>
                <w:sz w:val="22"/>
              </w:rPr>
            </w:pPr>
            <w:r>
              <w:rPr>
                <w:rFonts w:ascii="Calibri" w:eastAsia="Times New Roman" w:hAnsi="Calibri" w:cs="Calibri"/>
                <w:color w:val="000000"/>
                <w:sz w:val="22"/>
              </w:rPr>
              <w:t>10 stocks at a time</w:t>
            </w:r>
          </w:p>
          <w:p w:rsidR="00EF2674" w:rsidRDefault="00EF2674" w:rsidP="00EF2674">
            <w:pPr>
              <w:rPr>
                <w:rFonts w:ascii="Calibri" w:eastAsia="Times New Roman" w:hAnsi="Calibri" w:cs="Calibri"/>
                <w:color w:val="000000"/>
                <w:sz w:val="22"/>
              </w:rPr>
            </w:pPr>
            <w:r>
              <w:rPr>
                <w:rFonts w:ascii="Calibri" w:eastAsia="Times New Roman" w:hAnsi="Calibri" w:cs="Calibri"/>
                <w:color w:val="000000"/>
                <w:sz w:val="22"/>
              </w:rPr>
              <w:t>(</w:t>
            </w:r>
            <w:proofErr w:type="spellStart"/>
            <w:r>
              <w:rPr>
                <w:rFonts w:ascii="Calibri" w:eastAsia="Times New Roman" w:hAnsi="Calibri" w:cs="Calibri"/>
                <w:color w:val="000000"/>
                <w:sz w:val="22"/>
              </w:rPr>
              <w:t>min,max</w:t>
            </w:r>
            <w:proofErr w:type="spellEnd"/>
            <w:r>
              <w:rPr>
                <w:rFonts w:ascii="Calibri" w:eastAsia="Times New Roman" w:hAnsi="Calibri" w:cs="Calibri"/>
                <w:color w:val="000000"/>
                <w:sz w:val="22"/>
              </w:rPr>
              <w:t>)=(250,250)</w:t>
            </w:r>
          </w:p>
          <w:p w:rsidR="00EF2674" w:rsidRPr="00EF2674" w:rsidRDefault="00EF2674" w:rsidP="00EF2674">
            <w:pPr>
              <w:contextualSpacing w:val="0"/>
              <w:rPr>
                <w:rFonts w:ascii="Calibri" w:eastAsia="Times New Roman" w:hAnsi="Calibri" w:cs="Calibri"/>
                <w:color w:val="000000"/>
                <w:sz w:val="22"/>
              </w:rPr>
            </w:pPr>
          </w:p>
        </w:tc>
        <w:tc>
          <w:tcPr>
            <w:tcW w:w="2256" w:type="dxa"/>
            <w:tcBorders>
              <w:top w:val="nil"/>
              <w:left w:val="nil"/>
              <w:bottom w:val="nil"/>
              <w:right w:val="nil"/>
            </w:tcBorders>
            <w:shd w:val="clear" w:color="auto" w:fill="auto"/>
            <w:noWrap/>
            <w:vAlign w:val="bottom"/>
            <w:hideMark/>
          </w:tcPr>
          <w:p w:rsidR="00EF2674" w:rsidRPr="00EF2674" w:rsidRDefault="00EF2674" w:rsidP="00EF2674">
            <w:pPr>
              <w:contextualSpacing w:val="0"/>
              <w:rPr>
                <w:rFonts w:ascii="Calibri" w:eastAsia="Times New Roman" w:hAnsi="Calibri" w:cs="Calibri"/>
                <w:color w:val="000000"/>
                <w:sz w:val="22"/>
              </w:rPr>
            </w:pPr>
          </w:p>
        </w:tc>
        <w:tc>
          <w:tcPr>
            <w:tcW w:w="1952" w:type="dxa"/>
            <w:gridSpan w:val="2"/>
            <w:tcBorders>
              <w:top w:val="nil"/>
              <w:left w:val="nil"/>
              <w:bottom w:val="single" w:sz="4" w:space="0" w:color="auto"/>
              <w:right w:val="nil"/>
            </w:tcBorders>
            <w:shd w:val="clear" w:color="auto" w:fill="auto"/>
            <w:noWrap/>
            <w:vAlign w:val="bottom"/>
            <w:hideMark/>
          </w:tcPr>
          <w:p w:rsidR="00EF2674" w:rsidRPr="00EF2674" w:rsidRDefault="00EF2674" w:rsidP="00EF2674">
            <w:pPr>
              <w:contextualSpacing w:val="0"/>
              <w:jc w:val="center"/>
              <w:rPr>
                <w:rFonts w:ascii="Calibri" w:eastAsia="Times New Roman" w:hAnsi="Calibri" w:cs="Calibri"/>
                <w:color w:val="000000"/>
                <w:sz w:val="22"/>
              </w:rPr>
            </w:pPr>
            <w:r>
              <w:rPr>
                <w:rFonts w:ascii="Calibri" w:eastAsia="Times New Roman" w:hAnsi="Calibri" w:cs="Calibri"/>
                <w:color w:val="000000"/>
                <w:sz w:val="22"/>
              </w:rPr>
              <w:t>Trade Cost</w:t>
            </w:r>
          </w:p>
        </w:tc>
      </w:tr>
      <w:tr w:rsidR="00EF2674" w:rsidRPr="00EF2674" w:rsidTr="00EF2674">
        <w:trPr>
          <w:trHeight w:val="300"/>
        </w:trPr>
        <w:tc>
          <w:tcPr>
            <w:tcW w:w="2256" w:type="dxa"/>
            <w:vMerge/>
            <w:tcBorders>
              <w:left w:val="nil"/>
              <w:right w:val="nil"/>
            </w:tcBorders>
          </w:tcPr>
          <w:p w:rsidR="00EF2674" w:rsidRPr="00EF2674" w:rsidRDefault="00EF2674" w:rsidP="00EF2674">
            <w:pPr>
              <w:contextualSpacing w:val="0"/>
              <w:rPr>
                <w:rFonts w:ascii="Calibri" w:eastAsia="Times New Roman" w:hAnsi="Calibri" w:cs="Calibri"/>
                <w:color w:val="000000"/>
                <w:sz w:val="22"/>
              </w:rPr>
            </w:pPr>
          </w:p>
        </w:tc>
        <w:tc>
          <w:tcPr>
            <w:tcW w:w="2256" w:type="dxa"/>
            <w:tcBorders>
              <w:top w:val="nil"/>
              <w:left w:val="nil"/>
              <w:bottom w:val="single" w:sz="4" w:space="0" w:color="auto"/>
              <w:right w:val="nil"/>
            </w:tcBorders>
            <w:shd w:val="clear" w:color="auto" w:fill="auto"/>
            <w:noWrap/>
            <w:vAlign w:val="bottom"/>
            <w:hideMark/>
          </w:tcPr>
          <w:p w:rsidR="00EF2674" w:rsidRPr="00EF2674" w:rsidRDefault="00EF2674" w:rsidP="00EF2674">
            <w:pPr>
              <w:contextualSpacing w:val="0"/>
              <w:rPr>
                <w:rFonts w:ascii="Calibri" w:eastAsia="Times New Roman" w:hAnsi="Calibri" w:cs="Calibri"/>
                <w:color w:val="000000"/>
                <w:sz w:val="22"/>
              </w:rPr>
            </w:pPr>
            <w:r w:rsidRPr="00EF2674">
              <w:rPr>
                <w:rFonts w:ascii="Calibri" w:eastAsia="Times New Roman" w:hAnsi="Calibri" w:cs="Calibri"/>
                <w:color w:val="000000"/>
                <w:sz w:val="22"/>
              </w:rPr>
              <w:t>Days between Trades</w:t>
            </w:r>
          </w:p>
        </w:tc>
        <w:tc>
          <w:tcPr>
            <w:tcW w:w="1074" w:type="dxa"/>
            <w:tcBorders>
              <w:top w:val="single" w:sz="4" w:space="0" w:color="auto"/>
              <w:left w:val="nil"/>
              <w:bottom w:val="single" w:sz="4" w:space="0" w:color="auto"/>
              <w:right w:val="nil"/>
            </w:tcBorders>
            <w:shd w:val="clear" w:color="auto" w:fill="auto"/>
            <w:noWrap/>
            <w:vAlign w:val="bottom"/>
            <w:hideMark/>
          </w:tcPr>
          <w:p w:rsidR="00EF2674" w:rsidRPr="00EF2674" w:rsidRDefault="00EF2674" w:rsidP="00EF2674">
            <w:pPr>
              <w:contextualSpacing w:val="0"/>
              <w:jc w:val="right"/>
              <w:rPr>
                <w:rFonts w:ascii="Calibri" w:eastAsia="Times New Roman" w:hAnsi="Calibri" w:cs="Calibri"/>
                <w:color w:val="000000"/>
                <w:sz w:val="22"/>
              </w:rPr>
            </w:pPr>
            <w:r w:rsidRPr="00EF2674">
              <w:rPr>
                <w:rFonts w:ascii="Calibri" w:eastAsia="Times New Roman" w:hAnsi="Calibri" w:cs="Calibri"/>
                <w:color w:val="000000"/>
                <w:sz w:val="22"/>
              </w:rPr>
              <w:t xml:space="preserve">$0 </w:t>
            </w:r>
          </w:p>
        </w:tc>
        <w:tc>
          <w:tcPr>
            <w:tcW w:w="878" w:type="dxa"/>
            <w:tcBorders>
              <w:top w:val="single" w:sz="4" w:space="0" w:color="auto"/>
              <w:left w:val="nil"/>
              <w:bottom w:val="single" w:sz="4" w:space="0" w:color="auto"/>
              <w:right w:val="nil"/>
            </w:tcBorders>
            <w:shd w:val="clear" w:color="auto" w:fill="auto"/>
            <w:noWrap/>
            <w:vAlign w:val="bottom"/>
            <w:hideMark/>
          </w:tcPr>
          <w:p w:rsidR="00EF2674" w:rsidRPr="00EF2674" w:rsidRDefault="00EF2674" w:rsidP="00EF2674">
            <w:pPr>
              <w:contextualSpacing w:val="0"/>
              <w:jc w:val="right"/>
              <w:rPr>
                <w:rFonts w:ascii="Calibri" w:eastAsia="Times New Roman" w:hAnsi="Calibri" w:cs="Calibri"/>
                <w:color w:val="000000"/>
                <w:sz w:val="22"/>
              </w:rPr>
            </w:pPr>
            <w:r w:rsidRPr="00EF2674">
              <w:rPr>
                <w:rFonts w:ascii="Calibri" w:eastAsia="Times New Roman" w:hAnsi="Calibri" w:cs="Calibri"/>
                <w:color w:val="000000"/>
                <w:sz w:val="22"/>
              </w:rPr>
              <w:t xml:space="preserve">$5 </w:t>
            </w:r>
          </w:p>
        </w:tc>
      </w:tr>
      <w:tr w:rsidR="00EF2674" w:rsidRPr="00EF2674" w:rsidTr="00EF2674">
        <w:trPr>
          <w:trHeight w:val="300"/>
        </w:trPr>
        <w:tc>
          <w:tcPr>
            <w:tcW w:w="2256" w:type="dxa"/>
            <w:vMerge/>
            <w:tcBorders>
              <w:left w:val="nil"/>
              <w:right w:val="nil"/>
            </w:tcBorders>
          </w:tcPr>
          <w:p w:rsidR="00EF2674" w:rsidRPr="00EF2674" w:rsidRDefault="00EF2674" w:rsidP="00EF2674">
            <w:pPr>
              <w:contextualSpacing w:val="0"/>
              <w:jc w:val="center"/>
              <w:rPr>
                <w:rFonts w:ascii="Calibri" w:eastAsia="Times New Roman" w:hAnsi="Calibri" w:cs="Calibri"/>
                <w:color w:val="000000"/>
                <w:sz w:val="22"/>
              </w:rPr>
            </w:pPr>
          </w:p>
        </w:tc>
        <w:tc>
          <w:tcPr>
            <w:tcW w:w="2256" w:type="dxa"/>
            <w:tcBorders>
              <w:top w:val="single" w:sz="4" w:space="0" w:color="auto"/>
              <w:left w:val="nil"/>
              <w:bottom w:val="nil"/>
              <w:right w:val="nil"/>
            </w:tcBorders>
            <w:shd w:val="clear" w:color="auto" w:fill="auto"/>
            <w:noWrap/>
            <w:vAlign w:val="bottom"/>
            <w:hideMark/>
          </w:tcPr>
          <w:p w:rsidR="00EF2674" w:rsidRPr="00EF2674" w:rsidRDefault="00EF2674" w:rsidP="00EF2674">
            <w:pPr>
              <w:contextualSpacing w:val="0"/>
              <w:jc w:val="center"/>
              <w:rPr>
                <w:rFonts w:ascii="Calibri" w:eastAsia="Times New Roman" w:hAnsi="Calibri" w:cs="Calibri"/>
                <w:color w:val="000000"/>
                <w:sz w:val="22"/>
              </w:rPr>
            </w:pPr>
            <w:r w:rsidRPr="00EF2674">
              <w:rPr>
                <w:rFonts w:ascii="Calibri" w:eastAsia="Times New Roman" w:hAnsi="Calibri" w:cs="Calibri"/>
                <w:color w:val="000000"/>
                <w:sz w:val="22"/>
              </w:rPr>
              <w:t>1</w:t>
            </w:r>
          </w:p>
        </w:tc>
        <w:tc>
          <w:tcPr>
            <w:tcW w:w="1074" w:type="dxa"/>
            <w:tcBorders>
              <w:top w:val="single" w:sz="4" w:space="0" w:color="auto"/>
              <w:left w:val="nil"/>
              <w:bottom w:val="nil"/>
              <w:right w:val="nil"/>
            </w:tcBorders>
            <w:shd w:val="clear" w:color="auto" w:fill="auto"/>
            <w:noWrap/>
            <w:vAlign w:val="bottom"/>
            <w:hideMark/>
          </w:tcPr>
          <w:p w:rsidR="00EF2674" w:rsidRPr="00EF2674" w:rsidRDefault="00EF2674" w:rsidP="00EF2674">
            <w:pPr>
              <w:contextualSpacing w:val="0"/>
              <w:jc w:val="right"/>
              <w:rPr>
                <w:rFonts w:ascii="Calibri" w:eastAsia="Times New Roman" w:hAnsi="Calibri" w:cs="Calibri"/>
                <w:color w:val="000000"/>
                <w:sz w:val="22"/>
              </w:rPr>
            </w:pPr>
            <w:r w:rsidRPr="00EF2674">
              <w:rPr>
                <w:rFonts w:ascii="Calibri" w:eastAsia="Times New Roman" w:hAnsi="Calibri" w:cs="Calibri"/>
                <w:color w:val="000000"/>
                <w:sz w:val="22"/>
              </w:rPr>
              <w:t>0.0%</w:t>
            </w:r>
          </w:p>
        </w:tc>
        <w:tc>
          <w:tcPr>
            <w:tcW w:w="878" w:type="dxa"/>
            <w:tcBorders>
              <w:top w:val="single" w:sz="4" w:space="0" w:color="auto"/>
              <w:left w:val="nil"/>
              <w:bottom w:val="nil"/>
              <w:right w:val="nil"/>
            </w:tcBorders>
            <w:shd w:val="clear" w:color="auto" w:fill="auto"/>
            <w:noWrap/>
            <w:vAlign w:val="bottom"/>
            <w:hideMark/>
          </w:tcPr>
          <w:p w:rsidR="00EF2674" w:rsidRPr="00EF2674" w:rsidRDefault="00EF2674" w:rsidP="00EF2674">
            <w:pPr>
              <w:contextualSpacing w:val="0"/>
              <w:jc w:val="right"/>
              <w:rPr>
                <w:rFonts w:ascii="Calibri" w:eastAsia="Times New Roman" w:hAnsi="Calibri" w:cs="Calibri"/>
                <w:color w:val="000000"/>
                <w:sz w:val="22"/>
              </w:rPr>
            </w:pPr>
            <w:r w:rsidRPr="00EF2674">
              <w:rPr>
                <w:rFonts w:ascii="Calibri" w:eastAsia="Times New Roman" w:hAnsi="Calibri" w:cs="Calibri"/>
                <w:color w:val="000000"/>
                <w:sz w:val="22"/>
              </w:rPr>
              <w:t>-22.2%</w:t>
            </w:r>
          </w:p>
        </w:tc>
      </w:tr>
      <w:tr w:rsidR="00EF2674" w:rsidRPr="00EF2674" w:rsidTr="00EF2674">
        <w:trPr>
          <w:trHeight w:val="300"/>
        </w:trPr>
        <w:tc>
          <w:tcPr>
            <w:tcW w:w="2256" w:type="dxa"/>
            <w:vMerge/>
            <w:tcBorders>
              <w:left w:val="nil"/>
              <w:right w:val="nil"/>
            </w:tcBorders>
          </w:tcPr>
          <w:p w:rsidR="00EF2674" w:rsidRPr="00EF2674" w:rsidRDefault="00EF2674" w:rsidP="00EF2674">
            <w:pPr>
              <w:contextualSpacing w:val="0"/>
              <w:jc w:val="center"/>
              <w:rPr>
                <w:rFonts w:ascii="Calibri" w:eastAsia="Times New Roman" w:hAnsi="Calibri" w:cs="Calibri"/>
                <w:color w:val="000000"/>
                <w:sz w:val="22"/>
              </w:rPr>
            </w:pPr>
          </w:p>
        </w:tc>
        <w:tc>
          <w:tcPr>
            <w:tcW w:w="2256" w:type="dxa"/>
            <w:tcBorders>
              <w:top w:val="nil"/>
              <w:left w:val="nil"/>
              <w:bottom w:val="nil"/>
              <w:right w:val="nil"/>
            </w:tcBorders>
            <w:shd w:val="clear" w:color="auto" w:fill="auto"/>
            <w:noWrap/>
            <w:vAlign w:val="bottom"/>
            <w:hideMark/>
          </w:tcPr>
          <w:p w:rsidR="00EF2674" w:rsidRPr="00EF2674" w:rsidRDefault="00EF2674" w:rsidP="00EF2674">
            <w:pPr>
              <w:contextualSpacing w:val="0"/>
              <w:jc w:val="center"/>
              <w:rPr>
                <w:rFonts w:ascii="Calibri" w:eastAsia="Times New Roman" w:hAnsi="Calibri" w:cs="Calibri"/>
                <w:color w:val="000000"/>
                <w:sz w:val="22"/>
              </w:rPr>
            </w:pPr>
            <w:r w:rsidRPr="00EF2674">
              <w:rPr>
                <w:rFonts w:ascii="Calibri" w:eastAsia="Times New Roman" w:hAnsi="Calibri" w:cs="Calibri"/>
                <w:color w:val="000000"/>
                <w:sz w:val="22"/>
              </w:rPr>
              <w:t>3</w:t>
            </w:r>
          </w:p>
        </w:tc>
        <w:tc>
          <w:tcPr>
            <w:tcW w:w="1074" w:type="dxa"/>
            <w:tcBorders>
              <w:top w:val="nil"/>
              <w:left w:val="nil"/>
              <w:bottom w:val="nil"/>
              <w:right w:val="nil"/>
            </w:tcBorders>
            <w:shd w:val="clear" w:color="auto" w:fill="auto"/>
            <w:noWrap/>
            <w:vAlign w:val="bottom"/>
            <w:hideMark/>
          </w:tcPr>
          <w:p w:rsidR="00EF2674" w:rsidRPr="00EF2674" w:rsidRDefault="00EF2674" w:rsidP="00EF2674">
            <w:pPr>
              <w:contextualSpacing w:val="0"/>
              <w:jc w:val="right"/>
              <w:rPr>
                <w:rFonts w:ascii="Calibri" w:eastAsia="Times New Roman" w:hAnsi="Calibri" w:cs="Calibri"/>
                <w:color w:val="000000"/>
                <w:sz w:val="22"/>
              </w:rPr>
            </w:pPr>
            <w:r w:rsidRPr="00EF2674">
              <w:rPr>
                <w:rFonts w:ascii="Calibri" w:eastAsia="Times New Roman" w:hAnsi="Calibri" w:cs="Calibri"/>
                <w:color w:val="000000"/>
                <w:sz w:val="22"/>
              </w:rPr>
              <w:t>12.1%</w:t>
            </w:r>
          </w:p>
        </w:tc>
        <w:tc>
          <w:tcPr>
            <w:tcW w:w="878" w:type="dxa"/>
            <w:tcBorders>
              <w:top w:val="nil"/>
              <w:left w:val="nil"/>
              <w:bottom w:val="nil"/>
              <w:right w:val="nil"/>
            </w:tcBorders>
            <w:shd w:val="clear" w:color="auto" w:fill="auto"/>
            <w:noWrap/>
            <w:vAlign w:val="bottom"/>
            <w:hideMark/>
          </w:tcPr>
          <w:p w:rsidR="00EF2674" w:rsidRPr="00EF2674" w:rsidRDefault="00EF2674" w:rsidP="00EF2674">
            <w:pPr>
              <w:contextualSpacing w:val="0"/>
              <w:jc w:val="right"/>
              <w:rPr>
                <w:rFonts w:ascii="Calibri" w:eastAsia="Times New Roman" w:hAnsi="Calibri" w:cs="Calibri"/>
                <w:color w:val="000000"/>
                <w:sz w:val="22"/>
              </w:rPr>
            </w:pPr>
            <w:r w:rsidRPr="00EF2674">
              <w:rPr>
                <w:rFonts w:ascii="Calibri" w:eastAsia="Times New Roman" w:hAnsi="Calibri" w:cs="Calibri"/>
                <w:color w:val="000000"/>
                <w:sz w:val="22"/>
              </w:rPr>
              <w:t>4.2%</w:t>
            </w:r>
          </w:p>
        </w:tc>
      </w:tr>
      <w:tr w:rsidR="00EF2674" w:rsidRPr="00EF2674" w:rsidTr="00EF2674">
        <w:trPr>
          <w:trHeight w:val="300"/>
        </w:trPr>
        <w:tc>
          <w:tcPr>
            <w:tcW w:w="2256" w:type="dxa"/>
            <w:vMerge/>
            <w:tcBorders>
              <w:left w:val="nil"/>
              <w:right w:val="nil"/>
            </w:tcBorders>
          </w:tcPr>
          <w:p w:rsidR="00EF2674" w:rsidRPr="00EF2674" w:rsidRDefault="00EF2674" w:rsidP="00EF2674">
            <w:pPr>
              <w:contextualSpacing w:val="0"/>
              <w:jc w:val="center"/>
              <w:rPr>
                <w:rFonts w:ascii="Calibri" w:eastAsia="Times New Roman" w:hAnsi="Calibri" w:cs="Calibri"/>
                <w:color w:val="000000"/>
                <w:sz w:val="22"/>
              </w:rPr>
            </w:pPr>
          </w:p>
        </w:tc>
        <w:tc>
          <w:tcPr>
            <w:tcW w:w="2256" w:type="dxa"/>
            <w:tcBorders>
              <w:top w:val="nil"/>
              <w:left w:val="nil"/>
              <w:bottom w:val="nil"/>
              <w:right w:val="nil"/>
            </w:tcBorders>
            <w:shd w:val="clear" w:color="auto" w:fill="auto"/>
            <w:noWrap/>
            <w:vAlign w:val="bottom"/>
            <w:hideMark/>
          </w:tcPr>
          <w:p w:rsidR="00EF2674" w:rsidRPr="00EF2674" w:rsidRDefault="00EF2674" w:rsidP="00EF2674">
            <w:pPr>
              <w:contextualSpacing w:val="0"/>
              <w:jc w:val="center"/>
              <w:rPr>
                <w:rFonts w:ascii="Calibri" w:eastAsia="Times New Roman" w:hAnsi="Calibri" w:cs="Calibri"/>
                <w:color w:val="000000"/>
                <w:sz w:val="22"/>
              </w:rPr>
            </w:pPr>
            <w:r w:rsidRPr="00EF2674">
              <w:rPr>
                <w:rFonts w:ascii="Calibri" w:eastAsia="Times New Roman" w:hAnsi="Calibri" w:cs="Calibri"/>
                <w:color w:val="000000"/>
                <w:sz w:val="22"/>
              </w:rPr>
              <w:t>5</w:t>
            </w:r>
          </w:p>
        </w:tc>
        <w:tc>
          <w:tcPr>
            <w:tcW w:w="1074" w:type="dxa"/>
            <w:tcBorders>
              <w:top w:val="nil"/>
              <w:left w:val="nil"/>
              <w:bottom w:val="nil"/>
              <w:right w:val="nil"/>
            </w:tcBorders>
            <w:shd w:val="clear" w:color="auto" w:fill="auto"/>
            <w:noWrap/>
            <w:vAlign w:val="bottom"/>
            <w:hideMark/>
          </w:tcPr>
          <w:p w:rsidR="00EF2674" w:rsidRPr="00EF2674" w:rsidRDefault="00EF2674" w:rsidP="00EF2674">
            <w:pPr>
              <w:contextualSpacing w:val="0"/>
              <w:jc w:val="right"/>
              <w:rPr>
                <w:rFonts w:ascii="Calibri" w:eastAsia="Times New Roman" w:hAnsi="Calibri" w:cs="Calibri"/>
                <w:color w:val="000000"/>
                <w:sz w:val="22"/>
              </w:rPr>
            </w:pPr>
            <w:r w:rsidRPr="00EF2674">
              <w:rPr>
                <w:rFonts w:ascii="Calibri" w:eastAsia="Times New Roman" w:hAnsi="Calibri" w:cs="Calibri"/>
                <w:color w:val="000000"/>
                <w:sz w:val="22"/>
              </w:rPr>
              <w:t>12.2%</w:t>
            </w:r>
          </w:p>
        </w:tc>
        <w:tc>
          <w:tcPr>
            <w:tcW w:w="878" w:type="dxa"/>
            <w:tcBorders>
              <w:top w:val="nil"/>
              <w:left w:val="nil"/>
              <w:bottom w:val="nil"/>
              <w:right w:val="nil"/>
            </w:tcBorders>
            <w:shd w:val="clear" w:color="auto" w:fill="auto"/>
            <w:noWrap/>
            <w:vAlign w:val="bottom"/>
            <w:hideMark/>
          </w:tcPr>
          <w:p w:rsidR="00EF2674" w:rsidRPr="00EF2674" w:rsidRDefault="00EF2674" w:rsidP="00EF2674">
            <w:pPr>
              <w:contextualSpacing w:val="0"/>
              <w:jc w:val="right"/>
              <w:rPr>
                <w:rFonts w:ascii="Calibri" w:eastAsia="Times New Roman" w:hAnsi="Calibri" w:cs="Calibri"/>
                <w:color w:val="000000"/>
                <w:sz w:val="22"/>
              </w:rPr>
            </w:pPr>
            <w:r w:rsidRPr="00EF2674">
              <w:rPr>
                <w:rFonts w:ascii="Calibri" w:eastAsia="Times New Roman" w:hAnsi="Calibri" w:cs="Calibri"/>
                <w:color w:val="000000"/>
                <w:sz w:val="22"/>
              </w:rPr>
              <w:t>7.4%</w:t>
            </w:r>
          </w:p>
        </w:tc>
      </w:tr>
      <w:tr w:rsidR="00EF2674" w:rsidRPr="00EF2674" w:rsidTr="00EF2674">
        <w:trPr>
          <w:trHeight w:val="300"/>
        </w:trPr>
        <w:tc>
          <w:tcPr>
            <w:tcW w:w="2256" w:type="dxa"/>
            <w:vMerge/>
            <w:tcBorders>
              <w:left w:val="nil"/>
              <w:right w:val="nil"/>
            </w:tcBorders>
          </w:tcPr>
          <w:p w:rsidR="00EF2674" w:rsidRPr="00EF2674" w:rsidRDefault="00EF2674" w:rsidP="00EF2674">
            <w:pPr>
              <w:contextualSpacing w:val="0"/>
              <w:jc w:val="center"/>
              <w:rPr>
                <w:rFonts w:ascii="Calibri" w:eastAsia="Times New Roman" w:hAnsi="Calibri" w:cs="Calibri"/>
                <w:color w:val="000000"/>
                <w:sz w:val="22"/>
              </w:rPr>
            </w:pPr>
          </w:p>
        </w:tc>
        <w:tc>
          <w:tcPr>
            <w:tcW w:w="2256" w:type="dxa"/>
            <w:tcBorders>
              <w:top w:val="nil"/>
              <w:left w:val="nil"/>
              <w:bottom w:val="nil"/>
              <w:right w:val="nil"/>
            </w:tcBorders>
            <w:shd w:val="clear" w:color="auto" w:fill="auto"/>
            <w:noWrap/>
            <w:vAlign w:val="bottom"/>
            <w:hideMark/>
          </w:tcPr>
          <w:p w:rsidR="00EF2674" w:rsidRPr="00EF2674" w:rsidRDefault="00EF2674" w:rsidP="00EF2674">
            <w:pPr>
              <w:contextualSpacing w:val="0"/>
              <w:jc w:val="center"/>
              <w:rPr>
                <w:rFonts w:ascii="Calibri" w:eastAsia="Times New Roman" w:hAnsi="Calibri" w:cs="Calibri"/>
                <w:color w:val="000000"/>
                <w:sz w:val="22"/>
              </w:rPr>
            </w:pPr>
            <w:r w:rsidRPr="00EF2674">
              <w:rPr>
                <w:rFonts w:ascii="Calibri" w:eastAsia="Times New Roman" w:hAnsi="Calibri" w:cs="Calibri"/>
                <w:color w:val="000000"/>
                <w:sz w:val="22"/>
              </w:rPr>
              <w:t>10</w:t>
            </w:r>
          </w:p>
        </w:tc>
        <w:tc>
          <w:tcPr>
            <w:tcW w:w="1074" w:type="dxa"/>
            <w:tcBorders>
              <w:top w:val="nil"/>
              <w:left w:val="nil"/>
              <w:bottom w:val="nil"/>
              <w:right w:val="nil"/>
            </w:tcBorders>
            <w:shd w:val="clear" w:color="auto" w:fill="auto"/>
            <w:noWrap/>
            <w:vAlign w:val="bottom"/>
            <w:hideMark/>
          </w:tcPr>
          <w:p w:rsidR="00EF2674" w:rsidRPr="00EF2674" w:rsidRDefault="00EF2674" w:rsidP="00EF2674">
            <w:pPr>
              <w:contextualSpacing w:val="0"/>
              <w:jc w:val="right"/>
              <w:rPr>
                <w:rFonts w:ascii="Calibri" w:eastAsia="Times New Roman" w:hAnsi="Calibri" w:cs="Calibri"/>
                <w:color w:val="000000"/>
                <w:sz w:val="22"/>
              </w:rPr>
            </w:pPr>
            <w:r w:rsidRPr="00EF2674">
              <w:rPr>
                <w:rFonts w:ascii="Calibri" w:eastAsia="Times New Roman" w:hAnsi="Calibri" w:cs="Calibri"/>
                <w:color w:val="000000"/>
                <w:sz w:val="22"/>
              </w:rPr>
              <w:t>12.5%</w:t>
            </w:r>
          </w:p>
        </w:tc>
        <w:tc>
          <w:tcPr>
            <w:tcW w:w="878" w:type="dxa"/>
            <w:tcBorders>
              <w:top w:val="nil"/>
              <w:left w:val="nil"/>
              <w:bottom w:val="nil"/>
              <w:right w:val="nil"/>
            </w:tcBorders>
            <w:shd w:val="clear" w:color="auto" w:fill="auto"/>
            <w:noWrap/>
            <w:vAlign w:val="bottom"/>
            <w:hideMark/>
          </w:tcPr>
          <w:p w:rsidR="00EF2674" w:rsidRPr="00EF2674" w:rsidRDefault="00EF2674" w:rsidP="00EF2674">
            <w:pPr>
              <w:contextualSpacing w:val="0"/>
              <w:jc w:val="right"/>
              <w:rPr>
                <w:rFonts w:ascii="Calibri" w:eastAsia="Times New Roman" w:hAnsi="Calibri" w:cs="Calibri"/>
                <w:color w:val="000000"/>
                <w:sz w:val="22"/>
              </w:rPr>
            </w:pPr>
            <w:r w:rsidRPr="00EF2674">
              <w:rPr>
                <w:rFonts w:ascii="Calibri" w:eastAsia="Times New Roman" w:hAnsi="Calibri" w:cs="Calibri"/>
                <w:color w:val="000000"/>
                <w:sz w:val="22"/>
              </w:rPr>
              <w:t>10.0%</w:t>
            </w:r>
          </w:p>
        </w:tc>
      </w:tr>
      <w:tr w:rsidR="00EF2674" w:rsidRPr="00EF2674" w:rsidTr="00EF2674">
        <w:trPr>
          <w:trHeight w:val="300"/>
        </w:trPr>
        <w:tc>
          <w:tcPr>
            <w:tcW w:w="2256" w:type="dxa"/>
            <w:vMerge/>
            <w:tcBorders>
              <w:left w:val="nil"/>
              <w:bottom w:val="nil"/>
              <w:right w:val="nil"/>
            </w:tcBorders>
          </w:tcPr>
          <w:p w:rsidR="00EF2674" w:rsidRPr="00EF2674" w:rsidRDefault="00EF2674" w:rsidP="00EF2674">
            <w:pPr>
              <w:contextualSpacing w:val="0"/>
              <w:jc w:val="center"/>
              <w:rPr>
                <w:rFonts w:ascii="Calibri" w:eastAsia="Times New Roman" w:hAnsi="Calibri" w:cs="Calibri"/>
                <w:color w:val="000000"/>
                <w:sz w:val="22"/>
              </w:rPr>
            </w:pPr>
          </w:p>
        </w:tc>
        <w:tc>
          <w:tcPr>
            <w:tcW w:w="2256" w:type="dxa"/>
            <w:tcBorders>
              <w:top w:val="nil"/>
              <w:left w:val="nil"/>
              <w:bottom w:val="nil"/>
              <w:right w:val="nil"/>
            </w:tcBorders>
            <w:shd w:val="clear" w:color="auto" w:fill="auto"/>
            <w:noWrap/>
            <w:vAlign w:val="bottom"/>
            <w:hideMark/>
          </w:tcPr>
          <w:p w:rsidR="00EF2674" w:rsidRPr="00EF2674" w:rsidRDefault="00EF2674" w:rsidP="00EF2674">
            <w:pPr>
              <w:contextualSpacing w:val="0"/>
              <w:jc w:val="center"/>
              <w:rPr>
                <w:rFonts w:ascii="Calibri" w:eastAsia="Times New Roman" w:hAnsi="Calibri" w:cs="Calibri"/>
                <w:color w:val="000000"/>
                <w:sz w:val="22"/>
              </w:rPr>
            </w:pPr>
            <w:r w:rsidRPr="00EF2674">
              <w:rPr>
                <w:rFonts w:ascii="Calibri" w:eastAsia="Times New Roman" w:hAnsi="Calibri" w:cs="Calibri"/>
                <w:color w:val="000000"/>
                <w:sz w:val="22"/>
              </w:rPr>
              <w:t>20</w:t>
            </w:r>
          </w:p>
        </w:tc>
        <w:tc>
          <w:tcPr>
            <w:tcW w:w="1074" w:type="dxa"/>
            <w:tcBorders>
              <w:top w:val="nil"/>
              <w:left w:val="nil"/>
              <w:bottom w:val="nil"/>
              <w:right w:val="nil"/>
            </w:tcBorders>
            <w:shd w:val="clear" w:color="auto" w:fill="auto"/>
            <w:noWrap/>
            <w:vAlign w:val="bottom"/>
            <w:hideMark/>
          </w:tcPr>
          <w:p w:rsidR="00EF2674" w:rsidRPr="00EF2674" w:rsidRDefault="00EF2674" w:rsidP="00EF2674">
            <w:pPr>
              <w:contextualSpacing w:val="0"/>
              <w:jc w:val="right"/>
              <w:rPr>
                <w:rFonts w:ascii="Calibri" w:eastAsia="Times New Roman" w:hAnsi="Calibri" w:cs="Calibri"/>
                <w:color w:val="000000"/>
                <w:sz w:val="22"/>
              </w:rPr>
            </w:pPr>
            <w:r w:rsidRPr="00EF2674">
              <w:rPr>
                <w:rFonts w:ascii="Calibri" w:eastAsia="Times New Roman" w:hAnsi="Calibri" w:cs="Calibri"/>
                <w:color w:val="000000"/>
                <w:sz w:val="22"/>
              </w:rPr>
              <w:t>24.8%</w:t>
            </w:r>
          </w:p>
        </w:tc>
        <w:tc>
          <w:tcPr>
            <w:tcW w:w="878" w:type="dxa"/>
            <w:tcBorders>
              <w:top w:val="nil"/>
              <w:left w:val="nil"/>
              <w:bottom w:val="nil"/>
              <w:right w:val="nil"/>
            </w:tcBorders>
            <w:shd w:val="clear" w:color="auto" w:fill="auto"/>
            <w:noWrap/>
            <w:vAlign w:val="bottom"/>
            <w:hideMark/>
          </w:tcPr>
          <w:p w:rsidR="00EF2674" w:rsidRPr="00EF2674" w:rsidRDefault="00EF2674" w:rsidP="00EF2674">
            <w:pPr>
              <w:contextualSpacing w:val="0"/>
              <w:jc w:val="right"/>
              <w:rPr>
                <w:rFonts w:ascii="Calibri" w:eastAsia="Times New Roman" w:hAnsi="Calibri" w:cs="Calibri"/>
                <w:color w:val="000000"/>
                <w:sz w:val="22"/>
              </w:rPr>
            </w:pPr>
            <w:r w:rsidRPr="00EF2674">
              <w:rPr>
                <w:rFonts w:ascii="Calibri" w:eastAsia="Times New Roman" w:hAnsi="Calibri" w:cs="Calibri"/>
                <w:color w:val="000000"/>
                <w:sz w:val="22"/>
              </w:rPr>
              <w:t>23.4%</w:t>
            </w:r>
          </w:p>
        </w:tc>
      </w:tr>
    </w:tbl>
    <w:p w:rsidR="00A96385" w:rsidRDefault="00A96385" w:rsidP="00D24FD4">
      <w:pPr>
        <w:rPr>
          <w:rFonts w:ascii="Calibri" w:eastAsia="Times New Roman" w:hAnsi="Calibri" w:cs="Calibri"/>
          <w:color w:val="000000"/>
          <w:sz w:val="22"/>
        </w:rPr>
      </w:pPr>
    </w:p>
    <w:p w:rsidR="00EF2674" w:rsidRDefault="00EF2674" w:rsidP="00D24FD4">
      <w:pPr>
        <w:rPr>
          <w:rFonts w:ascii="Calibri" w:eastAsia="Times New Roman" w:hAnsi="Calibri" w:cs="Calibri"/>
          <w:color w:val="000000"/>
          <w:sz w:val="22"/>
        </w:rPr>
      </w:pPr>
      <w:r>
        <w:rPr>
          <w:rFonts w:ascii="Calibri" w:eastAsia="Times New Roman" w:hAnsi="Calibri" w:cs="Calibri"/>
          <w:color w:val="000000"/>
          <w:sz w:val="22"/>
        </w:rPr>
        <w:t xml:space="preserve">Now, what happens to our returns if we have a smaller bankroll?  Instead of $100,000, </w:t>
      </w:r>
      <w:proofErr w:type="gramStart"/>
      <w:r>
        <w:rPr>
          <w:rFonts w:ascii="Calibri" w:eastAsia="Times New Roman" w:hAnsi="Calibri" w:cs="Calibri"/>
          <w:color w:val="000000"/>
          <w:sz w:val="22"/>
        </w:rPr>
        <w:t>let’s</w:t>
      </w:r>
      <w:proofErr w:type="gramEnd"/>
      <w:r>
        <w:rPr>
          <w:rFonts w:ascii="Calibri" w:eastAsia="Times New Roman" w:hAnsi="Calibri" w:cs="Calibri"/>
          <w:color w:val="000000"/>
          <w:sz w:val="22"/>
        </w:rPr>
        <w:t xml:space="preserve"> give the investor $10,000 and see what happens.  In this case, the investor will have about $1,000 to invest in each stock.</w:t>
      </w:r>
    </w:p>
    <w:p w:rsidR="00EF2674" w:rsidRDefault="00EF2674" w:rsidP="00D24FD4">
      <w:pPr>
        <w:rPr>
          <w:rFonts w:ascii="Calibri" w:eastAsia="Times New Roman" w:hAnsi="Calibri" w:cs="Calibri"/>
          <w:color w:val="000000"/>
          <w:sz w:val="22"/>
        </w:rPr>
      </w:pPr>
    </w:p>
    <w:tbl>
      <w:tblPr>
        <w:tblW w:w="6464" w:type="dxa"/>
        <w:tblInd w:w="108" w:type="dxa"/>
        <w:tblLook w:val="04A0" w:firstRow="1" w:lastRow="0" w:firstColumn="1" w:lastColumn="0" w:noHBand="0" w:noVBand="1"/>
      </w:tblPr>
      <w:tblGrid>
        <w:gridCol w:w="2256"/>
        <w:gridCol w:w="2256"/>
        <w:gridCol w:w="1074"/>
        <w:gridCol w:w="878"/>
      </w:tblGrid>
      <w:tr w:rsidR="00EF2674" w:rsidRPr="00EF2674" w:rsidTr="00EF2674">
        <w:trPr>
          <w:trHeight w:val="300"/>
        </w:trPr>
        <w:tc>
          <w:tcPr>
            <w:tcW w:w="2256" w:type="dxa"/>
            <w:vMerge w:val="restart"/>
            <w:tcBorders>
              <w:top w:val="nil"/>
              <w:left w:val="nil"/>
              <w:right w:val="nil"/>
            </w:tcBorders>
          </w:tcPr>
          <w:p w:rsidR="00EF2674" w:rsidRDefault="00EF2674" w:rsidP="00EF2674">
            <w:pPr>
              <w:rPr>
                <w:rFonts w:ascii="Calibri" w:eastAsia="Times New Roman" w:hAnsi="Calibri" w:cs="Calibri"/>
                <w:color w:val="000000"/>
                <w:sz w:val="22"/>
              </w:rPr>
            </w:pPr>
          </w:p>
          <w:p w:rsidR="00EF2674" w:rsidRDefault="00EF2674" w:rsidP="00EF2674">
            <w:pPr>
              <w:rPr>
                <w:rFonts w:ascii="Calibri" w:eastAsia="Times New Roman" w:hAnsi="Calibri" w:cs="Calibri"/>
                <w:color w:val="000000"/>
                <w:sz w:val="22"/>
              </w:rPr>
            </w:pPr>
          </w:p>
          <w:p w:rsidR="00EF2674" w:rsidRDefault="00EF2674" w:rsidP="00EF2674">
            <w:pPr>
              <w:rPr>
                <w:rFonts w:ascii="Calibri" w:eastAsia="Times New Roman" w:hAnsi="Calibri" w:cs="Calibri"/>
                <w:color w:val="000000"/>
                <w:sz w:val="22"/>
              </w:rPr>
            </w:pPr>
          </w:p>
          <w:p w:rsidR="00EF2674" w:rsidRDefault="00EF2674" w:rsidP="00EF2674">
            <w:pPr>
              <w:rPr>
                <w:rFonts w:ascii="Calibri" w:eastAsia="Times New Roman" w:hAnsi="Calibri" w:cs="Calibri"/>
                <w:color w:val="000000"/>
                <w:sz w:val="22"/>
              </w:rPr>
            </w:pPr>
            <w:r>
              <w:rPr>
                <w:rFonts w:ascii="Calibri" w:eastAsia="Times New Roman" w:hAnsi="Calibri" w:cs="Calibri"/>
                <w:color w:val="000000"/>
                <w:sz w:val="22"/>
              </w:rPr>
              <w:t>Bank=$10,000</w:t>
            </w:r>
          </w:p>
          <w:p w:rsidR="00EF2674" w:rsidRDefault="00EF2674" w:rsidP="00EF2674">
            <w:pPr>
              <w:rPr>
                <w:rFonts w:ascii="Calibri" w:eastAsia="Times New Roman" w:hAnsi="Calibri" w:cs="Calibri"/>
                <w:color w:val="000000"/>
                <w:sz w:val="22"/>
              </w:rPr>
            </w:pPr>
            <w:r>
              <w:rPr>
                <w:rFonts w:ascii="Calibri" w:eastAsia="Times New Roman" w:hAnsi="Calibri" w:cs="Calibri"/>
                <w:color w:val="000000"/>
                <w:sz w:val="22"/>
              </w:rPr>
              <w:t>10 stocks at a time</w:t>
            </w:r>
          </w:p>
          <w:p w:rsidR="00EF2674" w:rsidRDefault="00EF2674" w:rsidP="00EF2674">
            <w:pPr>
              <w:rPr>
                <w:rFonts w:ascii="Calibri" w:eastAsia="Times New Roman" w:hAnsi="Calibri" w:cs="Calibri"/>
                <w:color w:val="000000"/>
                <w:sz w:val="22"/>
              </w:rPr>
            </w:pPr>
            <w:r>
              <w:rPr>
                <w:rFonts w:ascii="Calibri" w:eastAsia="Times New Roman" w:hAnsi="Calibri" w:cs="Calibri"/>
                <w:color w:val="000000"/>
                <w:sz w:val="22"/>
              </w:rPr>
              <w:t>(</w:t>
            </w:r>
            <w:proofErr w:type="spellStart"/>
            <w:r>
              <w:rPr>
                <w:rFonts w:ascii="Calibri" w:eastAsia="Times New Roman" w:hAnsi="Calibri" w:cs="Calibri"/>
                <w:color w:val="000000"/>
                <w:sz w:val="22"/>
              </w:rPr>
              <w:t>min,max</w:t>
            </w:r>
            <w:proofErr w:type="spellEnd"/>
            <w:r>
              <w:rPr>
                <w:rFonts w:ascii="Calibri" w:eastAsia="Times New Roman" w:hAnsi="Calibri" w:cs="Calibri"/>
                <w:color w:val="000000"/>
                <w:sz w:val="22"/>
              </w:rPr>
              <w:t>)=(250,250)</w:t>
            </w:r>
          </w:p>
          <w:p w:rsidR="00EF2674" w:rsidRPr="00EF2674" w:rsidRDefault="00EF2674" w:rsidP="00EF2674">
            <w:pPr>
              <w:contextualSpacing w:val="0"/>
              <w:rPr>
                <w:rFonts w:ascii="Calibri" w:eastAsia="Times New Roman" w:hAnsi="Calibri" w:cs="Calibri"/>
                <w:color w:val="000000"/>
                <w:sz w:val="22"/>
              </w:rPr>
            </w:pPr>
          </w:p>
        </w:tc>
        <w:tc>
          <w:tcPr>
            <w:tcW w:w="2256" w:type="dxa"/>
            <w:tcBorders>
              <w:top w:val="nil"/>
              <w:left w:val="nil"/>
              <w:bottom w:val="nil"/>
              <w:right w:val="nil"/>
            </w:tcBorders>
            <w:shd w:val="clear" w:color="auto" w:fill="auto"/>
            <w:noWrap/>
            <w:vAlign w:val="bottom"/>
            <w:hideMark/>
          </w:tcPr>
          <w:p w:rsidR="00EF2674" w:rsidRPr="00EF2674" w:rsidRDefault="00EF2674" w:rsidP="00EF2674">
            <w:pPr>
              <w:contextualSpacing w:val="0"/>
              <w:rPr>
                <w:rFonts w:ascii="Calibri" w:eastAsia="Times New Roman" w:hAnsi="Calibri" w:cs="Calibri"/>
                <w:color w:val="000000"/>
                <w:sz w:val="22"/>
              </w:rPr>
            </w:pPr>
          </w:p>
        </w:tc>
        <w:tc>
          <w:tcPr>
            <w:tcW w:w="1952" w:type="dxa"/>
            <w:gridSpan w:val="2"/>
            <w:tcBorders>
              <w:top w:val="nil"/>
              <w:left w:val="nil"/>
              <w:bottom w:val="single" w:sz="4" w:space="0" w:color="auto"/>
              <w:right w:val="nil"/>
            </w:tcBorders>
            <w:shd w:val="clear" w:color="auto" w:fill="auto"/>
            <w:noWrap/>
            <w:vAlign w:val="bottom"/>
            <w:hideMark/>
          </w:tcPr>
          <w:p w:rsidR="00EF2674" w:rsidRPr="00EF2674" w:rsidRDefault="00EF2674" w:rsidP="00EF2674">
            <w:pPr>
              <w:contextualSpacing w:val="0"/>
              <w:jc w:val="center"/>
              <w:rPr>
                <w:rFonts w:ascii="Calibri" w:eastAsia="Times New Roman" w:hAnsi="Calibri" w:cs="Calibri"/>
                <w:color w:val="000000"/>
                <w:sz w:val="22"/>
              </w:rPr>
            </w:pPr>
            <w:r>
              <w:rPr>
                <w:rFonts w:ascii="Calibri" w:eastAsia="Times New Roman" w:hAnsi="Calibri" w:cs="Calibri"/>
                <w:color w:val="000000"/>
                <w:sz w:val="22"/>
              </w:rPr>
              <w:t>Trade Cost</w:t>
            </w:r>
          </w:p>
        </w:tc>
      </w:tr>
      <w:tr w:rsidR="00EF2674" w:rsidRPr="00EF2674" w:rsidTr="00EF2674">
        <w:trPr>
          <w:trHeight w:val="300"/>
        </w:trPr>
        <w:tc>
          <w:tcPr>
            <w:tcW w:w="2256" w:type="dxa"/>
            <w:vMerge/>
            <w:tcBorders>
              <w:left w:val="nil"/>
              <w:right w:val="nil"/>
            </w:tcBorders>
          </w:tcPr>
          <w:p w:rsidR="00EF2674" w:rsidRPr="00EF2674" w:rsidRDefault="00EF2674" w:rsidP="00EF2674">
            <w:pPr>
              <w:contextualSpacing w:val="0"/>
              <w:rPr>
                <w:rFonts w:ascii="Calibri" w:eastAsia="Times New Roman" w:hAnsi="Calibri" w:cs="Calibri"/>
                <w:color w:val="000000"/>
                <w:sz w:val="22"/>
              </w:rPr>
            </w:pPr>
          </w:p>
        </w:tc>
        <w:tc>
          <w:tcPr>
            <w:tcW w:w="2256" w:type="dxa"/>
            <w:tcBorders>
              <w:top w:val="nil"/>
              <w:left w:val="nil"/>
              <w:bottom w:val="single" w:sz="4" w:space="0" w:color="auto"/>
              <w:right w:val="nil"/>
            </w:tcBorders>
            <w:shd w:val="clear" w:color="auto" w:fill="auto"/>
            <w:noWrap/>
            <w:vAlign w:val="bottom"/>
            <w:hideMark/>
          </w:tcPr>
          <w:p w:rsidR="00EF2674" w:rsidRPr="00EF2674" w:rsidRDefault="00EF2674" w:rsidP="00EF2674">
            <w:pPr>
              <w:contextualSpacing w:val="0"/>
              <w:rPr>
                <w:rFonts w:ascii="Calibri" w:eastAsia="Times New Roman" w:hAnsi="Calibri" w:cs="Calibri"/>
                <w:color w:val="000000"/>
                <w:sz w:val="22"/>
              </w:rPr>
            </w:pPr>
            <w:r w:rsidRPr="00EF2674">
              <w:rPr>
                <w:rFonts w:ascii="Calibri" w:eastAsia="Times New Roman" w:hAnsi="Calibri" w:cs="Calibri"/>
                <w:color w:val="000000"/>
                <w:sz w:val="22"/>
              </w:rPr>
              <w:t>Days between Trades</w:t>
            </w:r>
          </w:p>
        </w:tc>
        <w:tc>
          <w:tcPr>
            <w:tcW w:w="1074" w:type="dxa"/>
            <w:tcBorders>
              <w:top w:val="single" w:sz="4" w:space="0" w:color="auto"/>
              <w:left w:val="nil"/>
              <w:bottom w:val="single" w:sz="4" w:space="0" w:color="auto"/>
              <w:right w:val="nil"/>
            </w:tcBorders>
            <w:shd w:val="clear" w:color="auto" w:fill="auto"/>
            <w:noWrap/>
            <w:vAlign w:val="bottom"/>
            <w:hideMark/>
          </w:tcPr>
          <w:p w:rsidR="00EF2674" w:rsidRPr="00EF2674" w:rsidRDefault="00EF2674" w:rsidP="00EF2674">
            <w:pPr>
              <w:contextualSpacing w:val="0"/>
              <w:jc w:val="right"/>
              <w:rPr>
                <w:rFonts w:ascii="Calibri" w:eastAsia="Times New Roman" w:hAnsi="Calibri" w:cs="Calibri"/>
                <w:color w:val="000000"/>
                <w:sz w:val="22"/>
              </w:rPr>
            </w:pPr>
            <w:r w:rsidRPr="00EF2674">
              <w:rPr>
                <w:rFonts w:ascii="Calibri" w:eastAsia="Times New Roman" w:hAnsi="Calibri" w:cs="Calibri"/>
                <w:color w:val="000000"/>
                <w:sz w:val="22"/>
              </w:rPr>
              <w:t xml:space="preserve">$0 </w:t>
            </w:r>
          </w:p>
        </w:tc>
        <w:tc>
          <w:tcPr>
            <w:tcW w:w="878" w:type="dxa"/>
            <w:tcBorders>
              <w:top w:val="single" w:sz="4" w:space="0" w:color="auto"/>
              <w:left w:val="nil"/>
              <w:bottom w:val="single" w:sz="4" w:space="0" w:color="auto"/>
              <w:right w:val="nil"/>
            </w:tcBorders>
            <w:shd w:val="clear" w:color="auto" w:fill="auto"/>
            <w:noWrap/>
            <w:vAlign w:val="bottom"/>
            <w:hideMark/>
          </w:tcPr>
          <w:p w:rsidR="00EF2674" w:rsidRPr="00EF2674" w:rsidRDefault="00EF2674" w:rsidP="00EF2674">
            <w:pPr>
              <w:contextualSpacing w:val="0"/>
              <w:jc w:val="right"/>
              <w:rPr>
                <w:rFonts w:ascii="Calibri" w:eastAsia="Times New Roman" w:hAnsi="Calibri" w:cs="Calibri"/>
                <w:color w:val="000000"/>
                <w:sz w:val="22"/>
              </w:rPr>
            </w:pPr>
            <w:r w:rsidRPr="00EF2674">
              <w:rPr>
                <w:rFonts w:ascii="Calibri" w:eastAsia="Times New Roman" w:hAnsi="Calibri" w:cs="Calibri"/>
                <w:color w:val="000000"/>
                <w:sz w:val="22"/>
              </w:rPr>
              <w:t xml:space="preserve">$5 </w:t>
            </w:r>
          </w:p>
        </w:tc>
      </w:tr>
      <w:tr w:rsidR="00EF2674" w:rsidRPr="00EF2674" w:rsidTr="00EF2674">
        <w:trPr>
          <w:trHeight w:val="300"/>
        </w:trPr>
        <w:tc>
          <w:tcPr>
            <w:tcW w:w="2256" w:type="dxa"/>
            <w:vMerge/>
            <w:tcBorders>
              <w:left w:val="nil"/>
              <w:right w:val="nil"/>
            </w:tcBorders>
          </w:tcPr>
          <w:p w:rsidR="00EF2674" w:rsidRPr="00EF2674" w:rsidRDefault="00EF2674" w:rsidP="00EF2674">
            <w:pPr>
              <w:contextualSpacing w:val="0"/>
              <w:jc w:val="center"/>
              <w:rPr>
                <w:rFonts w:ascii="Calibri" w:eastAsia="Times New Roman" w:hAnsi="Calibri" w:cs="Calibri"/>
                <w:color w:val="000000"/>
                <w:sz w:val="22"/>
              </w:rPr>
            </w:pPr>
          </w:p>
        </w:tc>
        <w:tc>
          <w:tcPr>
            <w:tcW w:w="2256" w:type="dxa"/>
            <w:tcBorders>
              <w:top w:val="single" w:sz="4" w:space="0" w:color="auto"/>
              <w:left w:val="nil"/>
              <w:bottom w:val="nil"/>
              <w:right w:val="nil"/>
            </w:tcBorders>
            <w:shd w:val="clear" w:color="auto" w:fill="auto"/>
            <w:noWrap/>
            <w:vAlign w:val="bottom"/>
            <w:hideMark/>
          </w:tcPr>
          <w:p w:rsidR="00EF2674" w:rsidRPr="00EF2674" w:rsidRDefault="00EF2674" w:rsidP="00EF2674">
            <w:pPr>
              <w:contextualSpacing w:val="0"/>
              <w:jc w:val="center"/>
              <w:rPr>
                <w:rFonts w:ascii="Calibri" w:eastAsia="Times New Roman" w:hAnsi="Calibri" w:cs="Calibri"/>
                <w:color w:val="000000"/>
                <w:sz w:val="22"/>
              </w:rPr>
            </w:pPr>
            <w:r w:rsidRPr="00EF2674">
              <w:rPr>
                <w:rFonts w:ascii="Calibri" w:eastAsia="Times New Roman" w:hAnsi="Calibri" w:cs="Calibri"/>
                <w:color w:val="000000"/>
                <w:sz w:val="22"/>
              </w:rPr>
              <w:t>1</w:t>
            </w:r>
          </w:p>
        </w:tc>
        <w:tc>
          <w:tcPr>
            <w:tcW w:w="1074" w:type="dxa"/>
            <w:tcBorders>
              <w:top w:val="single" w:sz="4" w:space="0" w:color="auto"/>
              <w:left w:val="nil"/>
              <w:bottom w:val="nil"/>
              <w:right w:val="nil"/>
            </w:tcBorders>
            <w:shd w:val="clear" w:color="auto" w:fill="auto"/>
            <w:noWrap/>
            <w:vAlign w:val="bottom"/>
          </w:tcPr>
          <w:p w:rsidR="00EF2674" w:rsidRDefault="00EF2674">
            <w:pPr>
              <w:jc w:val="right"/>
              <w:rPr>
                <w:rFonts w:ascii="Calibri" w:hAnsi="Calibri" w:cs="Calibri"/>
                <w:color w:val="000000"/>
                <w:sz w:val="22"/>
              </w:rPr>
            </w:pPr>
            <w:r>
              <w:rPr>
                <w:rFonts w:ascii="Calibri" w:hAnsi="Calibri" w:cs="Calibri"/>
                <w:color w:val="000000"/>
                <w:sz w:val="22"/>
              </w:rPr>
              <w:t>0.3%</w:t>
            </w:r>
          </w:p>
        </w:tc>
        <w:tc>
          <w:tcPr>
            <w:tcW w:w="878" w:type="dxa"/>
            <w:tcBorders>
              <w:top w:val="single" w:sz="4" w:space="0" w:color="auto"/>
              <w:left w:val="nil"/>
              <w:bottom w:val="nil"/>
              <w:right w:val="nil"/>
            </w:tcBorders>
            <w:shd w:val="clear" w:color="auto" w:fill="auto"/>
            <w:noWrap/>
            <w:vAlign w:val="bottom"/>
          </w:tcPr>
          <w:p w:rsidR="00EF2674" w:rsidRDefault="00EF2674">
            <w:pPr>
              <w:jc w:val="right"/>
              <w:rPr>
                <w:rFonts w:ascii="Calibri" w:hAnsi="Calibri" w:cs="Calibri"/>
                <w:color w:val="000000"/>
                <w:sz w:val="22"/>
              </w:rPr>
            </w:pPr>
            <w:r>
              <w:rPr>
                <w:rFonts w:ascii="Calibri" w:hAnsi="Calibri" w:cs="Calibri"/>
                <w:color w:val="000000"/>
                <w:sz w:val="22"/>
              </w:rPr>
              <w:t>-98.7%</w:t>
            </w:r>
          </w:p>
        </w:tc>
      </w:tr>
      <w:tr w:rsidR="00EF2674" w:rsidRPr="00EF2674" w:rsidTr="00EF2674">
        <w:trPr>
          <w:trHeight w:val="300"/>
        </w:trPr>
        <w:tc>
          <w:tcPr>
            <w:tcW w:w="2256" w:type="dxa"/>
            <w:vMerge/>
            <w:tcBorders>
              <w:left w:val="nil"/>
              <w:right w:val="nil"/>
            </w:tcBorders>
          </w:tcPr>
          <w:p w:rsidR="00EF2674" w:rsidRPr="00EF2674" w:rsidRDefault="00EF2674" w:rsidP="00EF2674">
            <w:pPr>
              <w:contextualSpacing w:val="0"/>
              <w:jc w:val="center"/>
              <w:rPr>
                <w:rFonts w:ascii="Calibri" w:eastAsia="Times New Roman" w:hAnsi="Calibri" w:cs="Calibri"/>
                <w:color w:val="000000"/>
                <w:sz w:val="22"/>
              </w:rPr>
            </w:pPr>
          </w:p>
        </w:tc>
        <w:tc>
          <w:tcPr>
            <w:tcW w:w="2256" w:type="dxa"/>
            <w:tcBorders>
              <w:top w:val="nil"/>
              <w:left w:val="nil"/>
              <w:bottom w:val="nil"/>
              <w:right w:val="nil"/>
            </w:tcBorders>
            <w:shd w:val="clear" w:color="auto" w:fill="auto"/>
            <w:noWrap/>
            <w:vAlign w:val="bottom"/>
            <w:hideMark/>
          </w:tcPr>
          <w:p w:rsidR="00EF2674" w:rsidRPr="00EF2674" w:rsidRDefault="00EF2674" w:rsidP="00EF2674">
            <w:pPr>
              <w:contextualSpacing w:val="0"/>
              <w:jc w:val="center"/>
              <w:rPr>
                <w:rFonts w:ascii="Calibri" w:eastAsia="Times New Roman" w:hAnsi="Calibri" w:cs="Calibri"/>
                <w:color w:val="000000"/>
                <w:sz w:val="22"/>
              </w:rPr>
            </w:pPr>
            <w:r w:rsidRPr="00EF2674">
              <w:rPr>
                <w:rFonts w:ascii="Calibri" w:eastAsia="Times New Roman" w:hAnsi="Calibri" w:cs="Calibri"/>
                <w:color w:val="000000"/>
                <w:sz w:val="22"/>
              </w:rPr>
              <w:t>3</w:t>
            </w:r>
          </w:p>
        </w:tc>
        <w:tc>
          <w:tcPr>
            <w:tcW w:w="1074" w:type="dxa"/>
            <w:tcBorders>
              <w:top w:val="nil"/>
              <w:left w:val="nil"/>
              <w:bottom w:val="nil"/>
              <w:right w:val="nil"/>
            </w:tcBorders>
            <w:shd w:val="clear" w:color="auto" w:fill="auto"/>
            <w:noWrap/>
            <w:vAlign w:val="bottom"/>
          </w:tcPr>
          <w:p w:rsidR="00EF2674" w:rsidRDefault="00EF2674">
            <w:pPr>
              <w:jc w:val="right"/>
              <w:rPr>
                <w:rFonts w:ascii="Calibri" w:hAnsi="Calibri" w:cs="Calibri"/>
                <w:color w:val="000000"/>
                <w:sz w:val="22"/>
              </w:rPr>
            </w:pPr>
            <w:r>
              <w:rPr>
                <w:rFonts w:ascii="Calibri" w:hAnsi="Calibri" w:cs="Calibri"/>
                <w:color w:val="000000"/>
                <w:sz w:val="22"/>
              </w:rPr>
              <w:t>11.5%</w:t>
            </w:r>
          </w:p>
        </w:tc>
        <w:tc>
          <w:tcPr>
            <w:tcW w:w="878" w:type="dxa"/>
            <w:tcBorders>
              <w:top w:val="nil"/>
              <w:left w:val="nil"/>
              <w:bottom w:val="nil"/>
              <w:right w:val="nil"/>
            </w:tcBorders>
            <w:shd w:val="clear" w:color="auto" w:fill="auto"/>
            <w:noWrap/>
            <w:vAlign w:val="bottom"/>
          </w:tcPr>
          <w:p w:rsidR="00EF2674" w:rsidRDefault="00EF2674">
            <w:pPr>
              <w:jc w:val="right"/>
              <w:rPr>
                <w:rFonts w:ascii="Calibri" w:hAnsi="Calibri" w:cs="Calibri"/>
                <w:color w:val="000000"/>
                <w:sz w:val="22"/>
              </w:rPr>
            </w:pPr>
            <w:r>
              <w:rPr>
                <w:rFonts w:ascii="Calibri" w:hAnsi="Calibri" w:cs="Calibri"/>
                <w:color w:val="000000"/>
                <w:sz w:val="22"/>
              </w:rPr>
              <w:t>-64.2%</w:t>
            </w:r>
          </w:p>
        </w:tc>
      </w:tr>
      <w:tr w:rsidR="00EF2674" w:rsidRPr="00EF2674" w:rsidTr="00EF2674">
        <w:trPr>
          <w:trHeight w:val="300"/>
        </w:trPr>
        <w:tc>
          <w:tcPr>
            <w:tcW w:w="2256" w:type="dxa"/>
            <w:vMerge/>
            <w:tcBorders>
              <w:left w:val="nil"/>
              <w:right w:val="nil"/>
            </w:tcBorders>
          </w:tcPr>
          <w:p w:rsidR="00EF2674" w:rsidRPr="00EF2674" w:rsidRDefault="00EF2674" w:rsidP="00EF2674">
            <w:pPr>
              <w:contextualSpacing w:val="0"/>
              <w:jc w:val="center"/>
              <w:rPr>
                <w:rFonts w:ascii="Calibri" w:eastAsia="Times New Roman" w:hAnsi="Calibri" w:cs="Calibri"/>
                <w:color w:val="000000"/>
                <w:sz w:val="22"/>
              </w:rPr>
            </w:pPr>
          </w:p>
        </w:tc>
        <w:tc>
          <w:tcPr>
            <w:tcW w:w="2256" w:type="dxa"/>
            <w:tcBorders>
              <w:top w:val="nil"/>
              <w:left w:val="nil"/>
              <w:bottom w:val="nil"/>
              <w:right w:val="nil"/>
            </w:tcBorders>
            <w:shd w:val="clear" w:color="auto" w:fill="auto"/>
            <w:noWrap/>
            <w:vAlign w:val="bottom"/>
            <w:hideMark/>
          </w:tcPr>
          <w:p w:rsidR="00EF2674" w:rsidRPr="00EF2674" w:rsidRDefault="00EF2674" w:rsidP="00EF2674">
            <w:pPr>
              <w:contextualSpacing w:val="0"/>
              <w:jc w:val="center"/>
              <w:rPr>
                <w:rFonts w:ascii="Calibri" w:eastAsia="Times New Roman" w:hAnsi="Calibri" w:cs="Calibri"/>
                <w:color w:val="000000"/>
                <w:sz w:val="22"/>
              </w:rPr>
            </w:pPr>
            <w:r w:rsidRPr="00EF2674">
              <w:rPr>
                <w:rFonts w:ascii="Calibri" w:eastAsia="Times New Roman" w:hAnsi="Calibri" w:cs="Calibri"/>
                <w:color w:val="000000"/>
                <w:sz w:val="22"/>
              </w:rPr>
              <w:t>5</w:t>
            </w:r>
          </w:p>
        </w:tc>
        <w:tc>
          <w:tcPr>
            <w:tcW w:w="1074" w:type="dxa"/>
            <w:tcBorders>
              <w:top w:val="nil"/>
              <w:left w:val="nil"/>
              <w:bottom w:val="nil"/>
              <w:right w:val="nil"/>
            </w:tcBorders>
            <w:shd w:val="clear" w:color="auto" w:fill="auto"/>
            <w:noWrap/>
            <w:vAlign w:val="bottom"/>
          </w:tcPr>
          <w:p w:rsidR="00EF2674" w:rsidRDefault="00EF2674">
            <w:pPr>
              <w:jc w:val="right"/>
              <w:rPr>
                <w:rFonts w:ascii="Calibri" w:hAnsi="Calibri" w:cs="Calibri"/>
                <w:color w:val="000000"/>
                <w:sz w:val="22"/>
              </w:rPr>
            </w:pPr>
            <w:r>
              <w:rPr>
                <w:rFonts w:ascii="Calibri" w:hAnsi="Calibri" w:cs="Calibri"/>
                <w:color w:val="000000"/>
                <w:sz w:val="22"/>
              </w:rPr>
              <w:t>11.6%</w:t>
            </w:r>
          </w:p>
        </w:tc>
        <w:tc>
          <w:tcPr>
            <w:tcW w:w="878" w:type="dxa"/>
            <w:tcBorders>
              <w:top w:val="nil"/>
              <w:left w:val="nil"/>
              <w:bottom w:val="nil"/>
              <w:right w:val="nil"/>
            </w:tcBorders>
            <w:shd w:val="clear" w:color="auto" w:fill="auto"/>
            <w:noWrap/>
            <w:vAlign w:val="bottom"/>
          </w:tcPr>
          <w:p w:rsidR="00EF2674" w:rsidRDefault="00EF2674">
            <w:pPr>
              <w:jc w:val="right"/>
              <w:rPr>
                <w:rFonts w:ascii="Calibri" w:hAnsi="Calibri" w:cs="Calibri"/>
                <w:color w:val="000000"/>
                <w:sz w:val="22"/>
              </w:rPr>
            </w:pPr>
            <w:r>
              <w:rPr>
                <w:rFonts w:ascii="Calibri" w:hAnsi="Calibri" w:cs="Calibri"/>
                <w:color w:val="000000"/>
                <w:sz w:val="22"/>
              </w:rPr>
              <w:t>-33.9%</w:t>
            </w:r>
          </w:p>
        </w:tc>
      </w:tr>
      <w:tr w:rsidR="00EF2674" w:rsidRPr="00EF2674" w:rsidTr="00EF2674">
        <w:trPr>
          <w:trHeight w:val="300"/>
        </w:trPr>
        <w:tc>
          <w:tcPr>
            <w:tcW w:w="2256" w:type="dxa"/>
            <w:vMerge/>
            <w:tcBorders>
              <w:left w:val="nil"/>
              <w:right w:val="nil"/>
            </w:tcBorders>
          </w:tcPr>
          <w:p w:rsidR="00EF2674" w:rsidRPr="00EF2674" w:rsidRDefault="00EF2674" w:rsidP="00EF2674">
            <w:pPr>
              <w:contextualSpacing w:val="0"/>
              <w:jc w:val="center"/>
              <w:rPr>
                <w:rFonts w:ascii="Calibri" w:eastAsia="Times New Roman" w:hAnsi="Calibri" w:cs="Calibri"/>
                <w:color w:val="000000"/>
                <w:sz w:val="22"/>
              </w:rPr>
            </w:pPr>
          </w:p>
        </w:tc>
        <w:tc>
          <w:tcPr>
            <w:tcW w:w="2256" w:type="dxa"/>
            <w:tcBorders>
              <w:top w:val="nil"/>
              <w:left w:val="nil"/>
              <w:bottom w:val="nil"/>
              <w:right w:val="nil"/>
            </w:tcBorders>
            <w:shd w:val="clear" w:color="auto" w:fill="auto"/>
            <w:noWrap/>
            <w:vAlign w:val="bottom"/>
            <w:hideMark/>
          </w:tcPr>
          <w:p w:rsidR="00EF2674" w:rsidRPr="00EF2674" w:rsidRDefault="00EF2674" w:rsidP="00EF2674">
            <w:pPr>
              <w:contextualSpacing w:val="0"/>
              <w:jc w:val="center"/>
              <w:rPr>
                <w:rFonts w:ascii="Calibri" w:eastAsia="Times New Roman" w:hAnsi="Calibri" w:cs="Calibri"/>
                <w:color w:val="000000"/>
                <w:sz w:val="22"/>
              </w:rPr>
            </w:pPr>
            <w:r w:rsidRPr="00EF2674">
              <w:rPr>
                <w:rFonts w:ascii="Calibri" w:eastAsia="Times New Roman" w:hAnsi="Calibri" w:cs="Calibri"/>
                <w:color w:val="000000"/>
                <w:sz w:val="22"/>
              </w:rPr>
              <w:t>10</w:t>
            </w:r>
          </w:p>
        </w:tc>
        <w:tc>
          <w:tcPr>
            <w:tcW w:w="1074" w:type="dxa"/>
            <w:tcBorders>
              <w:top w:val="nil"/>
              <w:left w:val="nil"/>
              <w:bottom w:val="nil"/>
              <w:right w:val="nil"/>
            </w:tcBorders>
            <w:shd w:val="clear" w:color="auto" w:fill="auto"/>
            <w:noWrap/>
            <w:vAlign w:val="bottom"/>
          </w:tcPr>
          <w:p w:rsidR="00EF2674" w:rsidRDefault="00EF2674">
            <w:pPr>
              <w:jc w:val="right"/>
              <w:rPr>
                <w:rFonts w:ascii="Calibri" w:hAnsi="Calibri" w:cs="Calibri"/>
                <w:color w:val="000000"/>
                <w:sz w:val="22"/>
              </w:rPr>
            </w:pPr>
            <w:r>
              <w:rPr>
                <w:rFonts w:ascii="Calibri" w:hAnsi="Calibri" w:cs="Calibri"/>
                <w:color w:val="000000"/>
                <w:sz w:val="22"/>
              </w:rPr>
              <w:t>11.9%</w:t>
            </w:r>
          </w:p>
        </w:tc>
        <w:tc>
          <w:tcPr>
            <w:tcW w:w="878" w:type="dxa"/>
            <w:tcBorders>
              <w:top w:val="nil"/>
              <w:left w:val="nil"/>
              <w:bottom w:val="nil"/>
              <w:right w:val="nil"/>
            </w:tcBorders>
            <w:shd w:val="clear" w:color="auto" w:fill="auto"/>
            <w:noWrap/>
            <w:vAlign w:val="bottom"/>
          </w:tcPr>
          <w:p w:rsidR="00EF2674" w:rsidRDefault="00EF2674">
            <w:pPr>
              <w:jc w:val="right"/>
              <w:rPr>
                <w:rFonts w:ascii="Calibri" w:hAnsi="Calibri" w:cs="Calibri"/>
                <w:color w:val="000000"/>
                <w:sz w:val="22"/>
              </w:rPr>
            </w:pPr>
            <w:r>
              <w:rPr>
                <w:rFonts w:ascii="Calibri" w:hAnsi="Calibri" w:cs="Calibri"/>
                <w:color w:val="000000"/>
                <w:sz w:val="22"/>
              </w:rPr>
              <w:t>-13.3%</w:t>
            </w:r>
          </w:p>
        </w:tc>
      </w:tr>
      <w:tr w:rsidR="00EF2674" w:rsidRPr="00EF2674" w:rsidTr="00EF2674">
        <w:trPr>
          <w:trHeight w:val="300"/>
        </w:trPr>
        <w:tc>
          <w:tcPr>
            <w:tcW w:w="2256" w:type="dxa"/>
            <w:vMerge/>
            <w:tcBorders>
              <w:left w:val="nil"/>
              <w:bottom w:val="nil"/>
              <w:right w:val="nil"/>
            </w:tcBorders>
          </w:tcPr>
          <w:p w:rsidR="00EF2674" w:rsidRPr="00EF2674" w:rsidRDefault="00EF2674" w:rsidP="00EF2674">
            <w:pPr>
              <w:contextualSpacing w:val="0"/>
              <w:jc w:val="center"/>
              <w:rPr>
                <w:rFonts w:ascii="Calibri" w:eastAsia="Times New Roman" w:hAnsi="Calibri" w:cs="Calibri"/>
                <w:color w:val="000000"/>
                <w:sz w:val="22"/>
              </w:rPr>
            </w:pPr>
          </w:p>
        </w:tc>
        <w:tc>
          <w:tcPr>
            <w:tcW w:w="2256" w:type="dxa"/>
            <w:tcBorders>
              <w:top w:val="nil"/>
              <w:left w:val="nil"/>
              <w:bottom w:val="nil"/>
              <w:right w:val="nil"/>
            </w:tcBorders>
            <w:shd w:val="clear" w:color="auto" w:fill="auto"/>
            <w:noWrap/>
            <w:vAlign w:val="bottom"/>
            <w:hideMark/>
          </w:tcPr>
          <w:p w:rsidR="00EF2674" w:rsidRPr="00EF2674" w:rsidRDefault="00EF2674" w:rsidP="00EF2674">
            <w:pPr>
              <w:contextualSpacing w:val="0"/>
              <w:jc w:val="center"/>
              <w:rPr>
                <w:rFonts w:ascii="Calibri" w:eastAsia="Times New Roman" w:hAnsi="Calibri" w:cs="Calibri"/>
                <w:color w:val="000000"/>
                <w:sz w:val="22"/>
              </w:rPr>
            </w:pPr>
            <w:r w:rsidRPr="00EF2674">
              <w:rPr>
                <w:rFonts w:ascii="Calibri" w:eastAsia="Times New Roman" w:hAnsi="Calibri" w:cs="Calibri"/>
                <w:color w:val="000000"/>
                <w:sz w:val="22"/>
              </w:rPr>
              <w:t>20</w:t>
            </w:r>
          </w:p>
        </w:tc>
        <w:tc>
          <w:tcPr>
            <w:tcW w:w="1074" w:type="dxa"/>
            <w:tcBorders>
              <w:top w:val="nil"/>
              <w:left w:val="nil"/>
              <w:bottom w:val="nil"/>
              <w:right w:val="nil"/>
            </w:tcBorders>
            <w:shd w:val="clear" w:color="auto" w:fill="auto"/>
            <w:noWrap/>
            <w:vAlign w:val="bottom"/>
          </w:tcPr>
          <w:p w:rsidR="00EF2674" w:rsidRDefault="00EF2674">
            <w:pPr>
              <w:jc w:val="right"/>
              <w:rPr>
                <w:rFonts w:ascii="Calibri" w:hAnsi="Calibri" w:cs="Calibri"/>
                <w:color w:val="000000"/>
                <w:sz w:val="22"/>
              </w:rPr>
            </w:pPr>
            <w:r>
              <w:rPr>
                <w:rFonts w:ascii="Calibri" w:hAnsi="Calibri" w:cs="Calibri"/>
                <w:color w:val="000000"/>
                <w:sz w:val="22"/>
              </w:rPr>
              <w:t>22.5%</w:t>
            </w:r>
          </w:p>
        </w:tc>
        <w:tc>
          <w:tcPr>
            <w:tcW w:w="878" w:type="dxa"/>
            <w:tcBorders>
              <w:top w:val="nil"/>
              <w:left w:val="nil"/>
              <w:bottom w:val="nil"/>
              <w:right w:val="nil"/>
            </w:tcBorders>
            <w:shd w:val="clear" w:color="auto" w:fill="auto"/>
            <w:noWrap/>
            <w:vAlign w:val="bottom"/>
          </w:tcPr>
          <w:p w:rsidR="00EF2674" w:rsidRDefault="00EF2674">
            <w:pPr>
              <w:jc w:val="right"/>
              <w:rPr>
                <w:rFonts w:ascii="Calibri" w:hAnsi="Calibri" w:cs="Calibri"/>
                <w:color w:val="000000"/>
                <w:sz w:val="22"/>
              </w:rPr>
            </w:pPr>
            <w:r>
              <w:rPr>
                <w:rFonts w:ascii="Calibri" w:hAnsi="Calibri" w:cs="Calibri"/>
                <w:color w:val="000000"/>
                <w:sz w:val="22"/>
              </w:rPr>
              <w:t>9.9%</w:t>
            </w:r>
          </w:p>
        </w:tc>
      </w:tr>
    </w:tbl>
    <w:p w:rsidR="00EF2674" w:rsidRDefault="00EF2674" w:rsidP="00D24FD4">
      <w:pPr>
        <w:rPr>
          <w:rFonts w:ascii="Calibri" w:eastAsia="Times New Roman" w:hAnsi="Calibri" w:cs="Calibri"/>
          <w:color w:val="000000"/>
          <w:sz w:val="22"/>
        </w:rPr>
      </w:pPr>
    </w:p>
    <w:p w:rsidR="00EF2674" w:rsidRDefault="00EF2674" w:rsidP="00D24FD4">
      <w:pPr>
        <w:rPr>
          <w:rFonts w:ascii="Calibri" w:eastAsia="Times New Roman" w:hAnsi="Calibri" w:cs="Calibri"/>
          <w:color w:val="000000"/>
          <w:sz w:val="22"/>
        </w:rPr>
      </w:pPr>
      <w:r>
        <w:rPr>
          <w:rFonts w:ascii="Calibri" w:eastAsia="Times New Roman" w:hAnsi="Calibri" w:cs="Calibri"/>
          <w:color w:val="000000"/>
          <w:sz w:val="22"/>
        </w:rPr>
        <w:t xml:space="preserve">The table above shows that even without trading costs we lose 1-2% of our returns due to having a smaller bankroll.  This is due to the “frictions” of </w:t>
      </w:r>
      <w:r w:rsidR="006448BB">
        <w:rPr>
          <w:rFonts w:ascii="Calibri" w:eastAsia="Times New Roman" w:hAnsi="Calibri" w:cs="Calibri"/>
          <w:color w:val="000000"/>
          <w:sz w:val="22"/>
        </w:rPr>
        <w:t xml:space="preserve">trading integer units of stock only.  More of our money remains on the sidelines since we </w:t>
      </w:r>
      <w:proofErr w:type="gramStart"/>
      <w:r w:rsidR="006448BB">
        <w:rPr>
          <w:rFonts w:ascii="Calibri" w:eastAsia="Times New Roman" w:hAnsi="Calibri" w:cs="Calibri"/>
          <w:color w:val="000000"/>
          <w:sz w:val="22"/>
        </w:rPr>
        <w:t>can’t</w:t>
      </w:r>
      <w:proofErr w:type="gramEnd"/>
      <w:r w:rsidR="006448BB">
        <w:rPr>
          <w:rFonts w:ascii="Calibri" w:eastAsia="Times New Roman" w:hAnsi="Calibri" w:cs="Calibri"/>
          <w:color w:val="000000"/>
          <w:sz w:val="22"/>
        </w:rPr>
        <w:t xml:space="preserve"> fully invest it all, causing us to lose out on potential returns.   A much bigger problem arises once we start charging for trades though.  Now we start to see returns that were positive turn into large negatives.  This is because trade costs have become a much larger factor.  When we invested $10,000 in</w:t>
      </w:r>
      <w:r w:rsidR="009C048E">
        <w:rPr>
          <w:rFonts w:ascii="Calibri" w:eastAsia="Times New Roman" w:hAnsi="Calibri" w:cs="Calibri"/>
          <w:color w:val="000000"/>
          <w:sz w:val="22"/>
        </w:rPr>
        <w:t xml:space="preserve">to a stock, a $5 trade cost </w:t>
      </w:r>
      <w:proofErr w:type="gramStart"/>
      <w:r w:rsidR="009C048E">
        <w:rPr>
          <w:rFonts w:ascii="Calibri" w:eastAsia="Times New Roman" w:hAnsi="Calibri" w:cs="Calibri"/>
          <w:color w:val="000000"/>
          <w:sz w:val="22"/>
        </w:rPr>
        <w:t>wasn’t</w:t>
      </w:r>
      <w:proofErr w:type="gramEnd"/>
      <w:r w:rsidR="009C048E">
        <w:rPr>
          <w:rFonts w:ascii="Calibri" w:eastAsia="Times New Roman" w:hAnsi="Calibri" w:cs="Calibri"/>
          <w:color w:val="000000"/>
          <w:sz w:val="22"/>
        </w:rPr>
        <w:t xml:space="preserve"> much.  When we only have $1,000 per stock, the $5 cost is 10 times larger on a percentage basis.  We also have the impact of compound interest now working against us.</w:t>
      </w:r>
    </w:p>
    <w:p w:rsidR="009C048E" w:rsidRDefault="009C048E" w:rsidP="00D24FD4">
      <w:pPr>
        <w:rPr>
          <w:rFonts w:ascii="Calibri" w:eastAsia="Times New Roman" w:hAnsi="Calibri" w:cs="Calibri"/>
          <w:color w:val="000000"/>
          <w:sz w:val="22"/>
        </w:rPr>
      </w:pPr>
    </w:p>
    <w:p w:rsidR="009C048E" w:rsidRDefault="009C048E" w:rsidP="00847C1D">
      <w:pPr>
        <w:rPr>
          <w:rFonts w:ascii="Calibri" w:eastAsia="Times New Roman" w:hAnsi="Calibri" w:cs="Calibri"/>
          <w:color w:val="000000"/>
          <w:sz w:val="22"/>
        </w:rPr>
      </w:pPr>
      <w:r>
        <w:rPr>
          <w:rFonts w:ascii="Calibri" w:eastAsia="Times New Roman" w:hAnsi="Calibri" w:cs="Calibri"/>
          <w:color w:val="000000"/>
          <w:sz w:val="22"/>
        </w:rPr>
        <w:t xml:space="preserve">We can estimate the impact of this analytically in a few ways.  First, we can just take the trading cost and multiply by the number of trades we expect to make in a year.  If we trade daily, we would expect to make 250 trades in a year.  At $5 a </w:t>
      </w:r>
      <w:proofErr w:type="gramStart"/>
      <w:r>
        <w:rPr>
          <w:rFonts w:ascii="Calibri" w:eastAsia="Times New Roman" w:hAnsi="Calibri" w:cs="Calibri"/>
          <w:color w:val="000000"/>
          <w:sz w:val="22"/>
        </w:rPr>
        <w:t>trade</w:t>
      </w:r>
      <w:proofErr w:type="gramEnd"/>
      <w:r>
        <w:rPr>
          <w:rFonts w:ascii="Calibri" w:eastAsia="Times New Roman" w:hAnsi="Calibri" w:cs="Calibri"/>
          <w:color w:val="000000"/>
          <w:sz w:val="22"/>
        </w:rPr>
        <w:t xml:space="preserve"> this would cost $1,250.  If we </w:t>
      </w:r>
      <w:proofErr w:type="gramStart"/>
      <w:r>
        <w:rPr>
          <w:rFonts w:ascii="Calibri" w:eastAsia="Times New Roman" w:hAnsi="Calibri" w:cs="Calibri"/>
          <w:color w:val="000000"/>
          <w:sz w:val="22"/>
        </w:rPr>
        <w:t>are</w:t>
      </w:r>
      <w:proofErr w:type="gramEnd"/>
      <w:r>
        <w:rPr>
          <w:rFonts w:ascii="Calibri" w:eastAsia="Times New Roman" w:hAnsi="Calibri" w:cs="Calibri"/>
          <w:color w:val="000000"/>
          <w:sz w:val="22"/>
        </w:rPr>
        <w:t xml:space="preserve"> only investing $1,000, trading costs alone would completely obliterate our investment unless we were making enormous returns.   Of course, the approach described above </w:t>
      </w:r>
      <w:proofErr w:type="gramStart"/>
      <w:r>
        <w:rPr>
          <w:rFonts w:ascii="Calibri" w:eastAsia="Times New Roman" w:hAnsi="Calibri" w:cs="Calibri"/>
          <w:color w:val="000000"/>
          <w:sz w:val="22"/>
        </w:rPr>
        <w:t>doesn’t</w:t>
      </w:r>
      <w:proofErr w:type="gramEnd"/>
      <w:r>
        <w:rPr>
          <w:rFonts w:ascii="Calibri" w:eastAsia="Times New Roman" w:hAnsi="Calibri" w:cs="Calibri"/>
          <w:color w:val="000000"/>
          <w:sz w:val="22"/>
        </w:rPr>
        <w:t xml:space="preserve"> take into account the compound effect of interest.  To do </w:t>
      </w:r>
      <w:r>
        <w:rPr>
          <w:rFonts w:ascii="Calibri" w:eastAsia="Times New Roman" w:hAnsi="Calibri" w:cs="Calibri"/>
          <w:color w:val="000000"/>
          <w:sz w:val="22"/>
        </w:rPr>
        <w:lastRenderedPageBreak/>
        <w:t xml:space="preserve">this, we can take the interest rate of $5/$1,000 = 0.05% and compound it by the number of trades we make in a year.  </w:t>
      </w:r>
      <w:r w:rsidR="00847C1D">
        <w:rPr>
          <w:rFonts w:ascii="Calibri" w:eastAsia="Times New Roman" w:hAnsi="Calibri" w:cs="Calibri"/>
          <w:color w:val="000000"/>
          <w:sz w:val="22"/>
        </w:rPr>
        <w:t>For a daily trader this becomes a compound annual growth rate of</w:t>
      </w:r>
      <w:r>
        <w:rPr>
          <w:rFonts w:ascii="Calibri" w:eastAsia="Times New Roman" w:hAnsi="Calibri" w:cs="Calibri"/>
          <w:color w:val="000000"/>
          <w:sz w:val="22"/>
        </w:rPr>
        <w:t xml:space="preserve"> </w:t>
      </w:r>
      <w:r w:rsidR="00847C1D">
        <w:rPr>
          <w:rFonts w:ascii="Calibri" w:eastAsia="Times New Roman" w:hAnsi="Calibri" w:cs="Calibri"/>
          <w:color w:val="000000"/>
          <w:sz w:val="22"/>
        </w:rPr>
        <w:t>(1+.0005</w:t>
      </w:r>
      <w:proofErr w:type="gramStart"/>
      <w:r w:rsidR="00847C1D">
        <w:rPr>
          <w:rFonts w:ascii="Calibri" w:eastAsia="Times New Roman" w:hAnsi="Calibri" w:cs="Calibri"/>
          <w:color w:val="000000"/>
          <w:sz w:val="22"/>
        </w:rPr>
        <w:t>)^</w:t>
      </w:r>
      <w:proofErr w:type="gramEnd"/>
      <w:r w:rsidR="00847C1D">
        <w:rPr>
          <w:rFonts w:ascii="Calibri" w:eastAsia="Times New Roman" w:hAnsi="Calibri" w:cs="Calibri"/>
          <w:color w:val="000000"/>
          <w:sz w:val="22"/>
        </w:rPr>
        <w:t>250-1 = 247.9%</w:t>
      </w:r>
      <w:r>
        <w:rPr>
          <w:rFonts w:ascii="Calibri" w:eastAsia="Times New Roman" w:hAnsi="Calibri" w:cs="Calibri"/>
          <w:color w:val="000000"/>
          <w:sz w:val="22"/>
        </w:rPr>
        <w:t xml:space="preserve">.  </w:t>
      </w:r>
      <w:r w:rsidR="00847C1D">
        <w:rPr>
          <w:rFonts w:ascii="Calibri" w:eastAsia="Times New Roman" w:hAnsi="Calibri" w:cs="Calibri"/>
          <w:color w:val="000000"/>
          <w:sz w:val="22"/>
        </w:rPr>
        <w:t>Really, we are subtracting 0.05% each time we compound so a better result might be to look at how much our investment would shrink if we subtracted this amount each period.  After 250 periods, we’d have a balance of (1-.0005</w:t>
      </w:r>
      <w:proofErr w:type="gramStart"/>
      <w:r w:rsidR="00847C1D">
        <w:rPr>
          <w:rFonts w:ascii="Calibri" w:eastAsia="Times New Roman" w:hAnsi="Calibri" w:cs="Calibri"/>
          <w:color w:val="000000"/>
          <w:sz w:val="22"/>
        </w:rPr>
        <w:t>)^</w:t>
      </w:r>
      <w:proofErr w:type="gramEnd"/>
      <w:r w:rsidR="00847C1D">
        <w:rPr>
          <w:rFonts w:ascii="Calibri" w:eastAsia="Times New Roman" w:hAnsi="Calibri" w:cs="Calibri"/>
          <w:color w:val="000000"/>
          <w:sz w:val="22"/>
        </w:rPr>
        <w:t xml:space="preserve">250 = 28.6%.  </w:t>
      </w:r>
      <w:proofErr w:type="gramStart"/>
      <w:r w:rsidR="00847C1D">
        <w:rPr>
          <w:rFonts w:ascii="Calibri" w:eastAsia="Times New Roman" w:hAnsi="Calibri" w:cs="Calibri"/>
          <w:color w:val="000000"/>
          <w:sz w:val="22"/>
        </w:rPr>
        <w:t>We’d</w:t>
      </w:r>
      <w:proofErr w:type="gramEnd"/>
      <w:r w:rsidR="00847C1D">
        <w:rPr>
          <w:rFonts w:ascii="Calibri" w:eastAsia="Times New Roman" w:hAnsi="Calibri" w:cs="Calibri"/>
          <w:color w:val="000000"/>
          <w:sz w:val="22"/>
        </w:rPr>
        <w:t xml:space="preserve"> lose 71.4% of whatever we had invested.</w:t>
      </w:r>
    </w:p>
    <w:p w:rsidR="00847C1D" w:rsidRDefault="00847C1D" w:rsidP="00847C1D">
      <w:pPr>
        <w:rPr>
          <w:rFonts w:ascii="Calibri" w:eastAsia="Times New Roman" w:hAnsi="Calibri" w:cs="Calibri"/>
          <w:color w:val="000000"/>
          <w:sz w:val="22"/>
        </w:rPr>
      </w:pPr>
    </w:p>
    <w:p w:rsidR="009C048E" w:rsidRDefault="00847C1D" w:rsidP="00D24FD4">
      <w:pPr>
        <w:rPr>
          <w:rFonts w:ascii="Calibri" w:eastAsia="Times New Roman" w:hAnsi="Calibri" w:cs="Calibri"/>
          <w:color w:val="000000"/>
          <w:sz w:val="22"/>
        </w:rPr>
      </w:pPr>
      <w:r>
        <w:rPr>
          <w:rFonts w:ascii="Calibri" w:eastAsia="Times New Roman" w:hAnsi="Calibri" w:cs="Calibri"/>
          <w:color w:val="000000"/>
          <w:sz w:val="22"/>
        </w:rPr>
        <w:t>The table below uses the second approach as this better represents just how much an investment would need to earn in order to cancel out the effects of the trading costs.  A stock with a 0.05% daily return (a $247.9% annual growth rate) would just break even if we only invested $1,000 and traded daily at a $5 cost per trade.</w:t>
      </w:r>
    </w:p>
    <w:p w:rsidR="009C048E" w:rsidRDefault="009C048E" w:rsidP="00D24FD4">
      <w:pPr>
        <w:rPr>
          <w:rFonts w:ascii="Calibri" w:eastAsia="Times New Roman" w:hAnsi="Calibri" w:cs="Calibri"/>
          <w:color w:val="000000"/>
          <w:sz w:val="22"/>
        </w:rPr>
      </w:pPr>
    </w:p>
    <w:tbl>
      <w:tblPr>
        <w:tblW w:w="8782" w:type="dxa"/>
        <w:tblInd w:w="93" w:type="dxa"/>
        <w:tblLook w:val="04A0" w:firstRow="1" w:lastRow="0" w:firstColumn="1" w:lastColumn="0" w:noHBand="0" w:noVBand="1"/>
      </w:tblPr>
      <w:tblGrid>
        <w:gridCol w:w="1275"/>
        <w:gridCol w:w="900"/>
        <w:gridCol w:w="847"/>
        <w:gridCol w:w="960"/>
        <w:gridCol w:w="960"/>
        <w:gridCol w:w="960"/>
        <w:gridCol w:w="960"/>
        <w:gridCol w:w="960"/>
        <w:gridCol w:w="960"/>
      </w:tblGrid>
      <w:tr w:rsidR="009C048E" w:rsidRPr="004D40AD" w:rsidTr="00373FCF">
        <w:tc>
          <w:tcPr>
            <w:tcW w:w="1275" w:type="dxa"/>
            <w:vMerge w:val="restart"/>
            <w:tcBorders>
              <w:top w:val="nil"/>
              <w:left w:val="nil"/>
              <w:right w:val="nil"/>
            </w:tcBorders>
            <w:shd w:val="clear" w:color="auto" w:fill="auto"/>
            <w:noWrap/>
            <w:vAlign w:val="bottom"/>
          </w:tcPr>
          <w:p w:rsidR="009C048E" w:rsidRPr="004D40AD" w:rsidRDefault="009C048E" w:rsidP="00373FCF">
            <w:pPr>
              <w:rPr>
                <w:rFonts w:ascii="Calibri" w:eastAsia="Times New Roman" w:hAnsi="Calibri" w:cs="Calibri"/>
                <w:color w:val="000000"/>
                <w:sz w:val="18"/>
              </w:rPr>
            </w:pPr>
            <w:r w:rsidRPr="004D40AD">
              <w:rPr>
                <w:rFonts w:ascii="Calibri" w:eastAsia="Times New Roman" w:hAnsi="Calibri" w:cs="Calibri"/>
                <w:color w:val="000000"/>
                <w:sz w:val="18"/>
              </w:rPr>
              <w:t>Days between trades</w:t>
            </w:r>
          </w:p>
        </w:tc>
        <w:tc>
          <w:tcPr>
            <w:tcW w:w="900" w:type="dxa"/>
            <w:vMerge w:val="restart"/>
            <w:tcBorders>
              <w:top w:val="nil"/>
              <w:left w:val="nil"/>
              <w:right w:val="nil"/>
            </w:tcBorders>
            <w:shd w:val="clear" w:color="auto" w:fill="auto"/>
            <w:noWrap/>
            <w:vAlign w:val="bottom"/>
          </w:tcPr>
          <w:p w:rsidR="009C048E" w:rsidRPr="004D40AD" w:rsidRDefault="009C048E" w:rsidP="00373FCF">
            <w:pPr>
              <w:rPr>
                <w:rFonts w:ascii="Calibri" w:eastAsia="Times New Roman" w:hAnsi="Calibri" w:cs="Calibri"/>
                <w:color w:val="000000"/>
                <w:sz w:val="18"/>
              </w:rPr>
            </w:pPr>
            <w:r w:rsidRPr="004D40AD">
              <w:rPr>
                <w:rFonts w:ascii="Calibri" w:eastAsia="Times New Roman" w:hAnsi="Calibri" w:cs="Calibri"/>
                <w:color w:val="000000"/>
                <w:sz w:val="18"/>
              </w:rPr>
              <w:t>Trades per year</w:t>
            </w:r>
          </w:p>
        </w:tc>
        <w:tc>
          <w:tcPr>
            <w:tcW w:w="6607" w:type="dxa"/>
            <w:gridSpan w:val="7"/>
            <w:tcBorders>
              <w:top w:val="nil"/>
              <w:left w:val="nil"/>
              <w:bottom w:val="single" w:sz="4" w:space="0" w:color="auto"/>
              <w:right w:val="nil"/>
            </w:tcBorders>
            <w:shd w:val="clear" w:color="auto" w:fill="auto"/>
            <w:noWrap/>
            <w:vAlign w:val="bottom"/>
          </w:tcPr>
          <w:p w:rsidR="009C048E" w:rsidRPr="004D40AD" w:rsidRDefault="009C048E" w:rsidP="00373FCF">
            <w:pPr>
              <w:contextualSpacing w:val="0"/>
              <w:jc w:val="center"/>
              <w:rPr>
                <w:rFonts w:ascii="Calibri" w:eastAsia="Times New Roman" w:hAnsi="Calibri" w:cs="Calibri"/>
                <w:color w:val="000000"/>
                <w:sz w:val="18"/>
              </w:rPr>
            </w:pPr>
            <w:r w:rsidRPr="004D40AD">
              <w:rPr>
                <w:rFonts w:ascii="Calibri" w:eastAsia="Times New Roman" w:hAnsi="Calibri" w:cs="Calibri"/>
                <w:color w:val="000000"/>
                <w:sz w:val="18"/>
              </w:rPr>
              <w:t>Avg. Dollars Invested in Each Stock</w:t>
            </w:r>
          </w:p>
        </w:tc>
      </w:tr>
      <w:tr w:rsidR="009C048E" w:rsidRPr="004D40AD" w:rsidTr="00373FCF">
        <w:tc>
          <w:tcPr>
            <w:tcW w:w="1275" w:type="dxa"/>
            <w:vMerge/>
            <w:tcBorders>
              <w:left w:val="nil"/>
              <w:bottom w:val="single" w:sz="4" w:space="0" w:color="auto"/>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p>
        </w:tc>
        <w:tc>
          <w:tcPr>
            <w:tcW w:w="900" w:type="dxa"/>
            <w:vMerge/>
            <w:tcBorders>
              <w:left w:val="nil"/>
              <w:bottom w:val="single" w:sz="4" w:space="0" w:color="auto"/>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p>
        </w:tc>
        <w:tc>
          <w:tcPr>
            <w:tcW w:w="847" w:type="dxa"/>
            <w:tcBorders>
              <w:top w:val="nil"/>
              <w:left w:val="nil"/>
              <w:bottom w:val="single" w:sz="4" w:space="0" w:color="auto"/>
              <w:right w:val="nil"/>
            </w:tcBorders>
            <w:shd w:val="clear" w:color="auto" w:fill="auto"/>
            <w:noWrap/>
            <w:vAlign w:val="bottom"/>
            <w:hideMark/>
          </w:tcPr>
          <w:p w:rsidR="009C048E" w:rsidRPr="004D40AD" w:rsidRDefault="009C048E" w:rsidP="00373FCF">
            <w:pPr>
              <w:contextualSpacing w:val="0"/>
              <w:jc w:val="right"/>
              <w:rPr>
                <w:rFonts w:asciiTheme="minorHAnsi" w:eastAsia="Times New Roman" w:hAnsiTheme="minorHAnsi" w:cstheme="minorHAnsi"/>
                <w:color w:val="000000"/>
                <w:sz w:val="18"/>
                <w:szCs w:val="18"/>
              </w:rPr>
            </w:pPr>
            <w:r w:rsidRPr="004D40AD">
              <w:rPr>
                <w:rFonts w:asciiTheme="minorHAnsi" w:eastAsia="Times New Roman" w:hAnsiTheme="minorHAnsi" w:cstheme="minorHAnsi"/>
                <w:color w:val="000000"/>
                <w:sz w:val="18"/>
                <w:szCs w:val="18"/>
              </w:rPr>
              <w:t xml:space="preserve">$1,000 </w:t>
            </w:r>
          </w:p>
        </w:tc>
        <w:tc>
          <w:tcPr>
            <w:tcW w:w="960" w:type="dxa"/>
            <w:tcBorders>
              <w:top w:val="nil"/>
              <w:left w:val="nil"/>
              <w:bottom w:val="single" w:sz="4" w:space="0" w:color="auto"/>
              <w:right w:val="nil"/>
            </w:tcBorders>
            <w:shd w:val="clear" w:color="auto" w:fill="auto"/>
            <w:noWrap/>
            <w:vAlign w:val="bottom"/>
            <w:hideMark/>
          </w:tcPr>
          <w:p w:rsidR="009C048E" w:rsidRPr="004D40AD" w:rsidRDefault="009C048E" w:rsidP="00373FCF">
            <w:pPr>
              <w:contextualSpacing w:val="0"/>
              <w:jc w:val="right"/>
              <w:rPr>
                <w:rFonts w:asciiTheme="minorHAnsi" w:eastAsia="Times New Roman" w:hAnsiTheme="minorHAnsi" w:cstheme="minorHAnsi"/>
                <w:color w:val="000000"/>
                <w:sz w:val="18"/>
                <w:szCs w:val="18"/>
              </w:rPr>
            </w:pPr>
            <w:r w:rsidRPr="004D40AD">
              <w:rPr>
                <w:rFonts w:asciiTheme="minorHAnsi" w:eastAsia="Times New Roman" w:hAnsiTheme="minorHAnsi" w:cstheme="minorHAnsi"/>
                <w:color w:val="000000"/>
                <w:sz w:val="18"/>
                <w:szCs w:val="18"/>
              </w:rPr>
              <w:t xml:space="preserve">$5,000 </w:t>
            </w:r>
          </w:p>
        </w:tc>
        <w:tc>
          <w:tcPr>
            <w:tcW w:w="960" w:type="dxa"/>
            <w:tcBorders>
              <w:top w:val="nil"/>
              <w:left w:val="nil"/>
              <w:bottom w:val="single" w:sz="4" w:space="0" w:color="auto"/>
              <w:right w:val="nil"/>
            </w:tcBorders>
            <w:shd w:val="clear" w:color="auto" w:fill="auto"/>
            <w:noWrap/>
            <w:vAlign w:val="bottom"/>
            <w:hideMark/>
          </w:tcPr>
          <w:p w:rsidR="009C048E" w:rsidRPr="004D40AD" w:rsidRDefault="009C048E" w:rsidP="00373FCF">
            <w:pPr>
              <w:contextualSpacing w:val="0"/>
              <w:jc w:val="right"/>
              <w:rPr>
                <w:rFonts w:asciiTheme="minorHAnsi" w:eastAsia="Times New Roman" w:hAnsiTheme="minorHAnsi" w:cstheme="minorHAnsi"/>
                <w:color w:val="000000"/>
                <w:sz w:val="18"/>
                <w:szCs w:val="18"/>
              </w:rPr>
            </w:pPr>
            <w:r w:rsidRPr="004D40AD">
              <w:rPr>
                <w:rFonts w:asciiTheme="minorHAnsi" w:eastAsia="Times New Roman" w:hAnsiTheme="minorHAnsi" w:cstheme="minorHAnsi"/>
                <w:color w:val="000000"/>
                <w:sz w:val="18"/>
                <w:szCs w:val="18"/>
              </w:rPr>
              <w:t xml:space="preserve">$10,000 </w:t>
            </w:r>
          </w:p>
        </w:tc>
        <w:tc>
          <w:tcPr>
            <w:tcW w:w="960" w:type="dxa"/>
            <w:tcBorders>
              <w:top w:val="nil"/>
              <w:left w:val="nil"/>
              <w:bottom w:val="single" w:sz="4" w:space="0" w:color="auto"/>
              <w:right w:val="nil"/>
            </w:tcBorders>
            <w:shd w:val="clear" w:color="auto" w:fill="auto"/>
            <w:noWrap/>
            <w:vAlign w:val="bottom"/>
            <w:hideMark/>
          </w:tcPr>
          <w:p w:rsidR="009C048E" w:rsidRPr="004D40AD" w:rsidRDefault="009C048E" w:rsidP="00373FCF">
            <w:pPr>
              <w:contextualSpacing w:val="0"/>
              <w:jc w:val="right"/>
              <w:rPr>
                <w:rFonts w:asciiTheme="minorHAnsi" w:eastAsia="Times New Roman" w:hAnsiTheme="minorHAnsi" w:cstheme="minorHAnsi"/>
                <w:color w:val="000000"/>
                <w:sz w:val="18"/>
                <w:szCs w:val="18"/>
              </w:rPr>
            </w:pPr>
            <w:r w:rsidRPr="004D40AD">
              <w:rPr>
                <w:rFonts w:asciiTheme="minorHAnsi" w:eastAsia="Times New Roman" w:hAnsiTheme="minorHAnsi" w:cstheme="minorHAnsi"/>
                <w:color w:val="000000"/>
                <w:sz w:val="18"/>
                <w:szCs w:val="18"/>
              </w:rPr>
              <w:t xml:space="preserve">$20,000 </w:t>
            </w:r>
          </w:p>
        </w:tc>
        <w:tc>
          <w:tcPr>
            <w:tcW w:w="960" w:type="dxa"/>
            <w:tcBorders>
              <w:top w:val="nil"/>
              <w:left w:val="nil"/>
              <w:bottom w:val="single" w:sz="4" w:space="0" w:color="auto"/>
              <w:right w:val="nil"/>
            </w:tcBorders>
            <w:shd w:val="clear" w:color="auto" w:fill="auto"/>
            <w:noWrap/>
            <w:vAlign w:val="bottom"/>
            <w:hideMark/>
          </w:tcPr>
          <w:p w:rsidR="009C048E" w:rsidRPr="004D40AD" w:rsidRDefault="009C048E" w:rsidP="00373FCF">
            <w:pPr>
              <w:contextualSpacing w:val="0"/>
              <w:jc w:val="right"/>
              <w:rPr>
                <w:rFonts w:asciiTheme="minorHAnsi" w:eastAsia="Times New Roman" w:hAnsiTheme="minorHAnsi" w:cstheme="minorHAnsi"/>
                <w:color w:val="000000"/>
                <w:sz w:val="18"/>
                <w:szCs w:val="18"/>
              </w:rPr>
            </w:pPr>
            <w:r w:rsidRPr="004D40AD">
              <w:rPr>
                <w:rFonts w:asciiTheme="minorHAnsi" w:eastAsia="Times New Roman" w:hAnsiTheme="minorHAnsi" w:cstheme="minorHAnsi"/>
                <w:color w:val="000000"/>
                <w:sz w:val="18"/>
                <w:szCs w:val="18"/>
              </w:rPr>
              <w:t xml:space="preserve">$30,000 </w:t>
            </w:r>
          </w:p>
        </w:tc>
        <w:tc>
          <w:tcPr>
            <w:tcW w:w="960" w:type="dxa"/>
            <w:tcBorders>
              <w:top w:val="nil"/>
              <w:left w:val="nil"/>
              <w:bottom w:val="single" w:sz="4" w:space="0" w:color="auto"/>
              <w:right w:val="nil"/>
            </w:tcBorders>
            <w:vAlign w:val="bottom"/>
          </w:tcPr>
          <w:p w:rsidR="009C048E" w:rsidRPr="000D3F7C" w:rsidRDefault="009C048E" w:rsidP="00373FCF">
            <w:pPr>
              <w:jc w:val="right"/>
              <w:rPr>
                <w:rFonts w:asciiTheme="minorHAnsi" w:hAnsiTheme="minorHAnsi" w:cstheme="minorHAnsi"/>
                <w:color w:val="000000"/>
                <w:sz w:val="18"/>
                <w:szCs w:val="18"/>
              </w:rPr>
            </w:pPr>
            <w:r w:rsidRPr="000D3F7C">
              <w:rPr>
                <w:rFonts w:asciiTheme="minorHAnsi" w:hAnsiTheme="minorHAnsi" w:cstheme="minorHAnsi"/>
                <w:color w:val="000000"/>
                <w:sz w:val="18"/>
                <w:szCs w:val="18"/>
              </w:rPr>
              <w:t xml:space="preserve">$40,000 </w:t>
            </w:r>
          </w:p>
        </w:tc>
        <w:tc>
          <w:tcPr>
            <w:tcW w:w="960" w:type="dxa"/>
            <w:tcBorders>
              <w:top w:val="nil"/>
              <w:left w:val="nil"/>
              <w:bottom w:val="single" w:sz="4" w:space="0" w:color="auto"/>
              <w:right w:val="nil"/>
            </w:tcBorders>
            <w:vAlign w:val="bottom"/>
          </w:tcPr>
          <w:p w:rsidR="009C048E" w:rsidRPr="000D3F7C" w:rsidRDefault="009C048E" w:rsidP="00373FCF">
            <w:pPr>
              <w:jc w:val="right"/>
              <w:rPr>
                <w:rFonts w:asciiTheme="minorHAnsi" w:hAnsiTheme="minorHAnsi" w:cstheme="minorHAnsi"/>
                <w:color w:val="000000"/>
                <w:sz w:val="18"/>
                <w:szCs w:val="18"/>
              </w:rPr>
            </w:pPr>
            <w:r w:rsidRPr="000D3F7C">
              <w:rPr>
                <w:rFonts w:asciiTheme="minorHAnsi" w:hAnsiTheme="minorHAnsi" w:cstheme="minorHAnsi"/>
                <w:color w:val="000000"/>
                <w:sz w:val="18"/>
                <w:szCs w:val="18"/>
              </w:rPr>
              <w:t xml:space="preserve">$50,000 </w:t>
            </w:r>
          </w:p>
        </w:tc>
      </w:tr>
      <w:tr w:rsidR="009C048E" w:rsidRPr="004D40AD" w:rsidTr="00373FCF">
        <w:tc>
          <w:tcPr>
            <w:tcW w:w="1275" w:type="dxa"/>
            <w:tcBorders>
              <w:top w:val="single" w:sz="4" w:space="0" w:color="auto"/>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w:t>
            </w:r>
          </w:p>
        </w:tc>
        <w:tc>
          <w:tcPr>
            <w:tcW w:w="900" w:type="dxa"/>
            <w:tcBorders>
              <w:top w:val="single" w:sz="4" w:space="0" w:color="auto"/>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250.0</w:t>
            </w:r>
          </w:p>
        </w:tc>
        <w:tc>
          <w:tcPr>
            <w:tcW w:w="847" w:type="dxa"/>
            <w:tcBorders>
              <w:top w:val="single" w:sz="4" w:space="0" w:color="auto"/>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247.9%</w:t>
            </w:r>
          </w:p>
        </w:tc>
        <w:tc>
          <w:tcPr>
            <w:tcW w:w="960" w:type="dxa"/>
            <w:tcBorders>
              <w:top w:val="single" w:sz="4" w:space="0" w:color="auto"/>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28.4%</w:t>
            </w:r>
          </w:p>
        </w:tc>
        <w:tc>
          <w:tcPr>
            <w:tcW w:w="960" w:type="dxa"/>
            <w:tcBorders>
              <w:top w:val="single" w:sz="4" w:space="0" w:color="auto"/>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13.3%</w:t>
            </w:r>
          </w:p>
        </w:tc>
        <w:tc>
          <w:tcPr>
            <w:tcW w:w="960" w:type="dxa"/>
            <w:tcBorders>
              <w:top w:val="single" w:sz="4" w:space="0" w:color="auto"/>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6.4%</w:t>
            </w:r>
          </w:p>
        </w:tc>
        <w:tc>
          <w:tcPr>
            <w:tcW w:w="960" w:type="dxa"/>
            <w:tcBorders>
              <w:top w:val="single" w:sz="4" w:space="0" w:color="auto"/>
              <w:left w:val="nil"/>
              <w:bottom w:val="nil"/>
              <w:right w:val="nil"/>
            </w:tcBorders>
            <w:shd w:val="clear" w:color="000000" w:fill="F97D7F"/>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4.3%</w:t>
            </w:r>
          </w:p>
        </w:tc>
        <w:tc>
          <w:tcPr>
            <w:tcW w:w="960" w:type="dxa"/>
            <w:tcBorders>
              <w:top w:val="single" w:sz="4" w:space="0" w:color="auto"/>
              <w:left w:val="nil"/>
              <w:bottom w:val="nil"/>
              <w:right w:val="nil"/>
            </w:tcBorders>
            <w:shd w:val="clear" w:color="000000" w:fill="F97D7F"/>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3.2%</w:t>
            </w:r>
          </w:p>
        </w:tc>
        <w:tc>
          <w:tcPr>
            <w:tcW w:w="960" w:type="dxa"/>
            <w:tcBorders>
              <w:top w:val="single" w:sz="4" w:space="0" w:color="auto"/>
              <w:left w:val="nil"/>
              <w:bottom w:val="nil"/>
              <w:right w:val="nil"/>
            </w:tcBorders>
            <w:shd w:val="clear" w:color="000000" w:fill="F97D7F"/>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2.5%</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2</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125.0</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86.5%</w:t>
            </w:r>
          </w:p>
        </w:tc>
        <w:tc>
          <w:tcPr>
            <w:tcW w:w="960"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13.3%</w:t>
            </w:r>
          </w:p>
        </w:tc>
        <w:tc>
          <w:tcPr>
            <w:tcW w:w="960"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6.4%</w:t>
            </w:r>
          </w:p>
        </w:tc>
        <w:tc>
          <w:tcPr>
            <w:tcW w:w="960" w:type="dxa"/>
            <w:tcBorders>
              <w:top w:val="nil"/>
              <w:left w:val="nil"/>
              <w:bottom w:val="nil"/>
              <w:right w:val="nil"/>
            </w:tcBorders>
            <w:shd w:val="clear" w:color="000000" w:fill="FA9EA0"/>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3.2%</w:t>
            </w:r>
          </w:p>
        </w:tc>
        <w:tc>
          <w:tcPr>
            <w:tcW w:w="960" w:type="dxa"/>
            <w:tcBorders>
              <w:top w:val="nil"/>
              <w:left w:val="nil"/>
              <w:bottom w:val="nil"/>
              <w:right w:val="nil"/>
            </w:tcBorders>
            <w:shd w:val="clear" w:color="000000" w:fill="FBBEC1"/>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2.1%</w:t>
            </w:r>
          </w:p>
        </w:tc>
        <w:tc>
          <w:tcPr>
            <w:tcW w:w="960" w:type="dxa"/>
            <w:tcBorders>
              <w:top w:val="nil"/>
              <w:left w:val="nil"/>
              <w:bottom w:val="nil"/>
              <w:right w:val="nil"/>
            </w:tcBorders>
            <w:shd w:val="clear" w:color="000000" w:fill="FBBEC1"/>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1.6%</w:t>
            </w:r>
          </w:p>
        </w:tc>
        <w:tc>
          <w:tcPr>
            <w:tcW w:w="960" w:type="dxa"/>
            <w:tcBorders>
              <w:top w:val="nil"/>
              <w:left w:val="nil"/>
              <w:bottom w:val="nil"/>
              <w:right w:val="nil"/>
            </w:tcBorders>
            <w:shd w:val="clear" w:color="000000" w:fill="FBBEC1"/>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1.3%</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3</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83.3</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51.5%</w:t>
            </w:r>
          </w:p>
        </w:tc>
        <w:tc>
          <w:tcPr>
            <w:tcW w:w="960"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8.7%</w:t>
            </w:r>
          </w:p>
        </w:tc>
        <w:tc>
          <w:tcPr>
            <w:tcW w:w="960" w:type="dxa"/>
            <w:tcBorders>
              <w:top w:val="nil"/>
              <w:left w:val="nil"/>
              <w:bottom w:val="nil"/>
              <w:right w:val="nil"/>
            </w:tcBorders>
            <w:shd w:val="clear" w:color="000000" w:fill="F97D7F"/>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4.3%</w:t>
            </w:r>
          </w:p>
        </w:tc>
        <w:tc>
          <w:tcPr>
            <w:tcW w:w="960" w:type="dxa"/>
            <w:tcBorders>
              <w:top w:val="nil"/>
              <w:left w:val="nil"/>
              <w:bottom w:val="nil"/>
              <w:right w:val="nil"/>
            </w:tcBorders>
            <w:shd w:val="clear" w:color="000000" w:fill="FBBEC1"/>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2.1%</w:t>
            </w:r>
          </w:p>
        </w:tc>
        <w:tc>
          <w:tcPr>
            <w:tcW w:w="960" w:type="dxa"/>
            <w:tcBorders>
              <w:top w:val="nil"/>
              <w:left w:val="nil"/>
              <w:bottom w:val="nil"/>
              <w:right w:val="nil"/>
            </w:tcBorders>
            <w:shd w:val="clear" w:color="000000" w:fill="FBD3D6"/>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1.4%</w:t>
            </w:r>
          </w:p>
        </w:tc>
        <w:tc>
          <w:tcPr>
            <w:tcW w:w="960" w:type="dxa"/>
            <w:tcBorders>
              <w:top w:val="nil"/>
              <w:left w:val="nil"/>
              <w:bottom w:val="nil"/>
              <w:right w:val="nil"/>
            </w:tcBorders>
            <w:shd w:val="clear" w:color="000000" w:fill="FBD3D6"/>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1.0%</w:t>
            </w:r>
          </w:p>
        </w:tc>
        <w:tc>
          <w:tcPr>
            <w:tcW w:w="960" w:type="dxa"/>
            <w:tcBorders>
              <w:top w:val="nil"/>
              <w:left w:val="nil"/>
              <w:bottom w:val="nil"/>
              <w:right w:val="nil"/>
            </w:tcBorders>
            <w:shd w:val="clear" w:color="000000" w:fill="FBD3D6"/>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0.8%</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4</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62.5</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36.6%</w:t>
            </w:r>
          </w:p>
        </w:tc>
        <w:tc>
          <w:tcPr>
            <w:tcW w:w="960"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6.4%</w:t>
            </w:r>
          </w:p>
        </w:tc>
        <w:tc>
          <w:tcPr>
            <w:tcW w:w="960" w:type="dxa"/>
            <w:tcBorders>
              <w:top w:val="nil"/>
              <w:left w:val="nil"/>
              <w:bottom w:val="nil"/>
              <w:right w:val="nil"/>
            </w:tcBorders>
            <w:shd w:val="clear" w:color="000000" w:fill="FA9EA0"/>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3.2%</w:t>
            </w:r>
          </w:p>
        </w:tc>
        <w:tc>
          <w:tcPr>
            <w:tcW w:w="960" w:type="dxa"/>
            <w:tcBorders>
              <w:top w:val="nil"/>
              <w:left w:val="nil"/>
              <w:bottom w:val="nil"/>
              <w:right w:val="nil"/>
            </w:tcBorders>
            <w:shd w:val="clear" w:color="000000" w:fill="FBCED1"/>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1.6%</w:t>
            </w:r>
          </w:p>
        </w:tc>
        <w:tc>
          <w:tcPr>
            <w:tcW w:w="960" w:type="dxa"/>
            <w:tcBorders>
              <w:top w:val="nil"/>
              <w:left w:val="nil"/>
              <w:bottom w:val="nil"/>
              <w:right w:val="nil"/>
            </w:tcBorders>
            <w:shd w:val="clear" w:color="000000" w:fill="FCDEE0"/>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1.0%</w:t>
            </w:r>
          </w:p>
        </w:tc>
        <w:tc>
          <w:tcPr>
            <w:tcW w:w="960" w:type="dxa"/>
            <w:tcBorders>
              <w:top w:val="nil"/>
              <w:left w:val="nil"/>
              <w:bottom w:val="nil"/>
              <w:right w:val="nil"/>
            </w:tcBorders>
            <w:shd w:val="clear" w:color="000000" w:fill="FCDEE0"/>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0.8%</w:t>
            </w:r>
          </w:p>
        </w:tc>
        <w:tc>
          <w:tcPr>
            <w:tcW w:w="960" w:type="dxa"/>
            <w:tcBorders>
              <w:top w:val="nil"/>
              <w:left w:val="nil"/>
              <w:bottom w:val="nil"/>
              <w:right w:val="nil"/>
            </w:tcBorders>
            <w:shd w:val="clear" w:color="000000" w:fill="FCDEE0"/>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0.6%</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5</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50.0</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28.3%</w:t>
            </w:r>
          </w:p>
        </w:tc>
        <w:tc>
          <w:tcPr>
            <w:tcW w:w="960"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5.1%</w:t>
            </w:r>
          </w:p>
        </w:tc>
        <w:tc>
          <w:tcPr>
            <w:tcW w:w="960" w:type="dxa"/>
            <w:tcBorders>
              <w:top w:val="nil"/>
              <w:left w:val="nil"/>
              <w:bottom w:val="nil"/>
              <w:right w:val="nil"/>
            </w:tcBorders>
            <w:shd w:val="clear" w:color="000000" w:fill="FAB1B4"/>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2.5%</w:t>
            </w:r>
          </w:p>
        </w:tc>
        <w:tc>
          <w:tcPr>
            <w:tcW w:w="960" w:type="dxa"/>
            <w:tcBorders>
              <w:top w:val="nil"/>
              <w:left w:val="nil"/>
              <w:bottom w:val="nil"/>
              <w:right w:val="nil"/>
            </w:tcBorders>
            <w:shd w:val="clear" w:color="000000" w:fill="FBD7DA"/>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1.3%</w:t>
            </w:r>
          </w:p>
        </w:tc>
        <w:tc>
          <w:tcPr>
            <w:tcW w:w="960" w:type="dxa"/>
            <w:tcBorders>
              <w:top w:val="nil"/>
              <w:left w:val="nil"/>
              <w:bottom w:val="nil"/>
              <w:right w:val="nil"/>
            </w:tcBorders>
            <w:shd w:val="clear" w:color="000000" w:fill="FCE4E7"/>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0.8%</w:t>
            </w:r>
          </w:p>
        </w:tc>
        <w:tc>
          <w:tcPr>
            <w:tcW w:w="960" w:type="dxa"/>
            <w:tcBorders>
              <w:top w:val="nil"/>
              <w:left w:val="nil"/>
              <w:bottom w:val="nil"/>
              <w:right w:val="nil"/>
            </w:tcBorders>
            <w:shd w:val="clear" w:color="000000" w:fill="FCE4E7"/>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0.6%</w:t>
            </w:r>
          </w:p>
        </w:tc>
        <w:tc>
          <w:tcPr>
            <w:tcW w:w="960" w:type="dxa"/>
            <w:tcBorders>
              <w:top w:val="nil"/>
              <w:left w:val="nil"/>
              <w:bottom w:val="nil"/>
              <w:right w:val="nil"/>
            </w:tcBorders>
            <w:shd w:val="clear" w:color="000000" w:fill="FCE4E7"/>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0.5%</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6</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41.7</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23.1%</w:t>
            </w:r>
          </w:p>
        </w:tc>
        <w:tc>
          <w:tcPr>
            <w:tcW w:w="960" w:type="dxa"/>
            <w:tcBorders>
              <w:top w:val="nil"/>
              <w:left w:val="nil"/>
              <w:bottom w:val="nil"/>
              <w:right w:val="nil"/>
            </w:tcBorders>
            <w:shd w:val="clear" w:color="000000" w:fill="F97D7F"/>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4.3%</w:t>
            </w:r>
          </w:p>
        </w:tc>
        <w:tc>
          <w:tcPr>
            <w:tcW w:w="960" w:type="dxa"/>
            <w:tcBorders>
              <w:top w:val="nil"/>
              <w:left w:val="nil"/>
              <w:bottom w:val="nil"/>
              <w:right w:val="nil"/>
            </w:tcBorders>
            <w:shd w:val="clear" w:color="000000" w:fill="FBBEC1"/>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2.1%</w:t>
            </w:r>
          </w:p>
        </w:tc>
        <w:tc>
          <w:tcPr>
            <w:tcW w:w="960" w:type="dxa"/>
            <w:tcBorders>
              <w:top w:val="nil"/>
              <w:left w:val="nil"/>
              <w:bottom w:val="nil"/>
              <w:right w:val="nil"/>
            </w:tcBorders>
            <w:shd w:val="clear" w:color="000000" w:fill="FCDEE0"/>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1.0%</w:t>
            </w:r>
          </w:p>
        </w:tc>
        <w:tc>
          <w:tcPr>
            <w:tcW w:w="960" w:type="dxa"/>
            <w:tcBorders>
              <w:top w:val="nil"/>
              <w:left w:val="nil"/>
              <w:bottom w:val="nil"/>
              <w:right w:val="nil"/>
            </w:tcBorders>
            <w:shd w:val="clear" w:color="000000" w:fill="FCE8E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0.7%</w:t>
            </w:r>
          </w:p>
        </w:tc>
        <w:tc>
          <w:tcPr>
            <w:tcW w:w="960" w:type="dxa"/>
            <w:tcBorders>
              <w:top w:val="nil"/>
              <w:left w:val="nil"/>
              <w:bottom w:val="nil"/>
              <w:right w:val="nil"/>
            </w:tcBorders>
            <w:shd w:val="clear" w:color="000000" w:fill="FCE8EB"/>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0.5%</w:t>
            </w:r>
          </w:p>
        </w:tc>
        <w:tc>
          <w:tcPr>
            <w:tcW w:w="960" w:type="dxa"/>
            <w:tcBorders>
              <w:top w:val="nil"/>
              <w:left w:val="nil"/>
              <w:bottom w:val="nil"/>
              <w:right w:val="nil"/>
            </w:tcBorders>
            <w:shd w:val="clear" w:color="000000" w:fill="FCE8EB"/>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0.4%</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7</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35.7</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19.5%</w:t>
            </w:r>
          </w:p>
        </w:tc>
        <w:tc>
          <w:tcPr>
            <w:tcW w:w="960" w:type="dxa"/>
            <w:tcBorders>
              <w:top w:val="nil"/>
              <w:left w:val="nil"/>
              <w:bottom w:val="nil"/>
              <w:right w:val="nil"/>
            </w:tcBorders>
            <w:shd w:val="clear" w:color="000000" w:fill="FA9092"/>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3.6%</w:t>
            </w:r>
          </w:p>
        </w:tc>
        <w:tc>
          <w:tcPr>
            <w:tcW w:w="960" w:type="dxa"/>
            <w:tcBorders>
              <w:top w:val="nil"/>
              <w:left w:val="nil"/>
              <w:bottom w:val="nil"/>
              <w:right w:val="nil"/>
            </w:tcBorders>
            <w:shd w:val="clear" w:color="000000" w:fill="FBC7CA"/>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1.8%</w:t>
            </w:r>
          </w:p>
        </w:tc>
        <w:tc>
          <w:tcPr>
            <w:tcW w:w="960" w:type="dxa"/>
            <w:tcBorders>
              <w:top w:val="nil"/>
              <w:left w:val="nil"/>
              <w:bottom w:val="nil"/>
              <w:right w:val="nil"/>
            </w:tcBorders>
            <w:shd w:val="clear" w:color="000000" w:fill="FCE2E5"/>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0.9%</w:t>
            </w:r>
          </w:p>
        </w:tc>
        <w:tc>
          <w:tcPr>
            <w:tcW w:w="960" w:type="dxa"/>
            <w:tcBorders>
              <w:top w:val="nil"/>
              <w:left w:val="nil"/>
              <w:bottom w:val="nil"/>
              <w:right w:val="nil"/>
            </w:tcBorders>
            <w:shd w:val="clear" w:color="000000" w:fill="FCEBEE"/>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0.6%</w:t>
            </w:r>
          </w:p>
        </w:tc>
        <w:tc>
          <w:tcPr>
            <w:tcW w:w="960" w:type="dxa"/>
            <w:tcBorders>
              <w:top w:val="nil"/>
              <w:left w:val="nil"/>
              <w:bottom w:val="nil"/>
              <w:right w:val="nil"/>
            </w:tcBorders>
            <w:shd w:val="clear" w:color="000000" w:fill="FCEBEE"/>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EBEE"/>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0.4%</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8</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31.3</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16.9%</w:t>
            </w:r>
          </w:p>
        </w:tc>
        <w:tc>
          <w:tcPr>
            <w:tcW w:w="960" w:type="dxa"/>
            <w:tcBorders>
              <w:top w:val="nil"/>
              <w:left w:val="nil"/>
              <w:bottom w:val="nil"/>
              <w:right w:val="nil"/>
            </w:tcBorders>
            <w:shd w:val="clear" w:color="000000" w:fill="FA9EA0"/>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3.2%</w:t>
            </w:r>
          </w:p>
        </w:tc>
        <w:tc>
          <w:tcPr>
            <w:tcW w:w="960" w:type="dxa"/>
            <w:tcBorders>
              <w:top w:val="nil"/>
              <w:left w:val="nil"/>
              <w:bottom w:val="nil"/>
              <w:right w:val="nil"/>
            </w:tcBorders>
            <w:shd w:val="clear" w:color="000000" w:fill="FBCED1"/>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1.6%</w:t>
            </w:r>
          </w:p>
        </w:tc>
        <w:tc>
          <w:tcPr>
            <w:tcW w:w="960" w:type="dxa"/>
            <w:tcBorders>
              <w:top w:val="nil"/>
              <w:left w:val="nil"/>
              <w:bottom w:val="nil"/>
              <w:right w:val="nil"/>
            </w:tcBorders>
            <w:shd w:val="clear" w:color="000000" w:fill="FCE5E8"/>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0.8%</w:t>
            </w:r>
          </w:p>
        </w:tc>
        <w:tc>
          <w:tcPr>
            <w:tcW w:w="960" w:type="dxa"/>
            <w:tcBorders>
              <w:top w:val="nil"/>
              <w:left w:val="nil"/>
              <w:bottom w:val="nil"/>
              <w:right w:val="nil"/>
            </w:tcBorders>
            <w:shd w:val="clear" w:color="000000" w:fill="FCEDF0"/>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0.5%</w:t>
            </w:r>
          </w:p>
        </w:tc>
        <w:tc>
          <w:tcPr>
            <w:tcW w:w="960" w:type="dxa"/>
            <w:tcBorders>
              <w:top w:val="nil"/>
              <w:left w:val="nil"/>
              <w:bottom w:val="nil"/>
              <w:right w:val="nil"/>
            </w:tcBorders>
            <w:shd w:val="clear" w:color="000000" w:fill="FCEDF0"/>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EDF0"/>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9</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27.8</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14.9%</w:t>
            </w:r>
          </w:p>
        </w:tc>
        <w:tc>
          <w:tcPr>
            <w:tcW w:w="960" w:type="dxa"/>
            <w:tcBorders>
              <w:top w:val="nil"/>
              <w:left w:val="nil"/>
              <w:bottom w:val="nil"/>
              <w:right w:val="nil"/>
            </w:tcBorders>
            <w:shd w:val="clear" w:color="000000" w:fill="FAA9A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2.8%</w:t>
            </w:r>
          </w:p>
        </w:tc>
        <w:tc>
          <w:tcPr>
            <w:tcW w:w="960" w:type="dxa"/>
            <w:tcBorders>
              <w:top w:val="nil"/>
              <w:left w:val="nil"/>
              <w:bottom w:val="nil"/>
              <w:right w:val="nil"/>
            </w:tcBorders>
            <w:shd w:val="clear" w:color="000000" w:fill="FBD3D6"/>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1.4%</w:t>
            </w:r>
          </w:p>
        </w:tc>
        <w:tc>
          <w:tcPr>
            <w:tcW w:w="960" w:type="dxa"/>
            <w:tcBorders>
              <w:top w:val="nil"/>
              <w:left w:val="nil"/>
              <w:bottom w:val="nil"/>
              <w:right w:val="nil"/>
            </w:tcBorders>
            <w:shd w:val="clear" w:color="000000" w:fill="FCE8E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0.7%</w:t>
            </w:r>
          </w:p>
        </w:tc>
        <w:tc>
          <w:tcPr>
            <w:tcW w:w="960" w:type="dxa"/>
            <w:tcBorders>
              <w:top w:val="nil"/>
              <w:left w:val="nil"/>
              <w:bottom w:val="nil"/>
              <w:right w:val="nil"/>
            </w:tcBorders>
            <w:shd w:val="clear" w:color="000000" w:fill="FCEFF2"/>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0.5%</w:t>
            </w:r>
          </w:p>
        </w:tc>
        <w:tc>
          <w:tcPr>
            <w:tcW w:w="960" w:type="dxa"/>
            <w:tcBorders>
              <w:top w:val="nil"/>
              <w:left w:val="nil"/>
              <w:bottom w:val="nil"/>
              <w:right w:val="nil"/>
            </w:tcBorders>
            <w:shd w:val="clear" w:color="000000" w:fill="FCEFF2"/>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EFF2"/>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10</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25.0</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13.3%</w:t>
            </w:r>
          </w:p>
        </w:tc>
        <w:tc>
          <w:tcPr>
            <w:tcW w:w="960" w:type="dxa"/>
            <w:tcBorders>
              <w:top w:val="nil"/>
              <w:left w:val="nil"/>
              <w:bottom w:val="nil"/>
              <w:right w:val="nil"/>
            </w:tcBorders>
            <w:shd w:val="clear" w:color="000000" w:fill="FAB1B4"/>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2.5%</w:t>
            </w:r>
          </w:p>
        </w:tc>
        <w:tc>
          <w:tcPr>
            <w:tcW w:w="960" w:type="dxa"/>
            <w:tcBorders>
              <w:top w:val="nil"/>
              <w:left w:val="nil"/>
              <w:bottom w:val="nil"/>
              <w:right w:val="nil"/>
            </w:tcBorders>
            <w:shd w:val="clear" w:color="000000" w:fill="FBD7DA"/>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1.3%</w:t>
            </w:r>
          </w:p>
        </w:tc>
        <w:tc>
          <w:tcPr>
            <w:tcW w:w="960" w:type="dxa"/>
            <w:tcBorders>
              <w:top w:val="nil"/>
              <w:left w:val="nil"/>
              <w:bottom w:val="nil"/>
              <w:right w:val="nil"/>
            </w:tcBorders>
            <w:shd w:val="clear" w:color="000000" w:fill="FCEAED"/>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0.6%</w:t>
            </w:r>
          </w:p>
        </w:tc>
        <w:tc>
          <w:tcPr>
            <w:tcW w:w="960" w:type="dxa"/>
            <w:tcBorders>
              <w:top w:val="nil"/>
              <w:left w:val="nil"/>
              <w:bottom w:val="nil"/>
              <w:right w:val="nil"/>
            </w:tcBorders>
            <w:shd w:val="clear" w:color="000000" w:fill="FCF0F3"/>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F0F3"/>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0F3"/>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11</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22.7</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12.0%</w:t>
            </w:r>
          </w:p>
        </w:tc>
        <w:tc>
          <w:tcPr>
            <w:tcW w:w="960" w:type="dxa"/>
            <w:tcBorders>
              <w:top w:val="nil"/>
              <w:left w:val="nil"/>
              <w:bottom w:val="nil"/>
              <w:right w:val="nil"/>
            </w:tcBorders>
            <w:shd w:val="clear" w:color="000000" w:fill="FBB8B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2.3%</w:t>
            </w:r>
          </w:p>
        </w:tc>
        <w:tc>
          <w:tcPr>
            <w:tcW w:w="960" w:type="dxa"/>
            <w:tcBorders>
              <w:top w:val="nil"/>
              <w:left w:val="nil"/>
              <w:bottom w:val="nil"/>
              <w:right w:val="nil"/>
            </w:tcBorders>
            <w:shd w:val="clear" w:color="000000" w:fill="FCDBDD"/>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1.1%</w:t>
            </w:r>
          </w:p>
        </w:tc>
        <w:tc>
          <w:tcPr>
            <w:tcW w:w="960" w:type="dxa"/>
            <w:tcBorders>
              <w:top w:val="nil"/>
              <w:left w:val="nil"/>
              <w:bottom w:val="nil"/>
              <w:right w:val="nil"/>
            </w:tcBorders>
            <w:shd w:val="clear" w:color="000000" w:fill="FCECEF"/>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0.6%</w:t>
            </w:r>
          </w:p>
        </w:tc>
        <w:tc>
          <w:tcPr>
            <w:tcW w:w="960" w:type="dxa"/>
            <w:tcBorders>
              <w:top w:val="nil"/>
              <w:left w:val="nil"/>
              <w:bottom w:val="nil"/>
              <w:right w:val="nil"/>
            </w:tcBorders>
            <w:shd w:val="clear" w:color="000000" w:fill="FCF1F4"/>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F1F4"/>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1F4"/>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12</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20.8</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10.9%</w:t>
            </w:r>
          </w:p>
        </w:tc>
        <w:tc>
          <w:tcPr>
            <w:tcW w:w="960" w:type="dxa"/>
            <w:tcBorders>
              <w:top w:val="nil"/>
              <w:left w:val="nil"/>
              <w:bottom w:val="nil"/>
              <w:right w:val="nil"/>
            </w:tcBorders>
            <w:shd w:val="clear" w:color="000000" w:fill="FBBEC1"/>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2.1%</w:t>
            </w:r>
          </w:p>
        </w:tc>
        <w:tc>
          <w:tcPr>
            <w:tcW w:w="960" w:type="dxa"/>
            <w:tcBorders>
              <w:top w:val="nil"/>
              <w:left w:val="nil"/>
              <w:bottom w:val="nil"/>
              <w:right w:val="nil"/>
            </w:tcBorders>
            <w:shd w:val="clear" w:color="000000" w:fill="FCDEE0"/>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1.0%</w:t>
            </w:r>
          </w:p>
        </w:tc>
        <w:tc>
          <w:tcPr>
            <w:tcW w:w="960" w:type="dxa"/>
            <w:tcBorders>
              <w:top w:val="nil"/>
              <w:left w:val="nil"/>
              <w:bottom w:val="nil"/>
              <w:right w:val="nil"/>
            </w:tcBorders>
            <w:shd w:val="clear" w:color="000000" w:fill="FCEDF0"/>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0.5%</w:t>
            </w:r>
          </w:p>
        </w:tc>
        <w:tc>
          <w:tcPr>
            <w:tcW w:w="960" w:type="dxa"/>
            <w:tcBorders>
              <w:top w:val="nil"/>
              <w:left w:val="nil"/>
              <w:bottom w:val="nil"/>
              <w:right w:val="nil"/>
            </w:tcBorders>
            <w:shd w:val="clear" w:color="000000" w:fill="FCF2F5"/>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2F5"/>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2F5"/>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13</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19.2</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10.1%</w:t>
            </w:r>
          </w:p>
        </w:tc>
        <w:tc>
          <w:tcPr>
            <w:tcW w:w="960" w:type="dxa"/>
            <w:tcBorders>
              <w:top w:val="nil"/>
              <w:left w:val="nil"/>
              <w:bottom w:val="nil"/>
              <w:right w:val="nil"/>
            </w:tcBorders>
            <w:shd w:val="clear" w:color="000000" w:fill="FBC3C6"/>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1.9%</w:t>
            </w:r>
          </w:p>
        </w:tc>
        <w:tc>
          <w:tcPr>
            <w:tcW w:w="960" w:type="dxa"/>
            <w:tcBorders>
              <w:top w:val="nil"/>
              <w:left w:val="nil"/>
              <w:bottom w:val="nil"/>
              <w:right w:val="nil"/>
            </w:tcBorders>
            <w:shd w:val="clear" w:color="000000" w:fill="FCE0E3"/>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1.0%</w:t>
            </w:r>
          </w:p>
        </w:tc>
        <w:tc>
          <w:tcPr>
            <w:tcW w:w="960" w:type="dxa"/>
            <w:tcBorders>
              <w:top w:val="nil"/>
              <w:left w:val="nil"/>
              <w:bottom w:val="nil"/>
              <w:right w:val="nil"/>
            </w:tcBorders>
            <w:shd w:val="clear" w:color="000000" w:fill="FCEEF1"/>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0.5%</w:t>
            </w:r>
          </w:p>
        </w:tc>
        <w:tc>
          <w:tcPr>
            <w:tcW w:w="960" w:type="dxa"/>
            <w:tcBorders>
              <w:top w:val="nil"/>
              <w:left w:val="nil"/>
              <w:bottom w:val="nil"/>
              <w:right w:val="nil"/>
            </w:tcBorders>
            <w:shd w:val="clear" w:color="000000" w:fill="FCF3F6"/>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3F6"/>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3F6"/>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14</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17.9</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9.3%</w:t>
            </w:r>
          </w:p>
        </w:tc>
        <w:tc>
          <w:tcPr>
            <w:tcW w:w="960" w:type="dxa"/>
            <w:tcBorders>
              <w:top w:val="nil"/>
              <w:left w:val="nil"/>
              <w:bottom w:val="nil"/>
              <w:right w:val="nil"/>
            </w:tcBorders>
            <w:shd w:val="clear" w:color="000000" w:fill="FBC7CA"/>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1.8%</w:t>
            </w:r>
          </w:p>
        </w:tc>
        <w:tc>
          <w:tcPr>
            <w:tcW w:w="960" w:type="dxa"/>
            <w:tcBorders>
              <w:top w:val="nil"/>
              <w:left w:val="nil"/>
              <w:bottom w:val="nil"/>
              <w:right w:val="nil"/>
            </w:tcBorders>
            <w:shd w:val="clear" w:color="000000" w:fill="FCE2E5"/>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0.9%</w:t>
            </w:r>
          </w:p>
        </w:tc>
        <w:tc>
          <w:tcPr>
            <w:tcW w:w="960" w:type="dxa"/>
            <w:tcBorders>
              <w:top w:val="nil"/>
              <w:left w:val="nil"/>
              <w:bottom w:val="nil"/>
              <w:right w:val="nil"/>
            </w:tcBorders>
            <w:shd w:val="clear" w:color="000000" w:fill="FCEFF2"/>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F4F7"/>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4F7"/>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4F7"/>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15</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16.7</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8.7%</w:t>
            </w:r>
          </w:p>
        </w:tc>
        <w:tc>
          <w:tcPr>
            <w:tcW w:w="960" w:type="dxa"/>
            <w:tcBorders>
              <w:top w:val="nil"/>
              <w:left w:val="nil"/>
              <w:bottom w:val="nil"/>
              <w:right w:val="nil"/>
            </w:tcBorders>
            <w:shd w:val="clear" w:color="000000" w:fill="FBCBCD"/>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1.7%</w:t>
            </w:r>
          </w:p>
        </w:tc>
        <w:tc>
          <w:tcPr>
            <w:tcW w:w="960" w:type="dxa"/>
            <w:tcBorders>
              <w:top w:val="nil"/>
              <w:left w:val="nil"/>
              <w:bottom w:val="nil"/>
              <w:right w:val="nil"/>
            </w:tcBorders>
            <w:shd w:val="clear" w:color="000000" w:fill="FCE4E7"/>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0.8%</w:t>
            </w:r>
          </w:p>
        </w:tc>
        <w:tc>
          <w:tcPr>
            <w:tcW w:w="960" w:type="dxa"/>
            <w:tcBorders>
              <w:top w:val="nil"/>
              <w:left w:val="nil"/>
              <w:bottom w:val="nil"/>
              <w:right w:val="nil"/>
            </w:tcBorders>
            <w:shd w:val="clear" w:color="000000" w:fill="FCF0F3"/>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F4F7"/>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4F7"/>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4F7"/>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16</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15.6</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8.1%</w:t>
            </w:r>
          </w:p>
        </w:tc>
        <w:tc>
          <w:tcPr>
            <w:tcW w:w="960" w:type="dxa"/>
            <w:tcBorders>
              <w:top w:val="nil"/>
              <w:left w:val="nil"/>
              <w:bottom w:val="nil"/>
              <w:right w:val="nil"/>
            </w:tcBorders>
            <w:shd w:val="clear" w:color="000000" w:fill="FBCED1"/>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1.6%</w:t>
            </w:r>
          </w:p>
        </w:tc>
        <w:tc>
          <w:tcPr>
            <w:tcW w:w="960" w:type="dxa"/>
            <w:tcBorders>
              <w:top w:val="nil"/>
              <w:left w:val="nil"/>
              <w:bottom w:val="nil"/>
              <w:right w:val="nil"/>
            </w:tcBorders>
            <w:shd w:val="clear" w:color="000000" w:fill="FCE5E8"/>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0.8%</w:t>
            </w:r>
          </w:p>
        </w:tc>
        <w:tc>
          <w:tcPr>
            <w:tcW w:w="960" w:type="dxa"/>
            <w:tcBorders>
              <w:top w:val="nil"/>
              <w:left w:val="nil"/>
              <w:bottom w:val="nil"/>
              <w:right w:val="nil"/>
            </w:tcBorders>
            <w:shd w:val="clear" w:color="000000" w:fill="FCF1F4"/>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F5F8"/>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5F8"/>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5F8"/>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17</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14.7</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7.6%</w:t>
            </w:r>
          </w:p>
        </w:tc>
        <w:tc>
          <w:tcPr>
            <w:tcW w:w="960" w:type="dxa"/>
            <w:tcBorders>
              <w:top w:val="nil"/>
              <w:left w:val="nil"/>
              <w:bottom w:val="nil"/>
              <w:right w:val="nil"/>
            </w:tcBorders>
            <w:shd w:val="clear" w:color="000000" w:fill="FBD1D3"/>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1.5%</w:t>
            </w:r>
          </w:p>
        </w:tc>
        <w:tc>
          <w:tcPr>
            <w:tcW w:w="960" w:type="dxa"/>
            <w:tcBorders>
              <w:top w:val="nil"/>
              <w:left w:val="nil"/>
              <w:bottom w:val="nil"/>
              <w:right w:val="nil"/>
            </w:tcBorders>
            <w:shd w:val="clear" w:color="000000" w:fill="FCE7EA"/>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0.7%</w:t>
            </w:r>
          </w:p>
        </w:tc>
        <w:tc>
          <w:tcPr>
            <w:tcW w:w="960" w:type="dxa"/>
            <w:tcBorders>
              <w:top w:val="nil"/>
              <w:left w:val="nil"/>
              <w:bottom w:val="nil"/>
              <w:right w:val="nil"/>
            </w:tcBorders>
            <w:shd w:val="clear" w:color="000000" w:fill="FCF2F5"/>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0.4%</w:t>
            </w:r>
          </w:p>
        </w:tc>
        <w:tc>
          <w:tcPr>
            <w:tcW w:w="960" w:type="dxa"/>
            <w:tcBorders>
              <w:top w:val="nil"/>
              <w:left w:val="nil"/>
              <w:bottom w:val="nil"/>
              <w:right w:val="nil"/>
            </w:tcBorders>
            <w:shd w:val="clear" w:color="000000" w:fill="FCF5F8"/>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5F8"/>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5F8"/>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0.1%</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18</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13.9</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7.2%</w:t>
            </w:r>
          </w:p>
        </w:tc>
        <w:tc>
          <w:tcPr>
            <w:tcW w:w="960" w:type="dxa"/>
            <w:tcBorders>
              <w:top w:val="nil"/>
              <w:left w:val="nil"/>
              <w:bottom w:val="nil"/>
              <w:right w:val="nil"/>
            </w:tcBorders>
            <w:shd w:val="clear" w:color="000000" w:fill="FBD3D6"/>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1.4%</w:t>
            </w:r>
          </w:p>
        </w:tc>
        <w:tc>
          <w:tcPr>
            <w:tcW w:w="960" w:type="dxa"/>
            <w:tcBorders>
              <w:top w:val="nil"/>
              <w:left w:val="nil"/>
              <w:bottom w:val="nil"/>
              <w:right w:val="nil"/>
            </w:tcBorders>
            <w:shd w:val="clear" w:color="000000" w:fill="FCE8E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0.7%</w:t>
            </w:r>
          </w:p>
        </w:tc>
        <w:tc>
          <w:tcPr>
            <w:tcW w:w="960" w:type="dxa"/>
            <w:tcBorders>
              <w:top w:val="nil"/>
              <w:left w:val="nil"/>
              <w:bottom w:val="nil"/>
              <w:right w:val="nil"/>
            </w:tcBorders>
            <w:shd w:val="clear" w:color="000000" w:fill="FCF2F5"/>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6F9"/>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6F9"/>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6F9"/>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0.1%</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19</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13.2</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6.8%</w:t>
            </w:r>
          </w:p>
        </w:tc>
        <w:tc>
          <w:tcPr>
            <w:tcW w:w="960" w:type="dxa"/>
            <w:tcBorders>
              <w:top w:val="nil"/>
              <w:left w:val="nil"/>
              <w:bottom w:val="nil"/>
              <w:right w:val="nil"/>
            </w:tcBorders>
            <w:shd w:val="clear" w:color="000000" w:fill="FBD5D8"/>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1.3%</w:t>
            </w:r>
          </w:p>
        </w:tc>
        <w:tc>
          <w:tcPr>
            <w:tcW w:w="960" w:type="dxa"/>
            <w:tcBorders>
              <w:top w:val="nil"/>
              <w:left w:val="nil"/>
              <w:bottom w:val="nil"/>
              <w:right w:val="nil"/>
            </w:tcBorders>
            <w:shd w:val="clear" w:color="000000" w:fill="FCE9EC"/>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0.7%</w:t>
            </w:r>
          </w:p>
        </w:tc>
        <w:tc>
          <w:tcPr>
            <w:tcW w:w="960" w:type="dxa"/>
            <w:tcBorders>
              <w:top w:val="nil"/>
              <w:left w:val="nil"/>
              <w:bottom w:val="nil"/>
              <w:right w:val="nil"/>
            </w:tcBorders>
            <w:shd w:val="clear" w:color="000000" w:fill="FCF3F6"/>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6F9"/>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6F9"/>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6F9"/>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0.1%</w:t>
            </w:r>
          </w:p>
        </w:tc>
      </w:tr>
      <w:tr w:rsidR="009C048E" w:rsidRPr="004D40AD" w:rsidTr="00373FCF">
        <w:tc>
          <w:tcPr>
            <w:tcW w:w="1275"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20</w:t>
            </w:r>
          </w:p>
        </w:tc>
        <w:tc>
          <w:tcPr>
            <w:tcW w:w="900" w:type="dxa"/>
            <w:tcBorders>
              <w:top w:val="nil"/>
              <w:left w:val="nil"/>
              <w:bottom w:val="nil"/>
              <w:right w:val="nil"/>
            </w:tcBorders>
            <w:shd w:val="clear" w:color="auto" w:fill="auto"/>
            <w:noWrap/>
            <w:vAlign w:val="bottom"/>
            <w:hideMark/>
          </w:tcPr>
          <w:p w:rsidR="009C048E" w:rsidRPr="004D40AD" w:rsidRDefault="009C048E" w:rsidP="00373FCF">
            <w:pPr>
              <w:contextualSpacing w:val="0"/>
              <w:rPr>
                <w:rFonts w:ascii="Calibri" w:eastAsia="Times New Roman" w:hAnsi="Calibri" w:cs="Calibri"/>
                <w:color w:val="000000"/>
                <w:sz w:val="18"/>
              </w:rPr>
            </w:pPr>
            <w:r w:rsidRPr="004D40AD">
              <w:rPr>
                <w:rFonts w:ascii="Calibri" w:eastAsia="Times New Roman" w:hAnsi="Calibri" w:cs="Calibri"/>
                <w:color w:val="000000"/>
                <w:sz w:val="18"/>
              </w:rPr>
              <w:t>12.5</w:t>
            </w:r>
          </w:p>
        </w:tc>
        <w:tc>
          <w:tcPr>
            <w:tcW w:w="847" w:type="dxa"/>
            <w:tcBorders>
              <w:top w:val="nil"/>
              <w:left w:val="nil"/>
              <w:bottom w:val="nil"/>
              <w:right w:val="nil"/>
            </w:tcBorders>
            <w:shd w:val="clear" w:color="000000" w:fill="F8696B"/>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6.4%</w:t>
            </w:r>
          </w:p>
        </w:tc>
        <w:tc>
          <w:tcPr>
            <w:tcW w:w="960" w:type="dxa"/>
            <w:tcBorders>
              <w:top w:val="nil"/>
              <w:left w:val="nil"/>
              <w:bottom w:val="nil"/>
              <w:right w:val="nil"/>
            </w:tcBorders>
            <w:shd w:val="clear" w:color="000000" w:fill="FBD7DA"/>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1.3%</w:t>
            </w:r>
          </w:p>
        </w:tc>
        <w:tc>
          <w:tcPr>
            <w:tcW w:w="960" w:type="dxa"/>
            <w:tcBorders>
              <w:top w:val="nil"/>
              <w:left w:val="nil"/>
              <w:bottom w:val="nil"/>
              <w:right w:val="nil"/>
            </w:tcBorders>
            <w:shd w:val="clear" w:color="000000" w:fill="FCEAED"/>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0.6%</w:t>
            </w:r>
          </w:p>
        </w:tc>
        <w:tc>
          <w:tcPr>
            <w:tcW w:w="960" w:type="dxa"/>
            <w:tcBorders>
              <w:top w:val="nil"/>
              <w:left w:val="nil"/>
              <w:bottom w:val="nil"/>
              <w:right w:val="nil"/>
            </w:tcBorders>
            <w:shd w:val="clear" w:color="000000" w:fill="FCF3F6"/>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0.3%</w:t>
            </w:r>
          </w:p>
        </w:tc>
        <w:tc>
          <w:tcPr>
            <w:tcW w:w="960" w:type="dxa"/>
            <w:tcBorders>
              <w:top w:val="nil"/>
              <w:left w:val="nil"/>
              <w:bottom w:val="nil"/>
              <w:right w:val="nil"/>
            </w:tcBorders>
            <w:shd w:val="clear" w:color="000000" w:fill="FCF6F9"/>
            <w:noWrap/>
            <w:vAlign w:val="bottom"/>
            <w:hideMark/>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6F9"/>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0.2%</w:t>
            </w:r>
          </w:p>
        </w:tc>
        <w:tc>
          <w:tcPr>
            <w:tcW w:w="960" w:type="dxa"/>
            <w:tcBorders>
              <w:top w:val="nil"/>
              <w:left w:val="nil"/>
              <w:bottom w:val="nil"/>
              <w:right w:val="nil"/>
            </w:tcBorders>
            <w:shd w:val="clear" w:color="000000" w:fill="FCF6F9"/>
            <w:vAlign w:val="bottom"/>
          </w:tcPr>
          <w:p w:rsidR="009C048E" w:rsidRPr="009C048E" w:rsidRDefault="009C048E" w:rsidP="00373FCF">
            <w:pPr>
              <w:jc w:val="right"/>
              <w:rPr>
                <w:rFonts w:ascii="Calibri" w:hAnsi="Calibri" w:cs="Calibri"/>
                <w:color w:val="000000"/>
                <w:sz w:val="18"/>
                <w:szCs w:val="18"/>
              </w:rPr>
            </w:pPr>
            <w:r w:rsidRPr="009C048E">
              <w:rPr>
                <w:rFonts w:ascii="Calibri" w:hAnsi="Calibri" w:cs="Calibri"/>
                <w:color w:val="000000"/>
                <w:sz w:val="18"/>
                <w:szCs w:val="18"/>
              </w:rPr>
              <w:t>0.1%</w:t>
            </w:r>
          </w:p>
        </w:tc>
      </w:tr>
    </w:tbl>
    <w:p w:rsidR="009C048E" w:rsidRDefault="009C048E" w:rsidP="00D24FD4">
      <w:pPr>
        <w:rPr>
          <w:rFonts w:ascii="Calibri" w:eastAsia="Times New Roman" w:hAnsi="Calibri" w:cs="Calibri"/>
          <w:color w:val="000000"/>
          <w:sz w:val="22"/>
        </w:rPr>
      </w:pPr>
    </w:p>
    <w:p w:rsidR="00847C1D" w:rsidRDefault="00847C1D" w:rsidP="00D24FD4">
      <w:pPr>
        <w:rPr>
          <w:rFonts w:ascii="Calibri" w:eastAsia="Times New Roman" w:hAnsi="Calibri" w:cs="Calibri"/>
          <w:color w:val="000000"/>
          <w:sz w:val="22"/>
        </w:rPr>
      </w:pPr>
      <w:r>
        <w:rPr>
          <w:rFonts w:ascii="Calibri" w:eastAsia="Times New Roman" w:hAnsi="Calibri" w:cs="Calibri"/>
          <w:color w:val="000000"/>
          <w:sz w:val="22"/>
        </w:rPr>
        <w:t xml:space="preserve">This chart should really put fear into investors who are considering frequent trading on a low bankroll.  Even if we only trade monthly, the impact to an investor who only puts $1,000 into each position would create a headwind that would cripple an investor who only managed to make the market return.  The chart implies that $5,000-$10,000 is </w:t>
      </w:r>
      <w:proofErr w:type="gramStart"/>
      <w:r>
        <w:rPr>
          <w:rFonts w:ascii="Calibri" w:eastAsia="Times New Roman" w:hAnsi="Calibri" w:cs="Calibri"/>
          <w:color w:val="000000"/>
          <w:sz w:val="22"/>
        </w:rPr>
        <w:t>really required</w:t>
      </w:r>
      <w:proofErr w:type="gramEnd"/>
      <w:r>
        <w:rPr>
          <w:rFonts w:ascii="Calibri" w:eastAsia="Times New Roman" w:hAnsi="Calibri" w:cs="Calibri"/>
          <w:color w:val="000000"/>
          <w:sz w:val="22"/>
        </w:rPr>
        <w:t xml:space="preserve"> for each position and we still can’t trade more than once every 2-weeks if we want to keep these </w:t>
      </w:r>
      <w:r w:rsidR="002647C1">
        <w:rPr>
          <w:rFonts w:ascii="Calibri" w:eastAsia="Times New Roman" w:hAnsi="Calibri" w:cs="Calibri"/>
          <w:color w:val="000000"/>
          <w:sz w:val="22"/>
        </w:rPr>
        <w:t>costs around 2-5%.</w:t>
      </w:r>
    </w:p>
    <w:p w:rsidR="002647C1" w:rsidRDefault="002647C1" w:rsidP="00D24FD4">
      <w:pPr>
        <w:rPr>
          <w:rFonts w:ascii="Calibri" w:eastAsia="Times New Roman" w:hAnsi="Calibri" w:cs="Calibri"/>
          <w:color w:val="000000"/>
          <w:sz w:val="22"/>
        </w:rPr>
      </w:pPr>
    </w:p>
    <w:p w:rsidR="002647C1" w:rsidRPr="002647C1" w:rsidRDefault="002647C1" w:rsidP="00D24FD4">
      <w:pPr>
        <w:rPr>
          <w:rFonts w:ascii="Calibri" w:eastAsia="Times New Roman" w:hAnsi="Calibri" w:cs="Calibri"/>
          <w:b/>
          <w:color w:val="000000"/>
          <w:sz w:val="22"/>
        </w:rPr>
      </w:pPr>
      <w:r w:rsidRPr="002647C1">
        <w:rPr>
          <w:rFonts w:ascii="Calibri" w:eastAsia="Times New Roman" w:hAnsi="Calibri" w:cs="Calibri"/>
          <w:b/>
          <w:color w:val="000000"/>
          <w:sz w:val="22"/>
        </w:rPr>
        <w:t>Experimenting with Different Sized Portfolios</w:t>
      </w:r>
    </w:p>
    <w:p w:rsidR="002647C1" w:rsidRDefault="002647C1" w:rsidP="00D24FD4">
      <w:pPr>
        <w:rPr>
          <w:rFonts w:ascii="Calibri" w:eastAsia="Times New Roman" w:hAnsi="Calibri" w:cs="Calibri"/>
          <w:color w:val="000000"/>
          <w:sz w:val="22"/>
        </w:rPr>
      </w:pPr>
    </w:p>
    <w:p w:rsidR="00EF4216" w:rsidRDefault="00EF4216" w:rsidP="00D24FD4">
      <w:pPr>
        <w:rPr>
          <w:rFonts w:ascii="Calibri" w:eastAsia="Times New Roman" w:hAnsi="Calibri" w:cs="Calibri"/>
          <w:color w:val="000000"/>
          <w:sz w:val="22"/>
        </w:rPr>
      </w:pPr>
      <w:r>
        <w:rPr>
          <w:rFonts w:ascii="Calibri" w:eastAsia="Times New Roman" w:hAnsi="Calibri" w:cs="Calibri"/>
          <w:color w:val="000000"/>
          <w:sz w:val="22"/>
        </w:rPr>
        <w:t>We might also wonder what happens if we change the number of stocks that we invest in.  The table below shows the results for a portfolio holding between 1 and 10 stocks:</w:t>
      </w:r>
    </w:p>
    <w:p w:rsidR="00EF4216" w:rsidRDefault="00EF4216" w:rsidP="00D24FD4">
      <w:pPr>
        <w:rPr>
          <w:rFonts w:ascii="Calibri" w:eastAsia="Times New Roman" w:hAnsi="Calibri" w:cs="Calibri"/>
          <w:color w:val="000000"/>
          <w:sz w:val="22"/>
        </w:rPr>
      </w:pPr>
    </w:p>
    <w:tbl>
      <w:tblPr>
        <w:tblW w:w="6480" w:type="dxa"/>
        <w:tblInd w:w="108" w:type="dxa"/>
        <w:tblLook w:val="04A0" w:firstRow="1" w:lastRow="0" w:firstColumn="1" w:lastColumn="0" w:noHBand="0" w:noVBand="1"/>
      </w:tblPr>
      <w:tblGrid>
        <w:gridCol w:w="1260"/>
        <w:gridCol w:w="1260"/>
        <w:gridCol w:w="1170"/>
        <w:gridCol w:w="360"/>
        <w:gridCol w:w="1170"/>
        <w:gridCol w:w="1260"/>
      </w:tblGrid>
      <w:tr w:rsidR="00EF4216" w:rsidRPr="00EF4216" w:rsidTr="00EF4216">
        <w:trPr>
          <w:trHeight w:val="300"/>
        </w:trPr>
        <w:tc>
          <w:tcPr>
            <w:tcW w:w="1260" w:type="dxa"/>
            <w:tcBorders>
              <w:top w:val="nil"/>
              <w:left w:val="nil"/>
              <w:right w:val="nil"/>
            </w:tcBorders>
            <w:shd w:val="clear" w:color="auto" w:fill="auto"/>
            <w:noWrap/>
            <w:vAlign w:val="bottom"/>
          </w:tcPr>
          <w:p w:rsidR="00EF4216" w:rsidRDefault="00EF4216" w:rsidP="00EF4216">
            <w:pPr>
              <w:contextualSpacing w:val="0"/>
              <w:rPr>
                <w:rFonts w:ascii="Calibri" w:eastAsia="Times New Roman" w:hAnsi="Calibri" w:cs="Calibri"/>
                <w:color w:val="000000"/>
                <w:sz w:val="22"/>
              </w:rPr>
            </w:pPr>
          </w:p>
        </w:tc>
        <w:tc>
          <w:tcPr>
            <w:tcW w:w="2430" w:type="dxa"/>
            <w:gridSpan w:val="2"/>
            <w:tcBorders>
              <w:top w:val="nil"/>
              <w:left w:val="nil"/>
              <w:bottom w:val="single" w:sz="4" w:space="0" w:color="auto"/>
              <w:right w:val="nil"/>
            </w:tcBorders>
            <w:shd w:val="clear" w:color="auto" w:fill="auto"/>
            <w:noWrap/>
            <w:vAlign w:val="bottom"/>
          </w:tcPr>
          <w:p w:rsidR="00EF4216" w:rsidRPr="00EF4216" w:rsidRDefault="00EF4216" w:rsidP="00EF4216">
            <w:pPr>
              <w:contextualSpacing w:val="0"/>
              <w:jc w:val="right"/>
              <w:rPr>
                <w:rFonts w:ascii="Calibri" w:eastAsia="Times New Roman" w:hAnsi="Calibri" w:cs="Calibri"/>
                <w:color w:val="000000"/>
                <w:sz w:val="22"/>
              </w:rPr>
            </w:pPr>
            <w:r>
              <w:rPr>
                <w:rFonts w:ascii="Calibri" w:eastAsia="Times New Roman" w:hAnsi="Calibri" w:cs="Calibri"/>
                <w:color w:val="000000"/>
                <w:sz w:val="22"/>
              </w:rPr>
              <w:t>$100,000 Bankroll</w:t>
            </w:r>
          </w:p>
        </w:tc>
        <w:tc>
          <w:tcPr>
            <w:tcW w:w="360" w:type="dxa"/>
            <w:tcBorders>
              <w:top w:val="nil"/>
              <w:left w:val="nil"/>
              <w:right w:val="nil"/>
            </w:tcBorders>
          </w:tcPr>
          <w:p w:rsidR="00EF4216" w:rsidRDefault="00EF4216" w:rsidP="00EF4216">
            <w:pPr>
              <w:contextualSpacing w:val="0"/>
              <w:jc w:val="right"/>
              <w:rPr>
                <w:rFonts w:ascii="Calibri" w:eastAsia="Times New Roman" w:hAnsi="Calibri" w:cs="Calibri"/>
                <w:color w:val="000000"/>
                <w:sz w:val="22"/>
              </w:rPr>
            </w:pPr>
          </w:p>
        </w:tc>
        <w:tc>
          <w:tcPr>
            <w:tcW w:w="2430" w:type="dxa"/>
            <w:gridSpan w:val="2"/>
            <w:tcBorders>
              <w:top w:val="nil"/>
              <w:left w:val="nil"/>
              <w:bottom w:val="single" w:sz="4" w:space="0" w:color="auto"/>
              <w:right w:val="nil"/>
            </w:tcBorders>
            <w:shd w:val="clear" w:color="auto" w:fill="auto"/>
            <w:noWrap/>
            <w:vAlign w:val="bottom"/>
          </w:tcPr>
          <w:p w:rsidR="00EF4216" w:rsidRPr="00EF4216" w:rsidRDefault="00EF4216" w:rsidP="00EF4216">
            <w:pPr>
              <w:contextualSpacing w:val="0"/>
              <w:jc w:val="right"/>
              <w:rPr>
                <w:rFonts w:ascii="Calibri" w:eastAsia="Times New Roman" w:hAnsi="Calibri" w:cs="Calibri"/>
                <w:color w:val="000000"/>
                <w:sz w:val="22"/>
              </w:rPr>
            </w:pPr>
            <w:r>
              <w:rPr>
                <w:rFonts w:ascii="Calibri" w:eastAsia="Times New Roman" w:hAnsi="Calibri" w:cs="Calibri"/>
                <w:color w:val="000000"/>
                <w:sz w:val="22"/>
              </w:rPr>
              <w:t>$10,000 Bankroll</w:t>
            </w:r>
          </w:p>
        </w:tc>
      </w:tr>
      <w:tr w:rsidR="00EF4216" w:rsidRPr="00EF4216" w:rsidTr="00EF4216">
        <w:trPr>
          <w:trHeight w:val="300"/>
        </w:trPr>
        <w:tc>
          <w:tcPr>
            <w:tcW w:w="1260" w:type="dxa"/>
            <w:tcBorders>
              <w:top w:val="nil"/>
              <w:left w:val="nil"/>
              <w:bottom w:val="single" w:sz="4" w:space="0" w:color="auto"/>
              <w:right w:val="nil"/>
            </w:tcBorders>
            <w:shd w:val="clear" w:color="auto" w:fill="auto"/>
            <w:noWrap/>
            <w:vAlign w:val="bottom"/>
            <w:hideMark/>
          </w:tcPr>
          <w:p w:rsidR="00EF4216" w:rsidRPr="00EF4216" w:rsidRDefault="00EF4216" w:rsidP="00EF4216">
            <w:pPr>
              <w:contextualSpacing w:val="0"/>
              <w:jc w:val="center"/>
              <w:rPr>
                <w:rFonts w:ascii="Calibri" w:eastAsia="Times New Roman" w:hAnsi="Calibri" w:cs="Calibri"/>
                <w:color w:val="000000"/>
                <w:sz w:val="22"/>
              </w:rPr>
            </w:pPr>
            <w:r>
              <w:rPr>
                <w:rFonts w:ascii="Calibri" w:eastAsia="Times New Roman" w:hAnsi="Calibri" w:cs="Calibri"/>
                <w:color w:val="000000"/>
                <w:sz w:val="22"/>
              </w:rPr>
              <w:t># of Stocks</w:t>
            </w:r>
          </w:p>
        </w:tc>
        <w:tc>
          <w:tcPr>
            <w:tcW w:w="1260" w:type="dxa"/>
            <w:tcBorders>
              <w:top w:val="single" w:sz="4" w:space="0" w:color="auto"/>
              <w:left w:val="nil"/>
              <w:bottom w:val="single" w:sz="4" w:space="0" w:color="auto"/>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$0</w:t>
            </w:r>
            <w:r>
              <w:rPr>
                <w:rFonts w:ascii="Calibri" w:eastAsia="Times New Roman" w:hAnsi="Calibri" w:cs="Calibri"/>
                <w:color w:val="000000"/>
                <w:sz w:val="22"/>
              </w:rPr>
              <w:t xml:space="preserve"> Trades</w:t>
            </w:r>
            <w:r w:rsidRPr="00EF4216">
              <w:rPr>
                <w:rFonts w:ascii="Calibri" w:eastAsia="Times New Roman" w:hAnsi="Calibri" w:cs="Calibri"/>
                <w:color w:val="000000"/>
                <w:sz w:val="22"/>
              </w:rPr>
              <w:t xml:space="preserve"> </w:t>
            </w:r>
          </w:p>
        </w:tc>
        <w:tc>
          <w:tcPr>
            <w:tcW w:w="1170" w:type="dxa"/>
            <w:tcBorders>
              <w:top w:val="single" w:sz="4" w:space="0" w:color="auto"/>
              <w:left w:val="nil"/>
              <w:bottom w:val="single" w:sz="4" w:space="0" w:color="auto"/>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$5</w:t>
            </w:r>
            <w:r>
              <w:rPr>
                <w:rFonts w:ascii="Calibri" w:eastAsia="Times New Roman" w:hAnsi="Calibri" w:cs="Calibri"/>
                <w:color w:val="000000"/>
                <w:sz w:val="22"/>
              </w:rPr>
              <w:t xml:space="preserve"> Trades</w:t>
            </w:r>
            <w:r w:rsidRPr="00EF4216">
              <w:rPr>
                <w:rFonts w:ascii="Calibri" w:eastAsia="Times New Roman" w:hAnsi="Calibri" w:cs="Calibri"/>
                <w:color w:val="000000"/>
                <w:sz w:val="22"/>
              </w:rPr>
              <w:t xml:space="preserve"> </w:t>
            </w:r>
          </w:p>
        </w:tc>
        <w:tc>
          <w:tcPr>
            <w:tcW w:w="360" w:type="dxa"/>
            <w:tcBorders>
              <w:top w:val="nil"/>
              <w:left w:val="nil"/>
              <w:bottom w:val="single" w:sz="4" w:space="0" w:color="auto"/>
              <w:right w:val="nil"/>
            </w:tcBorders>
          </w:tcPr>
          <w:p w:rsidR="00EF4216" w:rsidRPr="00EF4216" w:rsidRDefault="00EF4216" w:rsidP="00EF4216">
            <w:pPr>
              <w:contextualSpacing w:val="0"/>
              <w:jc w:val="right"/>
              <w:rPr>
                <w:rFonts w:ascii="Calibri" w:eastAsia="Times New Roman" w:hAnsi="Calibri" w:cs="Calibri"/>
                <w:color w:val="000000"/>
                <w:sz w:val="22"/>
              </w:rPr>
            </w:pPr>
          </w:p>
        </w:tc>
        <w:tc>
          <w:tcPr>
            <w:tcW w:w="1170" w:type="dxa"/>
            <w:tcBorders>
              <w:top w:val="single" w:sz="4" w:space="0" w:color="auto"/>
              <w:left w:val="nil"/>
              <w:bottom w:val="single" w:sz="4" w:space="0" w:color="auto"/>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$0</w:t>
            </w:r>
            <w:r>
              <w:rPr>
                <w:rFonts w:ascii="Calibri" w:eastAsia="Times New Roman" w:hAnsi="Calibri" w:cs="Calibri"/>
                <w:color w:val="000000"/>
                <w:sz w:val="22"/>
              </w:rPr>
              <w:t xml:space="preserve"> Trades</w:t>
            </w:r>
            <w:r w:rsidRPr="00EF4216">
              <w:rPr>
                <w:rFonts w:ascii="Calibri" w:eastAsia="Times New Roman" w:hAnsi="Calibri" w:cs="Calibri"/>
                <w:color w:val="000000"/>
                <w:sz w:val="22"/>
              </w:rPr>
              <w:t xml:space="preserve"> </w:t>
            </w:r>
          </w:p>
        </w:tc>
        <w:tc>
          <w:tcPr>
            <w:tcW w:w="1260" w:type="dxa"/>
            <w:tcBorders>
              <w:top w:val="single" w:sz="4" w:space="0" w:color="auto"/>
              <w:left w:val="nil"/>
              <w:bottom w:val="single" w:sz="4" w:space="0" w:color="auto"/>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$5</w:t>
            </w:r>
            <w:r>
              <w:rPr>
                <w:rFonts w:ascii="Calibri" w:eastAsia="Times New Roman" w:hAnsi="Calibri" w:cs="Calibri"/>
                <w:color w:val="000000"/>
                <w:sz w:val="22"/>
              </w:rPr>
              <w:t xml:space="preserve"> Trades</w:t>
            </w:r>
            <w:r w:rsidRPr="00EF4216">
              <w:rPr>
                <w:rFonts w:ascii="Calibri" w:eastAsia="Times New Roman" w:hAnsi="Calibri" w:cs="Calibri"/>
                <w:color w:val="000000"/>
                <w:sz w:val="22"/>
              </w:rPr>
              <w:t xml:space="preserve"> </w:t>
            </w:r>
          </w:p>
        </w:tc>
      </w:tr>
      <w:tr w:rsidR="00EF4216" w:rsidRPr="00EF4216" w:rsidTr="00EF4216">
        <w:trPr>
          <w:trHeight w:val="300"/>
        </w:trPr>
        <w:tc>
          <w:tcPr>
            <w:tcW w:w="1260" w:type="dxa"/>
            <w:tcBorders>
              <w:top w:val="single" w:sz="4" w:space="0" w:color="auto"/>
              <w:left w:val="nil"/>
              <w:bottom w:val="nil"/>
              <w:right w:val="nil"/>
            </w:tcBorders>
            <w:shd w:val="clear" w:color="auto" w:fill="auto"/>
            <w:noWrap/>
            <w:vAlign w:val="bottom"/>
            <w:hideMark/>
          </w:tcPr>
          <w:p w:rsidR="00EF4216" w:rsidRPr="00EF4216" w:rsidRDefault="00EF4216" w:rsidP="00EF4216">
            <w:pPr>
              <w:contextualSpacing w:val="0"/>
              <w:jc w:val="center"/>
              <w:rPr>
                <w:rFonts w:ascii="Calibri" w:eastAsia="Times New Roman" w:hAnsi="Calibri" w:cs="Calibri"/>
                <w:color w:val="000000"/>
                <w:sz w:val="22"/>
              </w:rPr>
            </w:pPr>
            <w:r w:rsidRPr="00EF4216">
              <w:rPr>
                <w:rFonts w:ascii="Calibri" w:eastAsia="Times New Roman" w:hAnsi="Calibri" w:cs="Calibri"/>
                <w:color w:val="000000"/>
                <w:sz w:val="22"/>
              </w:rPr>
              <w:t>1</w:t>
            </w:r>
          </w:p>
        </w:tc>
        <w:tc>
          <w:tcPr>
            <w:tcW w:w="1260" w:type="dxa"/>
            <w:tcBorders>
              <w:top w:val="single" w:sz="4" w:space="0" w:color="auto"/>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63.1%</w:t>
            </w:r>
          </w:p>
        </w:tc>
        <w:tc>
          <w:tcPr>
            <w:tcW w:w="1170" w:type="dxa"/>
            <w:tcBorders>
              <w:top w:val="single" w:sz="4" w:space="0" w:color="auto"/>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62.9%</w:t>
            </w:r>
          </w:p>
        </w:tc>
        <w:tc>
          <w:tcPr>
            <w:tcW w:w="360" w:type="dxa"/>
            <w:tcBorders>
              <w:top w:val="single" w:sz="4" w:space="0" w:color="auto"/>
              <w:left w:val="nil"/>
              <w:bottom w:val="nil"/>
              <w:right w:val="nil"/>
            </w:tcBorders>
          </w:tcPr>
          <w:p w:rsidR="00EF4216" w:rsidRPr="00EF4216" w:rsidRDefault="00EF4216" w:rsidP="00EF4216">
            <w:pPr>
              <w:contextualSpacing w:val="0"/>
              <w:jc w:val="right"/>
              <w:rPr>
                <w:rFonts w:ascii="Calibri" w:eastAsia="Times New Roman" w:hAnsi="Calibri" w:cs="Calibri"/>
                <w:color w:val="000000"/>
                <w:sz w:val="22"/>
              </w:rPr>
            </w:pPr>
          </w:p>
        </w:tc>
        <w:tc>
          <w:tcPr>
            <w:tcW w:w="1170" w:type="dxa"/>
            <w:tcBorders>
              <w:top w:val="single" w:sz="4" w:space="0" w:color="auto"/>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62.8%</w:t>
            </w:r>
          </w:p>
        </w:tc>
        <w:tc>
          <w:tcPr>
            <w:tcW w:w="1260" w:type="dxa"/>
            <w:tcBorders>
              <w:top w:val="single" w:sz="4" w:space="0" w:color="auto"/>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62.0%</w:t>
            </w:r>
          </w:p>
        </w:tc>
      </w:tr>
      <w:tr w:rsidR="00EF4216" w:rsidRPr="00EF4216" w:rsidTr="00EF4216">
        <w:trPr>
          <w:trHeight w:val="300"/>
        </w:trPr>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center"/>
              <w:rPr>
                <w:rFonts w:ascii="Calibri" w:eastAsia="Times New Roman" w:hAnsi="Calibri" w:cs="Calibri"/>
                <w:color w:val="000000"/>
                <w:sz w:val="22"/>
              </w:rPr>
            </w:pPr>
            <w:r w:rsidRPr="00EF4216">
              <w:rPr>
                <w:rFonts w:ascii="Calibri" w:eastAsia="Times New Roman" w:hAnsi="Calibri" w:cs="Calibri"/>
                <w:color w:val="000000"/>
                <w:sz w:val="22"/>
              </w:rPr>
              <w:t>2</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36.9%</w:t>
            </w: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36.6%</w:t>
            </w:r>
          </w:p>
        </w:tc>
        <w:tc>
          <w:tcPr>
            <w:tcW w:w="360" w:type="dxa"/>
            <w:tcBorders>
              <w:top w:val="nil"/>
              <w:left w:val="nil"/>
              <w:bottom w:val="nil"/>
              <w:right w:val="nil"/>
            </w:tcBorders>
          </w:tcPr>
          <w:p w:rsidR="00EF4216" w:rsidRPr="00EF4216" w:rsidRDefault="00EF4216" w:rsidP="00EF4216">
            <w:pPr>
              <w:contextualSpacing w:val="0"/>
              <w:jc w:val="right"/>
              <w:rPr>
                <w:rFonts w:ascii="Calibri" w:eastAsia="Times New Roman" w:hAnsi="Calibri" w:cs="Calibri"/>
                <w:color w:val="000000"/>
                <w:sz w:val="22"/>
              </w:rPr>
            </w:pP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38.6%</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35.1%</w:t>
            </w:r>
          </w:p>
        </w:tc>
      </w:tr>
      <w:tr w:rsidR="00EF4216" w:rsidRPr="00EF4216" w:rsidTr="00EF4216">
        <w:trPr>
          <w:trHeight w:val="300"/>
        </w:trPr>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center"/>
              <w:rPr>
                <w:rFonts w:ascii="Calibri" w:eastAsia="Times New Roman" w:hAnsi="Calibri" w:cs="Calibri"/>
                <w:color w:val="000000"/>
                <w:sz w:val="22"/>
              </w:rPr>
            </w:pPr>
            <w:r w:rsidRPr="00EF4216">
              <w:rPr>
                <w:rFonts w:ascii="Calibri" w:eastAsia="Times New Roman" w:hAnsi="Calibri" w:cs="Calibri"/>
                <w:color w:val="000000"/>
                <w:sz w:val="22"/>
              </w:rPr>
              <w:t>3</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24.1%</w:t>
            </w: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23.5%</w:t>
            </w:r>
          </w:p>
        </w:tc>
        <w:tc>
          <w:tcPr>
            <w:tcW w:w="360" w:type="dxa"/>
            <w:tcBorders>
              <w:top w:val="nil"/>
              <w:left w:val="nil"/>
              <w:bottom w:val="nil"/>
              <w:right w:val="nil"/>
            </w:tcBorders>
          </w:tcPr>
          <w:p w:rsidR="00EF4216" w:rsidRPr="00EF4216" w:rsidRDefault="00EF4216" w:rsidP="00EF4216">
            <w:pPr>
              <w:contextualSpacing w:val="0"/>
              <w:jc w:val="right"/>
              <w:rPr>
                <w:rFonts w:ascii="Calibri" w:eastAsia="Times New Roman" w:hAnsi="Calibri" w:cs="Calibri"/>
                <w:color w:val="000000"/>
                <w:sz w:val="22"/>
              </w:rPr>
            </w:pP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24.7%</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20.4%</w:t>
            </w:r>
          </w:p>
        </w:tc>
      </w:tr>
      <w:tr w:rsidR="00EF4216" w:rsidRPr="00EF4216" w:rsidTr="00EF4216">
        <w:trPr>
          <w:trHeight w:val="300"/>
        </w:trPr>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center"/>
              <w:rPr>
                <w:rFonts w:ascii="Calibri" w:eastAsia="Times New Roman" w:hAnsi="Calibri" w:cs="Calibri"/>
                <w:color w:val="000000"/>
                <w:sz w:val="22"/>
              </w:rPr>
            </w:pPr>
            <w:r w:rsidRPr="00EF4216">
              <w:rPr>
                <w:rFonts w:ascii="Calibri" w:eastAsia="Times New Roman" w:hAnsi="Calibri" w:cs="Calibri"/>
                <w:color w:val="000000"/>
                <w:sz w:val="22"/>
              </w:rPr>
              <w:lastRenderedPageBreak/>
              <w:t>4</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52.4%</w:t>
            </w: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51.8%</w:t>
            </w:r>
          </w:p>
        </w:tc>
        <w:tc>
          <w:tcPr>
            <w:tcW w:w="360" w:type="dxa"/>
            <w:tcBorders>
              <w:top w:val="nil"/>
              <w:left w:val="nil"/>
              <w:bottom w:val="nil"/>
              <w:right w:val="nil"/>
            </w:tcBorders>
          </w:tcPr>
          <w:p w:rsidR="00EF4216" w:rsidRPr="00EF4216" w:rsidRDefault="00EF4216" w:rsidP="00EF4216">
            <w:pPr>
              <w:contextualSpacing w:val="0"/>
              <w:jc w:val="right"/>
              <w:rPr>
                <w:rFonts w:ascii="Calibri" w:eastAsia="Times New Roman" w:hAnsi="Calibri" w:cs="Calibri"/>
                <w:color w:val="000000"/>
                <w:sz w:val="22"/>
              </w:rPr>
            </w:pP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53.3%</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45.5%</w:t>
            </w:r>
          </w:p>
        </w:tc>
      </w:tr>
      <w:tr w:rsidR="00EF4216" w:rsidRPr="00EF4216" w:rsidTr="00EF4216">
        <w:trPr>
          <w:trHeight w:val="300"/>
        </w:trPr>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center"/>
              <w:rPr>
                <w:rFonts w:ascii="Calibri" w:eastAsia="Times New Roman" w:hAnsi="Calibri" w:cs="Calibri"/>
                <w:color w:val="000000"/>
                <w:sz w:val="22"/>
              </w:rPr>
            </w:pPr>
            <w:r w:rsidRPr="00EF4216">
              <w:rPr>
                <w:rFonts w:ascii="Calibri" w:eastAsia="Times New Roman" w:hAnsi="Calibri" w:cs="Calibri"/>
                <w:color w:val="000000"/>
                <w:sz w:val="22"/>
              </w:rPr>
              <w:t>5</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43.3%</w:t>
            </w: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42.7%</w:t>
            </w:r>
          </w:p>
        </w:tc>
        <w:tc>
          <w:tcPr>
            <w:tcW w:w="360" w:type="dxa"/>
            <w:tcBorders>
              <w:top w:val="nil"/>
              <w:left w:val="nil"/>
              <w:bottom w:val="nil"/>
              <w:right w:val="nil"/>
            </w:tcBorders>
          </w:tcPr>
          <w:p w:rsidR="00EF4216" w:rsidRPr="00EF4216" w:rsidRDefault="00EF4216" w:rsidP="00EF4216">
            <w:pPr>
              <w:contextualSpacing w:val="0"/>
              <w:jc w:val="right"/>
              <w:rPr>
                <w:rFonts w:ascii="Calibri" w:eastAsia="Times New Roman" w:hAnsi="Calibri" w:cs="Calibri"/>
                <w:color w:val="000000"/>
                <w:sz w:val="22"/>
              </w:rPr>
            </w:pP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43.3%</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36.4%</w:t>
            </w:r>
          </w:p>
        </w:tc>
      </w:tr>
      <w:tr w:rsidR="00EF4216" w:rsidRPr="00EF4216" w:rsidTr="00EF4216">
        <w:trPr>
          <w:trHeight w:val="300"/>
        </w:trPr>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center"/>
              <w:rPr>
                <w:rFonts w:ascii="Calibri" w:eastAsia="Times New Roman" w:hAnsi="Calibri" w:cs="Calibri"/>
                <w:color w:val="000000"/>
                <w:sz w:val="22"/>
              </w:rPr>
            </w:pPr>
            <w:r w:rsidRPr="00EF4216">
              <w:rPr>
                <w:rFonts w:ascii="Calibri" w:eastAsia="Times New Roman" w:hAnsi="Calibri" w:cs="Calibri"/>
                <w:color w:val="000000"/>
                <w:sz w:val="22"/>
              </w:rPr>
              <w:t>6</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47.4%</w:t>
            </w: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46.4%</w:t>
            </w:r>
          </w:p>
        </w:tc>
        <w:tc>
          <w:tcPr>
            <w:tcW w:w="360" w:type="dxa"/>
            <w:tcBorders>
              <w:top w:val="nil"/>
              <w:left w:val="nil"/>
              <w:bottom w:val="nil"/>
              <w:right w:val="nil"/>
            </w:tcBorders>
          </w:tcPr>
          <w:p w:rsidR="00EF4216" w:rsidRPr="00EF4216" w:rsidRDefault="00EF4216" w:rsidP="00EF4216">
            <w:pPr>
              <w:contextualSpacing w:val="0"/>
              <w:jc w:val="right"/>
              <w:rPr>
                <w:rFonts w:ascii="Calibri" w:eastAsia="Times New Roman" w:hAnsi="Calibri" w:cs="Calibri"/>
                <w:color w:val="000000"/>
                <w:sz w:val="22"/>
              </w:rPr>
            </w:pP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45.5%</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37.4%</w:t>
            </w:r>
          </w:p>
        </w:tc>
      </w:tr>
      <w:tr w:rsidR="00EF4216" w:rsidRPr="00EF4216" w:rsidTr="00EF4216">
        <w:trPr>
          <w:trHeight w:val="300"/>
        </w:trPr>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center"/>
              <w:rPr>
                <w:rFonts w:ascii="Calibri" w:eastAsia="Times New Roman" w:hAnsi="Calibri" w:cs="Calibri"/>
                <w:color w:val="000000"/>
                <w:sz w:val="22"/>
              </w:rPr>
            </w:pPr>
            <w:r w:rsidRPr="00EF4216">
              <w:rPr>
                <w:rFonts w:ascii="Calibri" w:eastAsia="Times New Roman" w:hAnsi="Calibri" w:cs="Calibri"/>
                <w:color w:val="000000"/>
                <w:sz w:val="22"/>
              </w:rPr>
              <w:t>7</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44.1%</w:t>
            </w: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43.2%</w:t>
            </w:r>
          </w:p>
        </w:tc>
        <w:tc>
          <w:tcPr>
            <w:tcW w:w="360" w:type="dxa"/>
            <w:tcBorders>
              <w:top w:val="nil"/>
              <w:left w:val="nil"/>
              <w:bottom w:val="nil"/>
              <w:right w:val="nil"/>
            </w:tcBorders>
          </w:tcPr>
          <w:p w:rsidR="00EF4216" w:rsidRPr="00EF4216" w:rsidRDefault="00EF4216" w:rsidP="00EF4216">
            <w:pPr>
              <w:contextualSpacing w:val="0"/>
              <w:jc w:val="right"/>
              <w:rPr>
                <w:rFonts w:ascii="Calibri" w:eastAsia="Times New Roman" w:hAnsi="Calibri" w:cs="Calibri"/>
                <w:color w:val="000000"/>
                <w:sz w:val="22"/>
              </w:rPr>
            </w:pP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41.2%</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31.7%</w:t>
            </w:r>
          </w:p>
        </w:tc>
      </w:tr>
      <w:tr w:rsidR="00EF4216" w:rsidRPr="00EF4216" w:rsidTr="00EF4216">
        <w:trPr>
          <w:trHeight w:val="300"/>
        </w:trPr>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center"/>
              <w:rPr>
                <w:rFonts w:ascii="Calibri" w:eastAsia="Times New Roman" w:hAnsi="Calibri" w:cs="Calibri"/>
                <w:color w:val="000000"/>
                <w:sz w:val="22"/>
              </w:rPr>
            </w:pPr>
            <w:r w:rsidRPr="00EF4216">
              <w:rPr>
                <w:rFonts w:ascii="Calibri" w:eastAsia="Times New Roman" w:hAnsi="Calibri" w:cs="Calibri"/>
                <w:color w:val="000000"/>
                <w:sz w:val="22"/>
              </w:rPr>
              <w:t>8</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30.4%</w:t>
            </w: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29.4%</w:t>
            </w:r>
          </w:p>
        </w:tc>
        <w:tc>
          <w:tcPr>
            <w:tcW w:w="360" w:type="dxa"/>
            <w:tcBorders>
              <w:top w:val="nil"/>
              <w:left w:val="nil"/>
              <w:bottom w:val="nil"/>
              <w:right w:val="nil"/>
            </w:tcBorders>
          </w:tcPr>
          <w:p w:rsidR="00EF4216" w:rsidRPr="00EF4216" w:rsidRDefault="00EF4216" w:rsidP="00EF4216">
            <w:pPr>
              <w:contextualSpacing w:val="0"/>
              <w:jc w:val="right"/>
              <w:rPr>
                <w:rFonts w:ascii="Calibri" w:eastAsia="Times New Roman" w:hAnsi="Calibri" w:cs="Calibri"/>
                <w:color w:val="000000"/>
                <w:sz w:val="22"/>
              </w:rPr>
            </w:pP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28.4%</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17.7%</w:t>
            </w:r>
          </w:p>
        </w:tc>
      </w:tr>
      <w:tr w:rsidR="00EF4216" w:rsidRPr="00EF4216" w:rsidTr="00EF4216">
        <w:trPr>
          <w:trHeight w:val="300"/>
        </w:trPr>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center"/>
              <w:rPr>
                <w:rFonts w:ascii="Calibri" w:eastAsia="Times New Roman" w:hAnsi="Calibri" w:cs="Calibri"/>
                <w:color w:val="000000"/>
                <w:sz w:val="22"/>
              </w:rPr>
            </w:pPr>
            <w:r w:rsidRPr="00EF4216">
              <w:rPr>
                <w:rFonts w:ascii="Calibri" w:eastAsia="Times New Roman" w:hAnsi="Calibri" w:cs="Calibri"/>
                <w:color w:val="000000"/>
                <w:sz w:val="22"/>
              </w:rPr>
              <w:t>9</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26.4%</w:t>
            </w: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25.2%</w:t>
            </w:r>
          </w:p>
        </w:tc>
        <w:tc>
          <w:tcPr>
            <w:tcW w:w="360" w:type="dxa"/>
            <w:tcBorders>
              <w:top w:val="nil"/>
              <w:left w:val="nil"/>
              <w:bottom w:val="nil"/>
              <w:right w:val="nil"/>
            </w:tcBorders>
          </w:tcPr>
          <w:p w:rsidR="00EF4216" w:rsidRPr="00EF4216" w:rsidRDefault="00EF4216" w:rsidP="00EF4216">
            <w:pPr>
              <w:contextualSpacing w:val="0"/>
              <w:jc w:val="right"/>
              <w:rPr>
                <w:rFonts w:ascii="Calibri" w:eastAsia="Times New Roman" w:hAnsi="Calibri" w:cs="Calibri"/>
                <w:color w:val="000000"/>
                <w:sz w:val="22"/>
              </w:rPr>
            </w:pP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26.7%</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12.2%</w:t>
            </w:r>
          </w:p>
        </w:tc>
      </w:tr>
      <w:tr w:rsidR="00EF4216" w:rsidRPr="00EF4216" w:rsidTr="00EF4216">
        <w:trPr>
          <w:trHeight w:val="300"/>
        </w:trPr>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center"/>
              <w:rPr>
                <w:rFonts w:ascii="Calibri" w:eastAsia="Times New Roman" w:hAnsi="Calibri" w:cs="Calibri"/>
                <w:color w:val="000000"/>
                <w:sz w:val="22"/>
              </w:rPr>
            </w:pPr>
            <w:r w:rsidRPr="00EF4216">
              <w:rPr>
                <w:rFonts w:ascii="Calibri" w:eastAsia="Times New Roman" w:hAnsi="Calibri" w:cs="Calibri"/>
                <w:color w:val="000000"/>
                <w:sz w:val="22"/>
              </w:rPr>
              <w:t>10</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24.8%</w:t>
            </w: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23.4%</w:t>
            </w:r>
          </w:p>
        </w:tc>
        <w:tc>
          <w:tcPr>
            <w:tcW w:w="360" w:type="dxa"/>
            <w:tcBorders>
              <w:top w:val="nil"/>
              <w:left w:val="nil"/>
              <w:bottom w:val="nil"/>
              <w:right w:val="nil"/>
            </w:tcBorders>
          </w:tcPr>
          <w:p w:rsidR="00EF4216" w:rsidRPr="00EF4216" w:rsidRDefault="00EF4216" w:rsidP="00EF4216">
            <w:pPr>
              <w:contextualSpacing w:val="0"/>
              <w:jc w:val="right"/>
              <w:rPr>
                <w:rFonts w:ascii="Calibri" w:eastAsia="Times New Roman" w:hAnsi="Calibri" w:cs="Calibri"/>
                <w:color w:val="000000"/>
                <w:sz w:val="22"/>
              </w:rPr>
            </w:pPr>
          </w:p>
        </w:tc>
        <w:tc>
          <w:tcPr>
            <w:tcW w:w="117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22.5%</w:t>
            </w:r>
          </w:p>
        </w:tc>
        <w:tc>
          <w:tcPr>
            <w:tcW w:w="1260" w:type="dxa"/>
            <w:tcBorders>
              <w:top w:val="nil"/>
              <w:left w:val="nil"/>
              <w:bottom w:val="nil"/>
              <w:right w:val="nil"/>
            </w:tcBorders>
            <w:shd w:val="clear" w:color="auto" w:fill="auto"/>
            <w:noWrap/>
            <w:vAlign w:val="bottom"/>
            <w:hideMark/>
          </w:tcPr>
          <w:p w:rsidR="00EF4216" w:rsidRPr="00EF4216" w:rsidRDefault="00EF4216" w:rsidP="00EF4216">
            <w:pPr>
              <w:contextualSpacing w:val="0"/>
              <w:jc w:val="right"/>
              <w:rPr>
                <w:rFonts w:ascii="Calibri" w:eastAsia="Times New Roman" w:hAnsi="Calibri" w:cs="Calibri"/>
                <w:color w:val="000000"/>
                <w:sz w:val="22"/>
              </w:rPr>
            </w:pPr>
            <w:r w:rsidRPr="00EF4216">
              <w:rPr>
                <w:rFonts w:ascii="Calibri" w:eastAsia="Times New Roman" w:hAnsi="Calibri" w:cs="Calibri"/>
                <w:color w:val="000000"/>
                <w:sz w:val="22"/>
              </w:rPr>
              <w:t>9.9%</w:t>
            </w:r>
          </w:p>
        </w:tc>
      </w:tr>
    </w:tbl>
    <w:p w:rsidR="00EF4216" w:rsidRDefault="00EF4216" w:rsidP="00D24FD4">
      <w:pPr>
        <w:rPr>
          <w:rFonts w:ascii="Calibri" w:eastAsia="Times New Roman" w:hAnsi="Calibri" w:cs="Calibri"/>
          <w:color w:val="000000"/>
          <w:sz w:val="22"/>
        </w:rPr>
      </w:pPr>
    </w:p>
    <w:p w:rsidR="00EF4216" w:rsidRDefault="00EF4216" w:rsidP="00D24FD4">
      <w:pPr>
        <w:rPr>
          <w:rFonts w:ascii="Calibri" w:eastAsia="Times New Roman" w:hAnsi="Calibri" w:cs="Calibri"/>
          <w:color w:val="000000"/>
          <w:sz w:val="22"/>
        </w:rPr>
      </w:pPr>
      <w:r>
        <w:rPr>
          <w:rFonts w:ascii="Calibri" w:eastAsia="Times New Roman" w:hAnsi="Calibri" w:cs="Calibri"/>
          <w:color w:val="000000"/>
          <w:sz w:val="22"/>
        </w:rPr>
        <w:t xml:space="preserve">The portfolio formed only of 1 stock, that stock predicted to have the highest return, performed much better than the </w:t>
      </w:r>
      <w:proofErr w:type="gramStart"/>
      <w:r>
        <w:rPr>
          <w:rFonts w:ascii="Calibri" w:eastAsia="Times New Roman" w:hAnsi="Calibri" w:cs="Calibri"/>
          <w:color w:val="000000"/>
          <w:sz w:val="22"/>
        </w:rPr>
        <w:t>others</w:t>
      </w:r>
      <w:proofErr w:type="gramEnd"/>
      <w:r>
        <w:rPr>
          <w:rFonts w:ascii="Calibri" w:eastAsia="Times New Roman" w:hAnsi="Calibri" w:cs="Calibri"/>
          <w:color w:val="000000"/>
          <w:sz w:val="22"/>
        </w:rPr>
        <w:t>.  The returns do seem to fall though, implying that we might be better focusing our investments on a more limited portfolio.  This would require more testing though to see if this trend persisted over different testing periods.  We might just be seeing the effect of 1 or 2 good choices here.</w:t>
      </w:r>
    </w:p>
    <w:p w:rsidR="00EF4216" w:rsidRDefault="00EF4216" w:rsidP="00D24FD4">
      <w:pPr>
        <w:rPr>
          <w:rFonts w:ascii="Calibri" w:eastAsia="Times New Roman" w:hAnsi="Calibri" w:cs="Calibri"/>
          <w:color w:val="000000"/>
          <w:sz w:val="22"/>
        </w:rPr>
      </w:pPr>
    </w:p>
    <w:p w:rsidR="00EF4216" w:rsidRDefault="00EF4216" w:rsidP="00D24FD4">
      <w:pPr>
        <w:rPr>
          <w:rFonts w:ascii="Calibri" w:eastAsia="Times New Roman" w:hAnsi="Calibri" w:cs="Calibri"/>
          <w:color w:val="000000"/>
          <w:sz w:val="22"/>
        </w:rPr>
      </w:pPr>
      <w:r>
        <w:rPr>
          <w:rFonts w:ascii="Calibri" w:eastAsia="Times New Roman" w:hAnsi="Calibri" w:cs="Calibri"/>
          <w:color w:val="000000"/>
          <w:sz w:val="22"/>
        </w:rPr>
        <w:t xml:space="preserve">For completeness, the list of stocks the simulation picked when we allowed a portfolio of 10 stocks </w:t>
      </w:r>
      <w:proofErr w:type="gramStart"/>
      <w:r>
        <w:rPr>
          <w:rFonts w:ascii="Calibri" w:eastAsia="Times New Roman" w:hAnsi="Calibri" w:cs="Calibri"/>
          <w:color w:val="000000"/>
          <w:sz w:val="22"/>
        </w:rPr>
        <w:t>were</w:t>
      </w:r>
      <w:proofErr w:type="gramEnd"/>
      <w:r>
        <w:rPr>
          <w:rFonts w:ascii="Calibri" w:eastAsia="Times New Roman" w:hAnsi="Calibri" w:cs="Calibri"/>
          <w:color w:val="000000"/>
          <w:sz w:val="22"/>
        </w:rPr>
        <w:t>:</w:t>
      </w:r>
    </w:p>
    <w:p w:rsidR="00EF4216" w:rsidRDefault="00EF4216" w:rsidP="00D24FD4">
      <w:pPr>
        <w:rPr>
          <w:rFonts w:ascii="Calibri" w:eastAsia="Times New Roman" w:hAnsi="Calibri" w:cs="Calibri"/>
          <w:color w:val="000000"/>
          <w:sz w:val="22"/>
        </w:rPr>
      </w:pPr>
    </w:p>
    <w:p w:rsidR="00EF4216" w:rsidRPr="00E33F09" w:rsidRDefault="00EF4216" w:rsidP="00EF4216">
      <w:pPr>
        <w:rPr>
          <w:rFonts w:ascii="Calibri" w:eastAsia="Times New Roman" w:hAnsi="Calibri" w:cs="Calibri"/>
          <w:color w:val="000000"/>
          <w:sz w:val="22"/>
          <w:u w:val="single"/>
        </w:rPr>
      </w:pPr>
      <w:r w:rsidRPr="00E33F09">
        <w:rPr>
          <w:rFonts w:ascii="Calibri" w:eastAsia="Times New Roman" w:hAnsi="Calibri" w:cs="Calibri"/>
          <w:color w:val="000000"/>
          <w:sz w:val="22"/>
          <w:u w:val="single"/>
        </w:rPr>
        <w:t>Date</w:t>
      </w:r>
      <w:r w:rsidRPr="00E33F09">
        <w:rPr>
          <w:rFonts w:ascii="Calibri" w:eastAsia="Times New Roman" w:hAnsi="Calibri" w:cs="Calibri"/>
          <w:color w:val="000000"/>
          <w:sz w:val="22"/>
          <w:u w:val="single"/>
        </w:rPr>
        <w:tab/>
      </w:r>
      <w:r w:rsidRPr="00E33F09">
        <w:rPr>
          <w:rFonts w:ascii="Calibri" w:eastAsia="Times New Roman" w:hAnsi="Calibri" w:cs="Calibri"/>
          <w:color w:val="000000"/>
          <w:sz w:val="22"/>
          <w:u w:val="single"/>
        </w:rPr>
        <w:tab/>
      </w:r>
      <w:r w:rsidRPr="00E33F09">
        <w:rPr>
          <w:rFonts w:ascii="Calibri" w:eastAsia="Times New Roman" w:hAnsi="Calibri" w:cs="Calibri"/>
          <w:color w:val="000000"/>
          <w:sz w:val="22"/>
          <w:u w:val="single"/>
        </w:rPr>
        <w:tab/>
      </w:r>
      <w:r w:rsidRPr="00E33F09">
        <w:rPr>
          <w:rFonts w:ascii="Calibri" w:eastAsia="Times New Roman" w:hAnsi="Calibri" w:cs="Calibri"/>
          <w:color w:val="000000"/>
          <w:sz w:val="22"/>
          <w:u w:val="single"/>
        </w:rPr>
        <w:tab/>
      </w:r>
      <w:r w:rsidRPr="00E33F09">
        <w:rPr>
          <w:rFonts w:ascii="Calibri" w:eastAsia="Times New Roman" w:hAnsi="Calibri" w:cs="Calibri"/>
          <w:color w:val="000000"/>
          <w:sz w:val="22"/>
          <w:u w:val="single"/>
        </w:rPr>
        <w:tab/>
      </w:r>
      <w:r w:rsidRPr="00E33F09">
        <w:rPr>
          <w:rFonts w:ascii="Calibri" w:eastAsia="Times New Roman" w:hAnsi="Calibri" w:cs="Calibri"/>
          <w:color w:val="000000"/>
          <w:sz w:val="22"/>
          <w:u w:val="single"/>
        </w:rPr>
        <w:tab/>
      </w:r>
      <w:r w:rsidRPr="00E33F09">
        <w:rPr>
          <w:rFonts w:ascii="Calibri" w:eastAsia="Times New Roman" w:hAnsi="Calibri" w:cs="Calibri"/>
          <w:color w:val="000000"/>
          <w:sz w:val="22"/>
          <w:u w:val="single"/>
        </w:rPr>
        <w:tab/>
      </w:r>
      <w:r w:rsidRPr="00E33F09">
        <w:rPr>
          <w:rFonts w:ascii="Calibri" w:eastAsia="Times New Roman" w:hAnsi="Calibri" w:cs="Calibri"/>
          <w:color w:val="000000"/>
          <w:sz w:val="22"/>
          <w:u w:val="single"/>
        </w:rPr>
        <w:tab/>
      </w:r>
      <w:r w:rsidRPr="00E33F09">
        <w:rPr>
          <w:rFonts w:ascii="Calibri" w:eastAsia="Times New Roman" w:hAnsi="Calibri" w:cs="Calibri"/>
          <w:color w:val="000000"/>
          <w:sz w:val="22"/>
          <w:u w:val="single"/>
        </w:rPr>
        <w:tab/>
      </w:r>
      <w:r w:rsidRPr="00E33F09">
        <w:rPr>
          <w:rFonts w:ascii="Calibri" w:eastAsia="Times New Roman" w:hAnsi="Calibri" w:cs="Calibri"/>
          <w:color w:val="000000"/>
          <w:sz w:val="22"/>
          <w:u w:val="single"/>
        </w:rPr>
        <w:tab/>
      </w:r>
      <w:r w:rsidR="00E33F09">
        <w:rPr>
          <w:rFonts w:ascii="Calibri" w:eastAsia="Times New Roman" w:hAnsi="Calibri" w:cs="Calibri"/>
          <w:color w:val="000000"/>
          <w:sz w:val="22"/>
          <w:u w:val="single"/>
        </w:rPr>
        <w:tab/>
      </w:r>
      <w:r w:rsidR="00E33F09">
        <w:rPr>
          <w:rFonts w:ascii="Calibri" w:eastAsia="Times New Roman" w:hAnsi="Calibri" w:cs="Calibri"/>
          <w:color w:val="000000"/>
          <w:sz w:val="22"/>
          <w:u w:val="single"/>
        </w:rPr>
        <w:tab/>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1/2/2015</w:t>
      </w:r>
      <w:r w:rsidRPr="00EF4216">
        <w:rPr>
          <w:rFonts w:ascii="Calibri" w:eastAsia="Times New Roman" w:hAnsi="Calibri" w:cs="Calibri"/>
          <w:color w:val="000000"/>
          <w:sz w:val="22"/>
        </w:rPr>
        <w:tab/>
        <w:t>EW</w:t>
      </w:r>
      <w:r w:rsidRPr="00EF4216">
        <w:rPr>
          <w:rFonts w:ascii="Calibri" w:eastAsia="Times New Roman" w:hAnsi="Calibri" w:cs="Calibri"/>
          <w:color w:val="000000"/>
          <w:sz w:val="22"/>
        </w:rPr>
        <w:tab/>
        <w:t>AVGO</w:t>
      </w:r>
      <w:r w:rsidRPr="00EF4216">
        <w:rPr>
          <w:rFonts w:ascii="Calibri" w:eastAsia="Times New Roman" w:hAnsi="Calibri" w:cs="Calibri"/>
          <w:color w:val="000000"/>
          <w:sz w:val="22"/>
        </w:rPr>
        <w:tab/>
        <w:t>VRTX</w:t>
      </w:r>
      <w:r w:rsidRPr="00EF4216">
        <w:rPr>
          <w:rFonts w:ascii="Calibri" w:eastAsia="Times New Roman" w:hAnsi="Calibri" w:cs="Calibri"/>
          <w:color w:val="000000"/>
          <w:sz w:val="22"/>
        </w:rPr>
        <w:tab/>
        <w:t>RCL</w:t>
      </w:r>
      <w:r w:rsidRPr="00EF4216">
        <w:rPr>
          <w:rFonts w:ascii="Calibri" w:eastAsia="Times New Roman" w:hAnsi="Calibri" w:cs="Calibri"/>
          <w:color w:val="000000"/>
          <w:sz w:val="22"/>
        </w:rPr>
        <w:tab/>
        <w:t>SWKS</w:t>
      </w:r>
      <w:r w:rsidRPr="00EF4216">
        <w:rPr>
          <w:rFonts w:ascii="Calibri" w:eastAsia="Times New Roman" w:hAnsi="Calibri" w:cs="Calibri"/>
          <w:color w:val="000000"/>
          <w:sz w:val="22"/>
        </w:rPr>
        <w:tab/>
        <w:t>MNK</w:t>
      </w:r>
      <w:r w:rsidRPr="00EF4216">
        <w:rPr>
          <w:rFonts w:ascii="Calibri" w:eastAsia="Times New Roman" w:hAnsi="Calibri" w:cs="Calibri"/>
          <w:color w:val="000000"/>
          <w:sz w:val="22"/>
        </w:rPr>
        <w:tab/>
        <w:t>LUV</w:t>
      </w:r>
      <w:r w:rsidRPr="00EF4216">
        <w:rPr>
          <w:rFonts w:ascii="Calibri" w:eastAsia="Times New Roman" w:hAnsi="Calibri" w:cs="Calibri"/>
          <w:color w:val="000000"/>
          <w:sz w:val="22"/>
        </w:rPr>
        <w:tab/>
        <w:t>EA</w:t>
      </w:r>
      <w:r w:rsidRPr="00EF4216">
        <w:rPr>
          <w:rFonts w:ascii="Calibri" w:eastAsia="Times New Roman" w:hAnsi="Calibri" w:cs="Calibri"/>
          <w:color w:val="000000"/>
          <w:sz w:val="22"/>
        </w:rPr>
        <w:tab/>
        <w:t>AAL</w:t>
      </w:r>
      <w:r w:rsidRPr="00EF4216">
        <w:rPr>
          <w:rFonts w:ascii="Calibri" w:eastAsia="Times New Roman" w:hAnsi="Calibri" w:cs="Calibri"/>
          <w:color w:val="000000"/>
          <w:sz w:val="22"/>
        </w:rPr>
        <w:tab/>
        <w:t>DAL</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2/2/2015</w:t>
      </w:r>
      <w:r w:rsidRPr="00EF4216">
        <w:rPr>
          <w:rFonts w:ascii="Calibri" w:eastAsia="Times New Roman" w:hAnsi="Calibri" w:cs="Calibri"/>
          <w:color w:val="000000"/>
          <w:sz w:val="22"/>
        </w:rPr>
        <w:tab/>
        <w:t>EW</w:t>
      </w:r>
      <w:r w:rsidRPr="00EF4216">
        <w:rPr>
          <w:rFonts w:ascii="Calibri" w:eastAsia="Times New Roman" w:hAnsi="Calibri" w:cs="Calibri"/>
          <w:color w:val="000000"/>
          <w:sz w:val="22"/>
        </w:rPr>
        <w:tab/>
        <w:t>AVGO</w:t>
      </w:r>
      <w:r w:rsidRPr="00EF4216">
        <w:rPr>
          <w:rFonts w:ascii="Calibri" w:eastAsia="Times New Roman" w:hAnsi="Calibri" w:cs="Calibri"/>
          <w:color w:val="000000"/>
          <w:sz w:val="22"/>
        </w:rPr>
        <w:tab/>
        <w:t>MNST</w:t>
      </w:r>
      <w:r w:rsidRPr="00EF4216">
        <w:rPr>
          <w:rFonts w:ascii="Calibri" w:eastAsia="Times New Roman" w:hAnsi="Calibri" w:cs="Calibri"/>
          <w:color w:val="000000"/>
          <w:sz w:val="22"/>
        </w:rPr>
        <w:tab/>
        <w:t>KR</w:t>
      </w:r>
      <w:r w:rsidRPr="00EF4216">
        <w:rPr>
          <w:rFonts w:ascii="Calibri" w:eastAsia="Times New Roman" w:hAnsi="Calibri" w:cs="Calibri"/>
          <w:color w:val="000000"/>
          <w:sz w:val="22"/>
        </w:rPr>
        <w:tab/>
        <w:t>RCL</w:t>
      </w:r>
      <w:r w:rsidRPr="00EF4216">
        <w:rPr>
          <w:rFonts w:ascii="Calibri" w:eastAsia="Times New Roman" w:hAnsi="Calibri" w:cs="Calibri"/>
          <w:color w:val="000000"/>
          <w:sz w:val="22"/>
        </w:rPr>
        <w:tab/>
        <w:t>SWKS</w:t>
      </w:r>
      <w:r w:rsidRPr="00EF4216">
        <w:rPr>
          <w:rFonts w:ascii="Calibri" w:eastAsia="Times New Roman" w:hAnsi="Calibri" w:cs="Calibri"/>
          <w:color w:val="000000"/>
          <w:sz w:val="22"/>
        </w:rPr>
        <w:tab/>
        <w:t>MNK</w:t>
      </w:r>
      <w:r w:rsidRPr="00EF4216">
        <w:rPr>
          <w:rFonts w:ascii="Calibri" w:eastAsia="Times New Roman" w:hAnsi="Calibri" w:cs="Calibri"/>
          <w:color w:val="000000"/>
          <w:sz w:val="22"/>
        </w:rPr>
        <w:tab/>
        <w:t>EA</w:t>
      </w:r>
      <w:r w:rsidRPr="00EF4216">
        <w:rPr>
          <w:rFonts w:ascii="Calibri" w:eastAsia="Times New Roman" w:hAnsi="Calibri" w:cs="Calibri"/>
          <w:color w:val="000000"/>
          <w:sz w:val="22"/>
        </w:rPr>
        <w:tab/>
        <w:t>LUV</w:t>
      </w:r>
      <w:r w:rsidRPr="00EF4216">
        <w:rPr>
          <w:rFonts w:ascii="Calibri" w:eastAsia="Times New Roman" w:hAnsi="Calibri" w:cs="Calibri"/>
          <w:color w:val="000000"/>
          <w:sz w:val="22"/>
        </w:rPr>
        <w:tab/>
        <w:t>AAL</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3/3/2015</w:t>
      </w:r>
      <w:r w:rsidRPr="00EF4216">
        <w:rPr>
          <w:rFonts w:ascii="Calibri" w:eastAsia="Times New Roman" w:hAnsi="Calibri" w:cs="Calibri"/>
          <w:color w:val="000000"/>
          <w:sz w:val="22"/>
        </w:rPr>
        <w:tab/>
        <w:t>TSO</w:t>
      </w:r>
      <w:r w:rsidRPr="00EF4216">
        <w:rPr>
          <w:rFonts w:ascii="Calibri" w:eastAsia="Times New Roman" w:hAnsi="Calibri" w:cs="Calibri"/>
          <w:color w:val="000000"/>
          <w:sz w:val="22"/>
        </w:rPr>
        <w:tab/>
        <w:t>EW</w:t>
      </w:r>
      <w:r w:rsidRPr="00EF4216">
        <w:rPr>
          <w:rFonts w:ascii="Calibri" w:eastAsia="Times New Roman" w:hAnsi="Calibri" w:cs="Calibri"/>
          <w:color w:val="000000"/>
          <w:sz w:val="22"/>
        </w:rPr>
        <w:tab/>
        <w:t>AVGO</w:t>
      </w:r>
      <w:r w:rsidRPr="00EF4216">
        <w:rPr>
          <w:rFonts w:ascii="Calibri" w:eastAsia="Times New Roman" w:hAnsi="Calibri" w:cs="Calibri"/>
          <w:color w:val="000000"/>
          <w:sz w:val="22"/>
        </w:rPr>
        <w:tab/>
        <w:t>FTR</w:t>
      </w:r>
      <w:r w:rsidRPr="00EF4216">
        <w:rPr>
          <w:rFonts w:ascii="Calibri" w:eastAsia="Times New Roman" w:hAnsi="Calibri" w:cs="Calibri"/>
          <w:color w:val="000000"/>
          <w:sz w:val="22"/>
        </w:rPr>
        <w:tab/>
        <w:t>MNST</w:t>
      </w:r>
      <w:r w:rsidRPr="00EF4216">
        <w:rPr>
          <w:rFonts w:ascii="Calibri" w:eastAsia="Times New Roman" w:hAnsi="Calibri" w:cs="Calibri"/>
          <w:color w:val="000000"/>
          <w:sz w:val="22"/>
        </w:rPr>
        <w:tab/>
        <w:t>KR</w:t>
      </w:r>
      <w:r w:rsidRPr="00EF4216">
        <w:rPr>
          <w:rFonts w:ascii="Calibri" w:eastAsia="Times New Roman" w:hAnsi="Calibri" w:cs="Calibri"/>
          <w:color w:val="000000"/>
          <w:sz w:val="22"/>
        </w:rPr>
        <w:tab/>
        <w:t>SWKS</w:t>
      </w:r>
      <w:r w:rsidRPr="00EF4216">
        <w:rPr>
          <w:rFonts w:ascii="Calibri" w:eastAsia="Times New Roman" w:hAnsi="Calibri" w:cs="Calibri"/>
          <w:color w:val="000000"/>
          <w:sz w:val="22"/>
        </w:rPr>
        <w:tab/>
        <w:t>MNK</w:t>
      </w:r>
      <w:r w:rsidRPr="00EF4216">
        <w:rPr>
          <w:rFonts w:ascii="Calibri" w:eastAsia="Times New Roman" w:hAnsi="Calibri" w:cs="Calibri"/>
          <w:color w:val="000000"/>
          <w:sz w:val="22"/>
        </w:rPr>
        <w:tab/>
        <w:t>EA</w:t>
      </w:r>
      <w:r w:rsidRPr="00EF4216">
        <w:rPr>
          <w:rFonts w:ascii="Calibri" w:eastAsia="Times New Roman" w:hAnsi="Calibri" w:cs="Calibri"/>
          <w:color w:val="000000"/>
          <w:sz w:val="22"/>
        </w:rPr>
        <w:tab/>
        <w:t>LUV</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3/31/2015</w:t>
      </w:r>
      <w:r w:rsidRPr="00EF4216">
        <w:rPr>
          <w:rFonts w:ascii="Calibri" w:eastAsia="Times New Roman" w:hAnsi="Calibri" w:cs="Calibri"/>
          <w:color w:val="000000"/>
          <w:sz w:val="22"/>
        </w:rPr>
        <w:tab/>
        <w:t>TSO</w:t>
      </w:r>
      <w:r w:rsidRPr="00EF4216">
        <w:rPr>
          <w:rFonts w:ascii="Calibri" w:eastAsia="Times New Roman" w:hAnsi="Calibri" w:cs="Calibri"/>
          <w:color w:val="000000"/>
          <w:sz w:val="22"/>
        </w:rPr>
        <w:tab/>
        <w:t>EW</w:t>
      </w:r>
      <w:r w:rsidRPr="00EF4216">
        <w:rPr>
          <w:rFonts w:ascii="Calibri" w:eastAsia="Times New Roman" w:hAnsi="Calibri" w:cs="Calibri"/>
          <w:color w:val="000000"/>
          <w:sz w:val="22"/>
        </w:rPr>
        <w:tab/>
        <w:t>AVGO</w:t>
      </w:r>
      <w:r w:rsidRPr="00EF4216">
        <w:rPr>
          <w:rFonts w:ascii="Calibri" w:eastAsia="Times New Roman" w:hAnsi="Calibri" w:cs="Calibri"/>
          <w:color w:val="000000"/>
          <w:sz w:val="22"/>
        </w:rPr>
        <w:tab/>
        <w:t>MNST</w:t>
      </w:r>
      <w:r w:rsidRPr="00EF4216">
        <w:rPr>
          <w:rFonts w:ascii="Calibri" w:eastAsia="Times New Roman" w:hAnsi="Calibri" w:cs="Calibri"/>
          <w:color w:val="000000"/>
          <w:sz w:val="22"/>
        </w:rPr>
        <w:tab/>
        <w:t>VRTX</w:t>
      </w:r>
      <w:r w:rsidRPr="00EF4216">
        <w:rPr>
          <w:rFonts w:ascii="Calibri" w:eastAsia="Times New Roman" w:hAnsi="Calibri" w:cs="Calibri"/>
          <w:color w:val="000000"/>
          <w:sz w:val="22"/>
        </w:rPr>
        <w:tab/>
        <w:t>SWKS</w:t>
      </w:r>
      <w:r w:rsidRPr="00EF4216">
        <w:rPr>
          <w:rFonts w:ascii="Calibri" w:eastAsia="Times New Roman" w:hAnsi="Calibri" w:cs="Calibri"/>
          <w:color w:val="000000"/>
          <w:sz w:val="22"/>
        </w:rPr>
        <w:tab/>
        <w:t>MNK</w:t>
      </w:r>
      <w:r w:rsidRPr="00EF4216">
        <w:rPr>
          <w:rFonts w:ascii="Calibri" w:eastAsia="Times New Roman" w:hAnsi="Calibri" w:cs="Calibri"/>
          <w:color w:val="000000"/>
          <w:sz w:val="22"/>
        </w:rPr>
        <w:tab/>
        <w:t>EA</w:t>
      </w:r>
      <w:r w:rsidRPr="00EF4216">
        <w:rPr>
          <w:rFonts w:ascii="Calibri" w:eastAsia="Times New Roman" w:hAnsi="Calibri" w:cs="Calibri"/>
          <w:color w:val="000000"/>
          <w:sz w:val="22"/>
        </w:rPr>
        <w:tab/>
        <w:t>LUV</w:t>
      </w:r>
      <w:r w:rsidRPr="00EF4216">
        <w:rPr>
          <w:rFonts w:ascii="Calibri" w:eastAsia="Times New Roman" w:hAnsi="Calibri" w:cs="Calibri"/>
          <w:color w:val="000000"/>
          <w:sz w:val="22"/>
        </w:rPr>
        <w:tab/>
        <w:t>HBI</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4/29/2015</w:t>
      </w:r>
      <w:r w:rsidRPr="00EF4216">
        <w:rPr>
          <w:rFonts w:ascii="Calibri" w:eastAsia="Times New Roman" w:hAnsi="Calibri" w:cs="Calibri"/>
          <w:color w:val="000000"/>
          <w:sz w:val="22"/>
        </w:rPr>
        <w:tab/>
        <w:t>EW</w:t>
      </w:r>
      <w:r w:rsidRPr="00EF4216">
        <w:rPr>
          <w:rFonts w:ascii="Calibri" w:eastAsia="Times New Roman" w:hAnsi="Calibri" w:cs="Calibri"/>
          <w:color w:val="000000"/>
          <w:sz w:val="22"/>
        </w:rPr>
        <w:tab/>
        <w:t>ABC</w:t>
      </w:r>
      <w:r w:rsidRPr="00EF4216">
        <w:rPr>
          <w:rFonts w:ascii="Calibri" w:eastAsia="Times New Roman" w:hAnsi="Calibri" w:cs="Calibri"/>
          <w:color w:val="000000"/>
          <w:sz w:val="22"/>
        </w:rPr>
        <w:tab/>
        <w:t>AVGO</w:t>
      </w:r>
      <w:r w:rsidRPr="00EF4216">
        <w:rPr>
          <w:rFonts w:ascii="Calibri" w:eastAsia="Times New Roman" w:hAnsi="Calibri" w:cs="Calibri"/>
          <w:color w:val="000000"/>
          <w:sz w:val="22"/>
        </w:rPr>
        <w:tab/>
        <w:t>MNST</w:t>
      </w:r>
      <w:r w:rsidRPr="00EF4216">
        <w:rPr>
          <w:rFonts w:ascii="Calibri" w:eastAsia="Times New Roman" w:hAnsi="Calibri" w:cs="Calibri"/>
          <w:color w:val="000000"/>
          <w:sz w:val="22"/>
        </w:rPr>
        <w:tab/>
        <w:t>VRTX</w:t>
      </w:r>
      <w:r w:rsidRPr="00EF4216">
        <w:rPr>
          <w:rFonts w:ascii="Calibri" w:eastAsia="Times New Roman" w:hAnsi="Calibri" w:cs="Calibri"/>
          <w:color w:val="000000"/>
          <w:sz w:val="22"/>
        </w:rPr>
        <w:tab/>
        <w:t>SWKS</w:t>
      </w:r>
      <w:r w:rsidRPr="00EF4216">
        <w:rPr>
          <w:rFonts w:ascii="Calibri" w:eastAsia="Times New Roman" w:hAnsi="Calibri" w:cs="Calibri"/>
          <w:color w:val="000000"/>
          <w:sz w:val="22"/>
        </w:rPr>
        <w:tab/>
        <w:t>MNK</w:t>
      </w:r>
      <w:r w:rsidRPr="00EF4216">
        <w:rPr>
          <w:rFonts w:ascii="Calibri" w:eastAsia="Times New Roman" w:hAnsi="Calibri" w:cs="Calibri"/>
          <w:color w:val="000000"/>
          <w:sz w:val="22"/>
        </w:rPr>
        <w:tab/>
        <w:t>EA</w:t>
      </w:r>
      <w:r w:rsidRPr="00EF4216">
        <w:rPr>
          <w:rFonts w:ascii="Calibri" w:eastAsia="Times New Roman" w:hAnsi="Calibri" w:cs="Calibri"/>
          <w:color w:val="000000"/>
          <w:sz w:val="22"/>
        </w:rPr>
        <w:tab/>
        <w:t>LUV</w:t>
      </w:r>
      <w:r w:rsidRPr="00EF4216">
        <w:rPr>
          <w:rFonts w:ascii="Calibri" w:eastAsia="Times New Roman" w:hAnsi="Calibri" w:cs="Calibri"/>
          <w:color w:val="000000"/>
          <w:sz w:val="22"/>
        </w:rPr>
        <w:tab/>
        <w:t>HBI</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5/28/2015</w:t>
      </w:r>
      <w:r w:rsidRPr="00EF4216">
        <w:rPr>
          <w:rFonts w:ascii="Calibri" w:eastAsia="Times New Roman" w:hAnsi="Calibri" w:cs="Calibri"/>
          <w:color w:val="000000"/>
          <w:sz w:val="22"/>
        </w:rPr>
        <w:tab/>
        <w:t>NFLX</w:t>
      </w:r>
      <w:r w:rsidRPr="00EF4216">
        <w:rPr>
          <w:rFonts w:ascii="Calibri" w:eastAsia="Times New Roman" w:hAnsi="Calibri" w:cs="Calibri"/>
          <w:color w:val="000000"/>
          <w:sz w:val="22"/>
        </w:rPr>
        <w:tab/>
        <w:t>TSO</w:t>
      </w:r>
      <w:r w:rsidRPr="00EF4216">
        <w:rPr>
          <w:rFonts w:ascii="Calibri" w:eastAsia="Times New Roman" w:hAnsi="Calibri" w:cs="Calibri"/>
          <w:color w:val="000000"/>
          <w:sz w:val="22"/>
        </w:rPr>
        <w:tab/>
        <w:t>ABC</w:t>
      </w:r>
      <w:r w:rsidRPr="00EF4216">
        <w:rPr>
          <w:rFonts w:ascii="Calibri" w:eastAsia="Times New Roman" w:hAnsi="Calibri" w:cs="Calibri"/>
          <w:color w:val="000000"/>
          <w:sz w:val="22"/>
        </w:rPr>
        <w:tab/>
        <w:t>AVGO</w:t>
      </w:r>
      <w:r w:rsidRPr="00EF4216">
        <w:rPr>
          <w:rFonts w:ascii="Calibri" w:eastAsia="Times New Roman" w:hAnsi="Calibri" w:cs="Calibri"/>
          <w:color w:val="000000"/>
          <w:sz w:val="22"/>
        </w:rPr>
        <w:tab/>
        <w:t>MNST</w:t>
      </w:r>
      <w:r w:rsidRPr="00EF4216">
        <w:rPr>
          <w:rFonts w:ascii="Calibri" w:eastAsia="Times New Roman" w:hAnsi="Calibri" w:cs="Calibri"/>
          <w:color w:val="000000"/>
          <w:sz w:val="22"/>
        </w:rPr>
        <w:tab/>
        <w:t>VRTX</w:t>
      </w:r>
      <w:r w:rsidRPr="00EF4216">
        <w:rPr>
          <w:rFonts w:ascii="Calibri" w:eastAsia="Times New Roman" w:hAnsi="Calibri" w:cs="Calibri"/>
          <w:color w:val="000000"/>
          <w:sz w:val="22"/>
        </w:rPr>
        <w:tab/>
        <w:t>SWKS</w:t>
      </w:r>
      <w:r w:rsidRPr="00EF4216">
        <w:rPr>
          <w:rFonts w:ascii="Calibri" w:eastAsia="Times New Roman" w:hAnsi="Calibri" w:cs="Calibri"/>
          <w:color w:val="000000"/>
          <w:sz w:val="22"/>
        </w:rPr>
        <w:tab/>
        <w:t>EA</w:t>
      </w:r>
      <w:r w:rsidRPr="00EF4216">
        <w:rPr>
          <w:rFonts w:ascii="Calibri" w:eastAsia="Times New Roman" w:hAnsi="Calibri" w:cs="Calibri"/>
          <w:color w:val="000000"/>
          <w:sz w:val="22"/>
        </w:rPr>
        <w:tab/>
        <w:t>REGN</w:t>
      </w:r>
      <w:r w:rsidRPr="00EF4216">
        <w:rPr>
          <w:rFonts w:ascii="Calibri" w:eastAsia="Times New Roman" w:hAnsi="Calibri" w:cs="Calibri"/>
          <w:color w:val="000000"/>
          <w:sz w:val="22"/>
        </w:rPr>
        <w:tab/>
        <w:t>UA</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6/25/2015</w:t>
      </w:r>
      <w:r w:rsidRPr="00EF4216">
        <w:rPr>
          <w:rFonts w:ascii="Calibri" w:eastAsia="Times New Roman" w:hAnsi="Calibri" w:cs="Calibri"/>
          <w:color w:val="000000"/>
          <w:sz w:val="22"/>
        </w:rPr>
        <w:tab/>
        <w:t>NFLX</w:t>
      </w:r>
      <w:r w:rsidRPr="00EF4216">
        <w:rPr>
          <w:rFonts w:ascii="Calibri" w:eastAsia="Times New Roman" w:hAnsi="Calibri" w:cs="Calibri"/>
          <w:color w:val="000000"/>
          <w:sz w:val="22"/>
        </w:rPr>
        <w:tab/>
        <w:t>HUM</w:t>
      </w:r>
      <w:r w:rsidRPr="00EF4216">
        <w:rPr>
          <w:rFonts w:ascii="Calibri" w:eastAsia="Times New Roman" w:hAnsi="Calibri" w:cs="Calibri"/>
          <w:color w:val="000000"/>
          <w:sz w:val="22"/>
        </w:rPr>
        <w:tab/>
        <w:t>EW</w:t>
      </w:r>
      <w:r w:rsidRPr="00EF4216">
        <w:rPr>
          <w:rFonts w:ascii="Calibri" w:eastAsia="Times New Roman" w:hAnsi="Calibri" w:cs="Calibri"/>
          <w:color w:val="000000"/>
          <w:sz w:val="22"/>
        </w:rPr>
        <w:tab/>
        <w:t>AVGO</w:t>
      </w:r>
      <w:r w:rsidRPr="00EF4216">
        <w:rPr>
          <w:rFonts w:ascii="Calibri" w:eastAsia="Times New Roman" w:hAnsi="Calibri" w:cs="Calibri"/>
          <w:color w:val="000000"/>
          <w:sz w:val="22"/>
        </w:rPr>
        <w:tab/>
        <w:t>MNST</w:t>
      </w:r>
      <w:r w:rsidRPr="00EF4216">
        <w:rPr>
          <w:rFonts w:ascii="Calibri" w:eastAsia="Times New Roman" w:hAnsi="Calibri" w:cs="Calibri"/>
          <w:color w:val="000000"/>
          <w:sz w:val="22"/>
        </w:rPr>
        <w:tab/>
        <w:t>VRTX</w:t>
      </w:r>
      <w:r w:rsidRPr="00EF4216">
        <w:rPr>
          <w:rFonts w:ascii="Calibri" w:eastAsia="Times New Roman" w:hAnsi="Calibri" w:cs="Calibri"/>
          <w:color w:val="000000"/>
          <w:sz w:val="22"/>
        </w:rPr>
        <w:tab/>
        <w:t>SWKS</w:t>
      </w:r>
      <w:r w:rsidRPr="00EF4216">
        <w:rPr>
          <w:rFonts w:ascii="Calibri" w:eastAsia="Times New Roman" w:hAnsi="Calibri" w:cs="Calibri"/>
          <w:color w:val="000000"/>
          <w:sz w:val="22"/>
        </w:rPr>
        <w:tab/>
        <w:t>MNK</w:t>
      </w:r>
      <w:r w:rsidRPr="00EF4216">
        <w:rPr>
          <w:rFonts w:ascii="Calibri" w:eastAsia="Times New Roman" w:hAnsi="Calibri" w:cs="Calibri"/>
          <w:color w:val="000000"/>
          <w:sz w:val="22"/>
        </w:rPr>
        <w:tab/>
        <w:t>EA</w:t>
      </w:r>
      <w:r w:rsidRPr="00EF4216">
        <w:rPr>
          <w:rFonts w:ascii="Calibri" w:eastAsia="Times New Roman" w:hAnsi="Calibri" w:cs="Calibri"/>
          <w:color w:val="000000"/>
          <w:sz w:val="22"/>
        </w:rPr>
        <w:tab/>
        <w:t>REGN</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7/24/2015</w:t>
      </w:r>
      <w:r w:rsidRPr="00EF4216">
        <w:rPr>
          <w:rFonts w:ascii="Calibri" w:eastAsia="Times New Roman" w:hAnsi="Calibri" w:cs="Calibri"/>
          <w:color w:val="000000"/>
          <w:sz w:val="22"/>
        </w:rPr>
        <w:tab/>
        <w:t>NFLX</w:t>
      </w:r>
      <w:r w:rsidRPr="00EF4216">
        <w:rPr>
          <w:rFonts w:ascii="Calibri" w:eastAsia="Times New Roman" w:hAnsi="Calibri" w:cs="Calibri"/>
          <w:color w:val="000000"/>
          <w:sz w:val="22"/>
        </w:rPr>
        <w:tab/>
        <w:t>TSO</w:t>
      </w:r>
      <w:r w:rsidRPr="00EF4216">
        <w:rPr>
          <w:rFonts w:ascii="Calibri" w:eastAsia="Times New Roman" w:hAnsi="Calibri" w:cs="Calibri"/>
          <w:color w:val="000000"/>
          <w:sz w:val="22"/>
        </w:rPr>
        <w:tab/>
        <w:t>EW</w:t>
      </w:r>
      <w:r w:rsidRPr="00EF4216">
        <w:rPr>
          <w:rFonts w:ascii="Calibri" w:eastAsia="Times New Roman" w:hAnsi="Calibri" w:cs="Calibri"/>
          <w:color w:val="000000"/>
          <w:sz w:val="22"/>
        </w:rPr>
        <w:tab/>
        <w:t>AVGO</w:t>
      </w:r>
      <w:r w:rsidRPr="00EF4216">
        <w:rPr>
          <w:rFonts w:ascii="Calibri" w:eastAsia="Times New Roman" w:hAnsi="Calibri" w:cs="Calibri"/>
          <w:color w:val="000000"/>
          <w:sz w:val="22"/>
        </w:rPr>
        <w:tab/>
        <w:t>MNST</w:t>
      </w:r>
      <w:r w:rsidRPr="00EF4216">
        <w:rPr>
          <w:rFonts w:ascii="Calibri" w:eastAsia="Times New Roman" w:hAnsi="Calibri" w:cs="Calibri"/>
          <w:color w:val="000000"/>
          <w:sz w:val="22"/>
        </w:rPr>
        <w:tab/>
        <w:t>CI</w:t>
      </w:r>
      <w:r w:rsidRPr="00EF4216">
        <w:rPr>
          <w:rFonts w:ascii="Calibri" w:eastAsia="Times New Roman" w:hAnsi="Calibri" w:cs="Calibri"/>
          <w:color w:val="000000"/>
          <w:sz w:val="22"/>
        </w:rPr>
        <w:tab/>
        <w:t>DRI</w:t>
      </w:r>
      <w:r w:rsidRPr="00EF4216">
        <w:rPr>
          <w:rFonts w:ascii="Calibri" w:eastAsia="Times New Roman" w:hAnsi="Calibri" w:cs="Calibri"/>
          <w:color w:val="000000"/>
          <w:sz w:val="22"/>
        </w:rPr>
        <w:tab/>
        <w:t>SWKS</w:t>
      </w:r>
      <w:r w:rsidRPr="00EF4216">
        <w:rPr>
          <w:rFonts w:ascii="Calibri" w:eastAsia="Times New Roman" w:hAnsi="Calibri" w:cs="Calibri"/>
          <w:color w:val="000000"/>
          <w:sz w:val="22"/>
        </w:rPr>
        <w:tab/>
        <w:t>EA</w:t>
      </w:r>
      <w:r w:rsidRPr="00EF4216">
        <w:rPr>
          <w:rFonts w:ascii="Calibri" w:eastAsia="Times New Roman" w:hAnsi="Calibri" w:cs="Calibri"/>
          <w:color w:val="000000"/>
          <w:sz w:val="22"/>
        </w:rPr>
        <w:tab/>
        <w:t>REGN</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8/21/2015</w:t>
      </w:r>
      <w:r w:rsidRPr="00EF4216">
        <w:rPr>
          <w:rFonts w:ascii="Calibri" w:eastAsia="Times New Roman" w:hAnsi="Calibri" w:cs="Calibri"/>
          <w:color w:val="000000"/>
          <w:sz w:val="22"/>
        </w:rPr>
        <w:tab/>
        <w:t>NFLX</w:t>
      </w:r>
      <w:r w:rsidRPr="00EF4216">
        <w:rPr>
          <w:rFonts w:ascii="Calibri" w:eastAsia="Times New Roman" w:hAnsi="Calibri" w:cs="Calibri"/>
          <w:color w:val="000000"/>
          <w:sz w:val="22"/>
        </w:rPr>
        <w:tab/>
        <w:t>TSO</w:t>
      </w:r>
      <w:r w:rsidRPr="00EF4216">
        <w:rPr>
          <w:rFonts w:ascii="Calibri" w:eastAsia="Times New Roman" w:hAnsi="Calibri" w:cs="Calibri"/>
          <w:color w:val="000000"/>
          <w:sz w:val="22"/>
        </w:rPr>
        <w:tab/>
        <w:t>SEE</w:t>
      </w:r>
      <w:r w:rsidRPr="00EF4216">
        <w:rPr>
          <w:rFonts w:ascii="Calibri" w:eastAsia="Times New Roman" w:hAnsi="Calibri" w:cs="Calibri"/>
          <w:color w:val="000000"/>
          <w:sz w:val="22"/>
        </w:rPr>
        <w:tab/>
        <w:t>AVGO</w:t>
      </w:r>
      <w:r w:rsidRPr="00EF4216">
        <w:rPr>
          <w:rFonts w:ascii="Calibri" w:eastAsia="Times New Roman" w:hAnsi="Calibri" w:cs="Calibri"/>
          <w:color w:val="000000"/>
          <w:sz w:val="22"/>
        </w:rPr>
        <w:tab/>
        <w:t>MNST</w:t>
      </w:r>
      <w:r w:rsidRPr="00EF4216">
        <w:rPr>
          <w:rFonts w:ascii="Calibri" w:eastAsia="Times New Roman" w:hAnsi="Calibri" w:cs="Calibri"/>
          <w:color w:val="000000"/>
          <w:sz w:val="22"/>
        </w:rPr>
        <w:tab/>
        <w:t>ROST</w:t>
      </w:r>
      <w:r w:rsidRPr="00EF4216">
        <w:rPr>
          <w:rFonts w:ascii="Calibri" w:eastAsia="Times New Roman" w:hAnsi="Calibri" w:cs="Calibri"/>
          <w:color w:val="000000"/>
          <w:sz w:val="22"/>
        </w:rPr>
        <w:tab/>
        <w:t>SWKS</w:t>
      </w:r>
      <w:r w:rsidRPr="00EF4216">
        <w:rPr>
          <w:rFonts w:ascii="Calibri" w:eastAsia="Times New Roman" w:hAnsi="Calibri" w:cs="Calibri"/>
          <w:color w:val="000000"/>
          <w:sz w:val="22"/>
        </w:rPr>
        <w:tab/>
        <w:t>EA</w:t>
      </w:r>
      <w:r w:rsidRPr="00EF4216">
        <w:rPr>
          <w:rFonts w:ascii="Calibri" w:eastAsia="Times New Roman" w:hAnsi="Calibri" w:cs="Calibri"/>
          <w:color w:val="000000"/>
          <w:sz w:val="22"/>
        </w:rPr>
        <w:tab/>
        <w:t>REGN</w:t>
      </w:r>
      <w:r w:rsidRPr="00EF4216">
        <w:rPr>
          <w:rFonts w:ascii="Calibri" w:eastAsia="Times New Roman" w:hAnsi="Calibri" w:cs="Calibri"/>
          <w:color w:val="000000"/>
          <w:sz w:val="22"/>
        </w:rPr>
        <w:tab/>
        <w:t>AMZN</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9/21/2015</w:t>
      </w:r>
      <w:r w:rsidRPr="00EF4216">
        <w:rPr>
          <w:rFonts w:ascii="Calibri" w:eastAsia="Times New Roman" w:hAnsi="Calibri" w:cs="Calibri"/>
          <w:color w:val="000000"/>
          <w:sz w:val="22"/>
        </w:rPr>
        <w:tab/>
        <w:t>NFLX</w:t>
      </w:r>
      <w:r w:rsidRPr="00EF4216">
        <w:rPr>
          <w:rFonts w:ascii="Calibri" w:eastAsia="Times New Roman" w:hAnsi="Calibri" w:cs="Calibri"/>
          <w:color w:val="000000"/>
          <w:sz w:val="22"/>
        </w:rPr>
        <w:tab/>
        <w:t>TSO</w:t>
      </w:r>
      <w:r w:rsidRPr="00EF4216">
        <w:rPr>
          <w:rFonts w:ascii="Calibri" w:eastAsia="Times New Roman" w:hAnsi="Calibri" w:cs="Calibri"/>
          <w:color w:val="000000"/>
          <w:sz w:val="22"/>
        </w:rPr>
        <w:tab/>
        <w:t>CVC</w:t>
      </w:r>
      <w:r w:rsidRPr="00EF4216">
        <w:rPr>
          <w:rFonts w:ascii="Calibri" w:eastAsia="Times New Roman" w:hAnsi="Calibri" w:cs="Calibri"/>
          <w:color w:val="000000"/>
          <w:sz w:val="22"/>
        </w:rPr>
        <w:tab/>
        <w:t>AVGO</w:t>
      </w:r>
      <w:r w:rsidRPr="00EF4216">
        <w:rPr>
          <w:rFonts w:ascii="Calibri" w:eastAsia="Times New Roman" w:hAnsi="Calibri" w:cs="Calibri"/>
          <w:color w:val="000000"/>
          <w:sz w:val="22"/>
        </w:rPr>
        <w:tab/>
        <w:t>ORLY</w:t>
      </w:r>
      <w:r w:rsidRPr="00EF4216">
        <w:rPr>
          <w:rFonts w:ascii="Calibri" w:eastAsia="Times New Roman" w:hAnsi="Calibri" w:cs="Calibri"/>
          <w:color w:val="000000"/>
          <w:sz w:val="22"/>
        </w:rPr>
        <w:tab/>
        <w:t>MNST</w:t>
      </w:r>
      <w:r w:rsidRPr="00EF4216">
        <w:rPr>
          <w:rFonts w:ascii="Calibri" w:eastAsia="Times New Roman" w:hAnsi="Calibri" w:cs="Calibri"/>
          <w:color w:val="000000"/>
          <w:sz w:val="22"/>
        </w:rPr>
        <w:tab/>
        <w:t>SWKS</w:t>
      </w:r>
      <w:r w:rsidRPr="00EF4216">
        <w:rPr>
          <w:rFonts w:ascii="Calibri" w:eastAsia="Times New Roman" w:hAnsi="Calibri" w:cs="Calibri"/>
          <w:color w:val="000000"/>
          <w:sz w:val="22"/>
        </w:rPr>
        <w:tab/>
        <w:t>EA</w:t>
      </w:r>
      <w:r w:rsidRPr="00EF4216">
        <w:rPr>
          <w:rFonts w:ascii="Calibri" w:eastAsia="Times New Roman" w:hAnsi="Calibri" w:cs="Calibri"/>
          <w:color w:val="000000"/>
          <w:sz w:val="22"/>
        </w:rPr>
        <w:tab/>
        <w:t>VMC</w:t>
      </w:r>
      <w:r w:rsidRPr="00EF4216">
        <w:rPr>
          <w:rFonts w:ascii="Calibri" w:eastAsia="Times New Roman" w:hAnsi="Calibri" w:cs="Calibri"/>
          <w:color w:val="000000"/>
          <w:sz w:val="22"/>
        </w:rPr>
        <w:tab/>
        <w:t>AMZN</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10/19/2015</w:t>
      </w:r>
      <w:r w:rsidRPr="00EF4216">
        <w:rPr>
          <w:rFonts w:ascii="Calibri" w:eastAsia="Times New Roman" w:hAnsi="Calibri" w:cs="Calibri"/>
          <w:color w:val="000000"/>
          <w:sz w:val="22"/>
        </w:rPr>
        <w:tab/>
        <w:t>NFLX</w:t>
      </w:r>
      <w:r w:rsidRPr="00EF4216">
        <w:rPr>
          <w:rFonts w:ascii="Calibri" w:eastAsia="Times New Roman" w:hAnsi="Calibri" w:cs="Calibri"/>
          <w:color w:val="000000"/>
          <w:sz w:val="22"/>
        </w:rPr>
        <w:tab/>
        <w:t>CVC</w:t>
      </w:r>
      <w:r w:rsidRPr="00EF4216">
        <w:rPr>
          <w:rFonts w:ascii="Calibri" w:eastAsia="Times New Roman" w:hAnsi="Calibri" w:cs="Calibri"/>
          <w:color w:val="000000"/>
          <w:sz w:val="22"/>
        </w:rPr>
        <w:tab/>
        <w:t>TSO</w:t>
      </w:r>
      <w:r w:rsidRPr="00EF4216">
        <w:rPr>
          <w:rFonts w:ascii="Calibri" w:eastAsia="Times New Roman" w:hAnsi="Calibri" w:cs="Calibri"/>
          <w:color w:val="000000"/>
          <w:sz w:val="22"/>
        </w:rPr>
        <w:tab/>
        <w:t>SBUX</w:t>
      </w:r>
      <w:r w:rsidRPr="00EF4216">
        <w:rPr>
          <w:rFonts w:ascii="Calibri" w:eastAsia="Times New Roman" w:hAnsi="Calibri" w:cs="Calibri"/>
          <w:color w:val="000000"/>
          <w:sz w:val="22"/>
        </w:rPr>
        <w:tab/>
        <w:t>ORLY</w:t>
      </w:r>
      <w:r w:rsidRPr="00EF4216">
        <w:rPr>
          <w:rFonts w:ascii="Calibri" w:eastAsia="Times New Roman" w:hAnsi="Calibri" w:cs="Calibri"/>
          <w:color w:val="000000"/>
          <w:sz w:val="22"/>
        </w:rPr>
        <w:tab/>
        <w:t>SWKS</w:t>
      </w:r>
      <w:r w:rsidRPr="00EF4216">
        <w:rPr>
          <w:rFonts w:ascii="Calibri" w:eastAsia="Times New Roman" w:hAnsi="Calibri" w:cs="Calibri"/>
          <w:color w:val="000000"/>
          <w:sz w:val="22"/>
        </w:rPr>
        <w:tab/>
        <w:t>RAI</w:t>
      </w:r>
      <w:r w:rsidRPr="00EF4216">
        <w:rPr>
          <w:rFonts w:ascii="Calibri" w:eastAsia="Times New Roman" w:hAnsi="Calibri" w:cs="Calibri"/>
          <w:color w:val="000000"/>
          <w:sz w:val="22"/>
        </w:rPr>
        <w:tab/>
        <w:t>EA</w:t>
      </w:r>
      <w:r w:rsidRPr="00EF4216">
        <w:rPr>
          <w:rFonts w:ascii="Calibri" w:eastAsia="Times New Roman" w:hAnsi="Calibri" w:cs="Calibri"/>
          <w:color w:val="000000"/>
          <w:sz w:val="22"/>
        </w:rPr>
        <w:tab/>
        <w:t>VMC</w:t>
      </w:r>
      <w:r w:rsidRPr="00EF4216">
        <w:rPr>
          <w:rFonts w:ascii="Calibri" w:eastAsia="Times New Roman" w:hAnsi="Calibri" w:cs="Calibri"/>
          <w:color w:val="000000"/>
          <w:sz w:val="22"/>
        </w:rPr>
        <w:tab/>
        <w:t>AMZN</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11/16/2015</w:t>
      </w:r>
      <w:r w:rsidRPr="00EF4216">
        <w:rPr>
          <w:rFonts w:ascii="Calibri" w:eastAsia="Times New Roman" w:hAnsi="Calibri" w:cs="Calibri"/>
          <w:color w:val="000000"/>
          <w:sz w:val="22"/>
        </w:rPr>
        <w:tab/>
        <w:t>NFLX</w:t>
      </w:r>
      <w:r w:rsidRPr="00EF4216">
        <w:rPr>
          <w:rFonts w:ascii="Calibri" w:eastAsia="Times New Roman" w:hAnsi="Calibri" w:cs="Calibri"/>
          <w:color w:val="000000"/>
          <w:sz w:val="22"/>
        </w:rPr>
        <w:tab/>
        <w:t>CVC</w:t>
      </w:r>
      <w:r w:rsidRPr="00EF4216">
        <w:rPr>
          <w:rFonts w:ascii="Calibri" w:eastAsia="Times New Roman" w:hAnsi="Calibri" w:cs="Calibri"/>
          <w:color w:val="000000"/>
          <w:sz w:val="22"/>
        </w:rPr>
        <w:tab/>
        <w:t>TSO</w:t>
      </w:r>
      <w:r w:rsidRPr="00EF4216">
        <w:rPr>
          <w:rFonts w:ascii="Calibri" w:eastAsia="Times New Roman" w:hAnsi="Calibri" w:cs="Calibri"/>
          <w:color w:val="000000"/>
          <w:sz w:val="22"/>
        </w:rPr>
        <w:tab/>
        <w:t>NVDA</w:t>
      </w:r>
      <w:r w:rsidRPr="00EF4216">
        <w:rPr>
          <w:rFonts w:ascii="Calibri" w:eastAsia="Times New Roman" w:hAnsi="Calibri" w:cs="Calibri"/>
          <w:color w:val="000000"/>
          <w:sz w:val="22"/>
        </w:rPr>
        <w:tab/>
        <w:t>SBUX</w:t>
      </w:r>
      <w:r w:rsidRPr="00EF4216">
        <w:rPr>
          <w:rFonts w:ascii="Calibri" w:eastAsia="Times New Roman" w:hAnsi="Calibri" w:cs="Calibri"/>
          <w:color w:val="000000"/>
          <w:sz w:val="22"/>
        </w:rPr>
        <w:tab/>
        <w:t>TSS</w:t>
      </w:r>
      <w:r w:rsidRPr="00EF4216">
        <w:rPr>
          <w:rFonts w:ascii="Calibri" w:eastAsia="Times New Roman" w:hAnsi="Calibri" w:cs="Calibri"/>
          <w:color w:val="000000"/>
          <w:sz w:val="22"/>
        </w:rPr>
        <w:tab/>
        <w:t>EXPE</w:t>
      </w:r>
      <w:r w:rsidRPr="00EF4216">
        <w:rPr>
          <w:rFonts w:ascii="Calibri" w:eastAsia="Times New Roman" w:hAnsi="Calibri" w:cs="Calibri"/>
          <w:color w:val="000000"/>
          <w:sz w:val="22"/>
        </w:rPr>
        <w:tab/>
        <w:t>EA</w:t>
      </w:r>
      <w:r w:rsidRPr="00EF4216">
        <w:rPr>
          <w:rFonts w:ascii="Calibri" w:eastAsia="Times New Roman" w:hAnsi="Calibri" w:cs="Calibri"/>
          <w:color w:val="000000"/>
          <w:sz w:val="22"/>
        </w:rPr>
        <w:tab/>
        <w:t>VMC</w:t>
      </w:r>
      <w:r w:rsidRPr="00EF4216">
        <w:rPr>
          <w:rFonts w:ascii="Calibri" w:eastAsia="Times New Roman" w:hAnsi="Calibri" w:cs="Calibri"/>
          <w:color w:val="000000"/>
          <w:sz w:val="22"/>
        </w:rPr>
        <w:tab/>
        <w:t>AMZN</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12/15/2015</w:t>
      </w:r>
      <w:r w:rsidRPr="00EF4216">
        <w:rPr>
          <w:rFonts w:ascii="Calibri" w:eastAsia="Times New Roman" w:hAnsi="Calibri" w:cs="Calibri"/>
          <w:color w:val="000000"/>
          <w:sz w:val="22"/>
        </w:rPr>
        <w:tab/>
        <w:t>NFLX</w:t>
      </w:r>
      <w:r w:rsidRPr="00EF4216">
        <w:rPr>
          <w:rFonts w:ascii="Calibri" w:eastAsia="Times New Roman" w:hAnsi="Calibri" w:cs="Calibri"/>
          <w:color w:val="000000"/>
          <w:sz w:val="22"/>
        </w:rPr>
        <w:tab/>
        <w:t>NVDA</w:t>
      </w:r>
      <w:r w:rsidRPr="00EF4216">
        <w:rPr>
          <w:rFonts w:ascii="Calibri" w:eastAsia="Times New Roman" w:hAnsi="Calibri" w:cs="Calibri"/>
          <w:color w:val="000000"/>
          <w:sz w:val="22"/>
        </w:rPr>
        <w:tab/>
        <w:t>CVC</w:t>
      </w:r>
      <w:r w:rsidRPr="00EF4216">
        <w:rPr>
          <w:rFonts w:ascii="Calibri" w:eastAsia="Times New Roman" w:hAnsi="Calibri" w:cs="Calibri"/>
          <w:color w:val="000000"/>
          <w:sz w:val="22"/>
        </w:rPr>
        <w:tab/>
        <w:t>TSO</w:t>
      </w:r>
      <w:r w:rsidRPr="00EF4216">
        <w:rPr>
          <w:rFonts w:ascii="Calibri" w:eastAsia="Times New Roman" w:hAnsi="Calibri" w:cs="Calibri"/>
          <w:color w:val="000000"/>
          <w:sz w:val="22"/>
        </w:rPr>
        <w:tab/>
        <w:t>CSC</w:t>
      </w:r>
      <w:r w:rsidRPr="00EF4216">
        <w:rPr>
          <w:rFonts w:ascii="Calibri" w:eastAsia="Times New Roman" w:hAnsi="Calibri" w:cs="Calibri"/>
          <w:color w:val="000000"/>
          <w:sz w:val="22"/>
        </w:rPr>
        <w:tab/>
        <w:t>TSS</w:t>
      </w:r>
      <w:r w:rsidRPr="00EF4216">
        <w:rPr>
          <w:rFonts w:ascii="Calibri" w:eastAsia="Times New Roman" w:hAnsi="Calibri" w:cs="Calibri"/>
          <w:color w:val="000000"/>
          <w:sz w:val="22"/>
        </w:rPr>
        <w:tab/>
        <w:t>EA</w:t>
      </w:r>
      <w:r w:rsidRPr="00EF4216">
        <w:rPr>
          <w:rFonts w:ascii="Calibri" w:eastAsia="Times New Roman" w:hAnsi="Calibri" w:cs="Calibri"/>
          <w:color w:val="000000"/>
          <w:sz w:val="22"/>
        </w:rPr>
        <w:tab/>
        <w:t>VMC</w:t>
      </w:r>
      <w:r w:rsidRPr="00EF4216">
        <w:rPr>
          <w:rFonts w:ascii="Calibri" w:eastAsia="Times New Roman" w:hAnsi="Calibri" w:cs="Calibri"/>
          <w:color w:val="000000"/>
          <w:sz w:val="22"/>
        </w:rPr>
        <w:tab/>
        <w:t>AMZN</w:t>
      </w:r>
      <w:r w:rsidRPr="00EF4216">
        <w:rPr>
          <w:rFonts w:ascii="Calibri" w:eastAsia="Times New Roman" w:hAnsi="Calibri" w:cs="Calibri"/>
          <w:color w:val="000000"/>
          <w:sz w:val="22"/>
        </w:rPr>
        <w:tab/>
        <w:t>VRSN</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1/14/2016</w:t>
      </w:r>
      <w:r w:rsidRPr="00EF4216">
        <w:rPr>
          <w:rFonts w:ascii="Calibri" w:eastAsia="Times New Roman" w:hAnsi="Calibri" w:cs="Calibri"/>
          <w:color w:val="000000"/>
          <w:sz w:val="22"/>
        </w:rPr>
        <w:tab/>
        <w:t>NFLX</w:t>
      </w:r>
      <w:r w:rsidRPr="00EF4216">
        <w:rPr>
          <w:rFonts w:ascii="Calibri" w:eastAsia="Times New Roman" w:hAnsi="Calibri" w:cs="Calibri"/>
          <w:color w:val="000000"/>
          <w:sz w:val="22"/>
        </w:rPr>
        <w:tab/>
        <w:t>CVC</w:t>
      </w:r>
      <w:r w:rsidRPr="00EF4216">
        <w:rPr>
          <w:rFonts w:ascii="Calibri" w:eastAsia="Times New Roman" w:hAnsi="Calibri" w:cs="Calibri"/>
          <w:color w:val="000000"/>
          <w:sz w:val="22"/>
        </w:rPr>
        <w:tab/>
        <w:t>NVDA</w:t>
      </w:r>
      <w:r w:rsidRPr="00EF4216">
        <w:rPr>
          <w:rFonts w:ascii="Calibri" w:eastAsia="Times New Roman" w:hAnsi="Calibri" w:cs="Calibri"/>
          <w:color w:val="000000"/>
          <w:sz w:val="22"/>
        </w:rPr>
        <w:tab/>
        <w:t>TSO</w:t>
      </w:r>
      <w:r w:rsidRPr="00EF4216">
        <w:rPr>
          <w:rFonts w:ascii="Calibri" w:eastAsia="Times New Roman" w:hAnsi="Calibri" w:cs="Calibri"/>
          <w:color w:val="000000"/>
          <w:sz w:val="22"/>
        </w:rPr>
        <w:tab/>
        <w:t>CSC</w:t>
      </w:r>
      <w:r w:rsidRPr="00EF4216">
        <w:rPr>
          <w:rFonts w:ascii="Calibri" w:eastAsia="Times New Roman" w:hAnsi="Calibri" w:cs="Calibri"/>
          <w:color w:val="000000"/>
          <w:sz w:val="22"/>
        </w:rPr>
        <w:tab/>
        <w:t>FSLR</w:t>
      </w:r>
      <w:r w:rsidRPr="00EF4216">
        <w:rPr>
          <w:rFonts w:ascii="Calibri" w:eastAsia="Times New Roman" w:hAnsi="Calibri" w:cs="Calibri"/>
          <w:color w:val="000000"/>
          <w:sz w:val="22"/>
        </w:rPr>
        <w:tab/>
        <w:t>HRL</w:t>
      </w:r>
      <w:r w:rsidRPr="00EF4216">
        <w:rPr>
          <w:rFonts w:ascii="Calibri" w:eastAsia="Times New Roman" w:hAnsi="Calibri" w:cs="Calibri"/>
          <w:color w:val="000000"/>
          <w:sz w:val="22"/>
        </w:rPr>
        <w:tab/>
        <w:t>VLO</w:t>
      </w:r>
      <w:r w:rsidRPr="00EF4216">
        <w:rPr>
          <w:rFonts w:ascii="Calibri" w:eastAsia="Times New Roman" w:hAnsi="Calibri" w:cs="Calibri"/>
          <w:color w:val="000000"/>
          <w:sz w:val="22"/>
        </w:rPr>
        <w:tab/>
        <w:t>AMZN</w:t>
      </w:r>
      <w:r w:rsidRPr="00EF4216">
        <w:rPr>
          <w:rFonts w:ascii="Calibri" w:eastAsia="Times New Roman" w:hAnsi="Calibri" w:cs="Calibri"/>
          <w:color w:val="000000"/>
          <w:sz w:val="22"/>
        </w:rPr>
        <w:tab/>
        <w:t>VRSN</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2/12/2016</w:t>
      </w:r>
      <w:r w:rsidRPr="00EF4216">
        <w:rPr>
          <w:rFonts w:ascii="Calibri" w:eastAsia="Times New Roman" w:hAnsi="Calibri" w:cs="Calibri"/>
          <w:color w:val="000000"/>
          <w:sz w:val="22"/>
        </w:rPr>
        <w:tab/>
        <w:t>NFLX</w:t>
      </w:r>
      <w:r w:rsidRPr="00EF4216">
        <w:rPr>
          <w:rFonts w:ascii="Calibri" w:eastAsia="Times New Roman" w:hAnsi="Calibri" w:cs="Calibri"/>
          <w:color w:val="000000"/>
          <w:sz w:val="22"/>
        </w:rPr>
        <w:tab/>
        <w:t>CVC</w:t>
      </w:r>
      <w:r w:rsidRPr="00EF4216">
        <w:rPr>
          <w:rFonts w:ascii="Calibri" w:eastAsia="Times New Roman" w:hAnsi="Calibri" w:cs="Calibri"/>
          <w:color w:val="000000"/>
          <w:sz w:val="22"/>
        </w:rPr>
        <w:tab/>
        <w:t>NVDA</w:t>
      </w:r>
      <w:r w:rsidRPr="00EF4216">
        <w:rPr>
          <w:rFonts w:ascii="Calibri" w:eastAsia="Times New Roman" w:hAnsi="Calibri" w:cs="Calibri"/>
          <w:color w:val="000000"/>
          <w:sz w:val="22"/>
        </w:rPr>
        <w:tab/>
        <w:t>GOOGL</w:t>
      </w:r>
      <w:r w:rsidRPr="00EF4216">
        <w:rPr>
          <w:rFonts w:ascii="Calibri" w:eastAsia="Times New Roman" w:hAnsi="Calibri" w:cs="Calibri"/>
          <w:color w:val="000000"/>
          <w:sz w:val="22"/>
        </w:rPr>
        <w:tab/>
        <w:t>CSC</w:t>
      </w:r>
      <w:r w:rsidRPr="00EF4216">
        <w:rPr>
          <w:rFonts w:ascii="Calibri" w:eastAsia="Times New Roman" w:hAnsi="Calibri" w:cs="Calibri"/>
          <w:color w:val="000000"/>
          <w:sz w:val="22"/>
        </w:rPr>
        <w:tab/>
        <w:t>FSLR</w:t>
      </w:r>
      <w:r w:rsidRPr="00EF4216">
        <w:rPr>
          <w:rFonts w:ascii="Calibri" w:eastAsia="Times New Roman" w:hAnsi="Calibri" w:cs="Calibri"/>
          <w:color w:val="000000"/>
          <w:sz w:val="22"/>
        </w:rPr>
        <w:tab/>
        <w:t>HRL</w:t>
      </w:r>
      <w:r w:rsidRPr="00EF4216">
        <w:rPr>
          <w:rFonts w:ascii="Calibri" w:eastAsia="Times New Roman" w:hAnsi="Calibri" w:cs="Calibri"/>
          <w:color w:val="000000"/>
          <w:sz w:val="22"/>
        </w:rPr>
        <w:tab/>
        <w:t>RAI</w:t>
      </w:r>
      <w:r w:rsidRPr="00EF4216">
        <w:rPr>
          <w:rFonts w:ascii="Calibri" w:eastAsia="Times New Roman" w:hAnsi="Calibri" w:cs="Calibri"/>
          <w:color w:val="000000"/>
          <w:sz w:val="22"/>
        </w:rPr>
        <w:tab/>
        <w:t>EQIX</w:t>
      </w:r>
      <w:r w:rsidRPr="00EF4216">
        <w:rPr>
          <w:rFonts w:ascii="Calibri" w:eastAsia="Times New Roman" w:hAnsi="Calibri" w:cs="Calibri"/>
          <w:color w:val="000000"/>
          <w:sz w:val="22"/>
        </w:rPr>
        <w:tab/>
        <w:t>AMZN</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3/14/2016</w:t>
      </w:r>
      <w:r w:rsidRPr="00EF4216">
        <w:rPr>
          <w:rFonts w:ascii="Calibri" w:eastAsia="Times New Roman" w:hAnsi="Calibri" w:cs="Calibri"/>
          <w:color w:val="000000"/>
          <w:sz w:val="22"/>
        </w:rPr>
        <w:tab/>
        <w:t>NFLX</w:t>
      </w:r>
      <w:r w:rsidRPr="00EF4216">
        <w:rPr>
          <w:rFonts w:ascii="Calibri" w:eastAsia="Times New Roman" w:hAnsi="Calibri" w:cs="Calibri"/>
          <w:color w:val="000000"/>
          <w:sz w:val="22"/>
        </w:rPr>
        <w:tab/>
        <w:t>CVC</w:t>
      </w:r>
      <w:r w:rsidRPr="00EF4216">
        <w:rPr>
          <w:rFonts w:ascii="Calibri" w:eastAsia="Times New Roman" w:hAnsi="Calibri" w:cs="Calibri"/>
          <w:color w:val="000000"/>
          <w:sz w:val="22"/>
        </w:rPr>
        <w:tab/>
        <w:t>NVDA</w:t>
      </w:r>
      <w:r w:rsidRPr="00EF4216">
        <w:rPr>
          <w:rFonts w:ascii="Calibri" w:eastAsia="Times New Roman" w:hAnsi="Calibri" w:cs="Calibri"/>
          <w:color w:val="000000"/>
          <w:sz w:val="22"/>
        </w:rPr>
        <w:tab/>
        <w:t>MAT</w:t>
      </w:r>
      <w:r w:rsidRPr="00EF4216">
        <w:rPr>
          <w:rFonts w:ascii="Calibri" w:eastAsia="Times New Roman" w:hAnsi="Calibri" w:cs="Calibri"/>
          <w:color w:val="000000"/>
          <w:sz w:val="22"/>
        </w:rPr>
        <w:tab/>
        <w:t>CSC</w:t>
      </w:r>
      <w:r w:rsidRPr="00EF4216">
        <w:rPr>
          <w:rFonts w:ascii="Calibri" w:eastAsia="Times New Roman" w:hAnsi="Calibri" w:cs="Calibri"/>
          <w:color w:val="000000"/>
          <w:sz w:val="22"/>
        </w:rPr>
        <w:tab/>
        <w:t>HRL</w:t>
      </w:r>
      <w:r w:rsidRPr="00EF4216">
        <w:rPr>
          <w:rFonts w:ascii="Calibri" w:eastAsia="Times New Roman" w:hAnsi="Calibri" w:cs="Calibri"/>
          <w:color w:val="000000"/>
          <w:sz w:val="22"/>
        </w:rPr>
        <w:tab/>
        <w:t>RAI</w:t>
      </w:r>
      <w:r w:rsidRPr="00EF4216">
        <w:rPr>
          <w:rFonts w:ascii="Calibri" w:eastAsia="Times New Roman" w:hAnsi="Calibri" w:cs="Calibri"/>
          <w:color w:val="000000"/>
          <w:sz w:val="22"/>
        </w:rPr>
        <w:tab/>
        <w:t>EQIX</w:t>
      </w:r>
      <w:r w:rsidRPr="00EF4216">
        <w:rPr>
          <w:rFonts w:ascii="Calibri" w:eastAsia="Times New Roman" w:hAnsi="Calibri" w:cs="Calibri"/>
          <w:color w:val="000000"/>
          <w:sz w:val="22"/>
        </w:rPr>
        <w:tab/>
        <w:t>TSN</w:t>
      </w:r>
      <w:r w:rsidRPr="00EF4216">
        <w:rPr>
          <w:rFonts w:ascii="Calibri" w:eastAsia="Times New Roman" w:hAnsi="Calibri" w:cs="Calibri"/>
          <w:color w:val="000000"/>
          <w:sz w:val="22"/>
        </w:rPr>
        <w:tab/>
        <w:t>AMZN</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4/12/2016</w:t>
      </w:r>
      <w:r w:rsidRPr="00EF4216">
        <w:rPr>
          <w:rFonts w:ascii="Calibri" w:eastAsia="Times New Roman" w:hAnsi="Calibri" w:cs="Calibri"/>
          <w:color w:val="000000"/>
          <w:sz w:val="22"/>
        </w:rPr>
        <w:tab/>
        <w:t>NFLX</w:t>
      </w:r>
      <w:r w:rsidRPr="00EF4216">
        <w:rPr>
          <w:rFonts w:ascii="Calibri" w:eastAsia="Times New Roman" w:hAnsi="Calibri" w:cs="Calibri"/>
          <w:color w:val="000000"/>
          <w:sz w:val="22"/>
        </w:rPr>
        <w:tab/>
        <w:t>CVC</w:t>
      </w:r>
      <w:r w:rsidRPr="00EF4216">
        <w:rPr>
          <w:rFonts w:ascii="Calibri" w:eastAsia="Times New Roman" w:hAnsi="Calibri" w:cs="Calibri"/>
          <w:color w:val="000000"/>
          <w:sz w:val="22"/>
        </w:rPr>
        <w:tab/>
        <w:t>NVDA</w:t>
      </w:r>
      <w:r w:rsidRPr="00EF4216">
        <w:rPr>
          <w:rFonts w:ascii="Calibri" w:eastAsia="Times New Roman" w:hAnsi="Calibri" w:cs="Calibri"/>
          <w:color w:val="000000"/>
          <w:sz w:val="22"/>
        </w:rPr>
        <w:tab/>
        <w:t>MAT</w:t>
      </w:r>
      <w:r w:rsidRPr="00EF4216">
        <w:rPr>
          <w:rFonts w:ascii="Calibri" w:eastAsia="Times New Roman" w:hAnsi="Calibri" w:cs="Calibri"/>
          <w:color w:val="000000"/>
          <w:sz w:val="22"/>
        </w:rPr>
        <w:tab/>
        <w:t>CSC</w:t>
      </w:r>
      <w:r w:rsidRPr="00EF4216">
        <w:rPr>
          <w:rFonts w:ascii="Calibri" w:eastAsia="Times New Roman" w:hAnsi="Calibri" w:cs="Calibri"/>
          <w:color w:val="000000"/>
          <w:sz w:val="22"/>
        </w:rPr>
        <w:tab/>
        <w:t>HRL</w:t>
      </w:r>
      <w:r w:rsidRPr="00EF4216">
        <w:rPr>
          <w:rFonts w:ascii="Calibri" w:eastAsia="Times New Roman" w:hAnsi="Calibri" w:cs="Calibri"/>
          <w:color w:val="000000"/>
          <w:sz w:val="22"/>
        </w:rPr>
        <w:tab/>
        <w:t>EQIX</w:t>
      </w:r>
      <w:r w:rsidRPr="00EF4216">
        <w:rPr>
          <w:rFonts w:ascii="Calibri" w:eastAsia="Times New Roman" w:hAnsi="Calibri" w:cs="Calibri"/>
          <w:color w:val="000000"/>
          <w:sz w:val="22"/>
        </w:rPr>
        <w:tab/>
        <w:t>RAI</w:t>
      </w:r>
      <w:r w:rsidRPr="00EF4216">
        <w:rPr>
          <w:rFonts w:ascii="Calibri" w:eastAsia="Times New Roman" w:hAnsi="Calibri" w:cs="Calibri"/>
          <w:color w:val="000000"/>
          <w:sz w:val="22"/>
        </w:rPr>
        <w:tab/>
        <w:t>TSN</w:t>
      </w:r>
      <w:r w:rsidRPr="00EF4216">
        <w:rPr>
          <w:rFonts w:ascii="Calibri" w:eastAsia="Times New Roman" w:hAnsi="Calibri" w:cs="Calibri"/>
          <w:color w:val="000000"/>
          <w:sz w:val="22"/>
        </w:rPr>
        <w:tab/>
        <w:t>AMZN</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5/10/2016</w:t>
      </w:r>
      <w:r w:rsidRPr="00EF4216">
        <w:rPr>
          <w:rFonts w:ascii="Calibri" w:eastAsia="Times New Roman" w:hAnsi="Calibri" w:cs="Calibri"/>
          <w:color w:val="000000"/>
          <w:sz w:val="22"/>
        </w:rPr>
        <w:tab/>
        <w:t>CVC</w:t>
      </w:r>
      <w:r w:rsidRPr="00EF4216">
        <w:rPr>
          <w:rFonts w:ascii="Calibri" w:eastAsia="Times New Roman" w:hAnsi="Calibri" w:cs="Calibri"/>
          <w:color w:val="000000"/>
          <w:sz w:val="22"/>
        </w:rPr>
        <w:tab/>
        <w:t>NVDA</w:t>
      </w:r>
      <w:r w:rsidRPr="00EF4216">
        <w:rPr>
          <w:rFonts w:ascii="Calibri" w:eastAsia="Times New Roman" w:hAnsi="Calibri" w:cs="Calibri"/>
          <w:color w:val="000000"/>
          <w:sz w:val="22"/>
        </w:rPr>
        <w:tab/>
        <w:t>CSC</w:t>
      </w:r>
      <w:r w:rsidRPr="00EF4216">
        <w:rPr>
          <w:rFonts w:ascii="Calibri" w:eastAsia="Times New Roman" w:hAnsi="Calibri" w:cs="Calibri"/>
          <w:color w:val="000000"/>
          <w:sz w:val="22"/>
        </w:rPr>
        <w:tab/>
        <w:t>EW</w:t>
      </w:r>
      <w:r w:rsidRPr="00EF4216">
        <w:rPr>
          <w:rFonts w:ascii="Calibri" w:eastAsia="Times New Roman" w:hAnsi="Calibri" w:cs="Calibri"/>
          <w:color w:val="000000"/>
          <w:sz w:val="22"/>
        </w:rPr>
        <w:tab/>
        <w:t>HRL</w:t>
      </w:r>
      <w:r w:rsidRPr="00EF4216">
        <w:rPr>
          <w:rFonts w:ascii="Calibri" w:eastAsia="Times New Roman" w:hAnsi="Calibri" w:cs="Calibri"/>
          <w:color w:val="000000"/>
          <w:sz w:val="22"/>
        </w:rPr>
        <w:tab/>
        <w:t>ARG</w:t>
      </w:r>
      <w:r w:rsidRPr="00EF4216">
        <w:rPr>
          <w:rFonts w:ascii="Calibri" w:eastAsia="Times New Roman" w:hAnsi="Calibri" w:cs="Calibri"/>
          <w:color w:val="000000"/>
          <w:sz w:val="22"/>
        </w:rPr>
        <w:tab/>
        <w:t>NEM</w:t>
      </w:r>
      <w:r w:rsidRPr="00EF4216">
        <w:rPr>
          <w:rFonts w:ascii="Calibri" w:eastAsia="Times New Roman" w:hAnsi="Calibri" w:cs="Calibri"/>
          <w:color w:val="000000"/>
          <w:sz w:val="22"/>
        </w:rPr>
        <w:tab/>
        <w:t>FB</w:t>
      </w:r>
      <w:r w:rsidRPr="00EF4216">
        <w:rPr>
          <w:rFonts w:ascii="Calibri" w:eastAsia="Times New Roman" w:hAnsi="Calibri" w:cs="Calibri"/>
          <w:color w:val="000000"/>
          <w:sz w:val="22"/>
        </w:rPr>
        <w:tab/>
        <w:t>TSN</w:t>
      </w:r>
      <w:r w:rsidRPr="00EF4216">
        <w:rPr>
          <w:rFonts w:ascii="Calibri" w:eastAsia="Times New Roman" w:hAnsi="Calibri" w:cs="Calibri"/>
          <w:color w:val="000000"/>
          <w:sz w:val="22"/>
        </w:rPr>
        <w:tab/>
        <w:t>AMZN</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6/8/2016</w:t>
      </w:r>
      <w:r w:rsidRPr="00EF4216">
        <w:rPr>
          <w:rFonts w:ascii="Calibri" w:eastAsia="Times New Roman" w:hAnsi="Calibri" w:cs="Calibri"/>
          <w:color w:val="000000"/>
          <w:sz w:val="22"/>
        </w:rPr>
        <w:tab/>
        <w:t>NVDA</w:t>
      </w:r>
      <w:r w:rsidRPr="00EF4216">
        <w:rPr>
          <w:rFonts w:ascii="Calibri" w:eastAsia="Times New Roman" w:hAnsi="Calibri" w:cs="Calibri"/>
          <w:color w:val="000000"/>
          <w:sz w:val="22"/>
        </w:rPr>
        <w:tab/>
        <w:t>CVC</w:t>
      </w:r>
      <w:r w:rsidRPr="00EF4216">
        <w:rPr>
          <w:rFonts w:ascii="Calibri" w:eastAsia="Times New Roman" w:hAnsi="Calibri" w:cs="Calibri"/>
          <w:color w:val="000000"/>
          <w:sz w:val="22"/>
        </w:rPr>
        <w:tab/>
        <w:t>CSC</w:t>
      </w:r>
      <w:r w:rsidRPr="00EF4216">
        <w:rPr>
          <w:rFonts w:ascii="Calibri" w:eastAsia="Times New Roman" w:hAnsi="Calibri" w:cs="Calibri"/>
          <w:color w:val="000000"/>
          <w:sz w:val="22"/>
        </w:rPr>
        <w:tab/>
        <w:t>EW</w:t>
      </w:r>
      <w:r w:rsidRPr="00EF4216">
        <w:rPr>
          <w:rFonts w:ascii="Calibri" w:eastAsia="Times New Roman" w:hAnsi="Calibri" w:cs="Calibri"/>
          <w:color w:val="000000"/>
          <w:sz w:val="22"/>
        </w:rPr>
        <w:tab/>
        <w:t>ARG</w:t>
      </w:r>
      <w:r w:rsidRPr="00EF4216">
        <w:rPr>
          <w:rFonts w:ascii="Calibri" w:eastAsia="Times New Roman" w:hAnsi="Calibri" w:cs="Calibri"/>
          <w:color w:val="000000"/>
          <w:sz w:val="22"/>
        </w:rPr>
        <w:tab/>
        <w:t>NEM</w:t>
      </w:r>
      <w:r w:rsidRPr="00EF4216">
        <w:rPr>
          <w:rFonts w:ascii="Calibri" w:eastAsia="Times New Roman" w:hAnsi="Calibri" w:cs="Calibri"/>
          <w:color w:val="000000"/>
          <w:sz w:val="22"/>
        </w:rPr>
        <w:tab/>
        <w:t>EQIX</w:t>
      </w:r>
      <w:r w:rsidRPr="00EF4216">
        <w:rPr>
          <w:rFonts w:ascii="Calibri" w:eastAsia="Times New Roman" w:hAnsi="Calibri" w:cs="Calibri"/>
          <w:color w:val="000000"/>
          <w:sz w:val="22"/>
        </w:rPr>
        <w:tab/>
        <w:t>FB</w:t>
      </w:r>
      <w:r w:rsidRPr="00EF4216">
        <w:rPr>
          <w:rFonts w:ascii="Calibri" w:eastAsia="Times New Roman" w:hAnsi="Calibri" w:cs="Calibri"/>
          <w:color w:val="000000"/>
          <w:sz w:val="22"/>
        </w:rPr>
        <w:tab/>
        <w:t>AMZN</w:t>
      </w:r>
      <w:r w:rsidRPr="00EF4216">
        <w:rPr>
          <w:rFonts w:ascii="Calibri" w:eastAsia="Times New Roman" w:hAnsi="Calibri" w:cs="Calibri"/>
          <w:color w:val="000000"/>
          <w:sz w:val="22"/>
        </w:rPr>
        <w:tab/>
        <w:t>TSN</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7/7/2016</w:t>
      </w:r>
      <w:r w:rsidRPr="00EF4216">
        <w:rPr>
          <w:rFonts w:ascii="Calibri" w:eastAsia="Times New Roman" w:hAnsi="Calibri" w:cs="Calibri"/>
          <w:color w:val="000000"/>
          <w:sz w:val="22"/>
        </w:rPr>
        <w:tab/>
        <w:t>NVDA</w:t>
      </w:r>
      <w:r w:rsidRPr="00EF4216">
        <w:rPr>
          <w:rFonts w:ascii="Calibri" w:eastAsia="Times New Roman" w:hAnsi="Calibri" w:cs="Calibri"/>
          <w:color w:val="000000"/>
          <w:sz w:val="22"/>
        </w:rPr>
        <w:tab/>
        <w:t>CVC</w:t>
      </w:r>
      <w:r w:rsidRPr="00EF4216">
        <w:rPr>
          <w:rFonts w:ascii="Calibri" w:eastAsia="Times New Roman" w:hAnsi="Calibri" w:cs="Calibri"/>
          <w:color w:val="000000"/>
          <w:sz w:val="22"/>
        </w:rPr>
        <w:tab/>
        <w:t>CSC</w:t>
      </w:r>
      <w:r w:rsidRPr="00EF4216">
        <w:rPr>
          <w:rFonts w:ascii="Calibri" w:eastAsia="Times New Roman" w:hAnsi="Calibri" w:cs="Calibri"/>
          <w:color w:val="000000"/>
          <w:sz w:val="22"/>
        </w:rPr>
        <w:tab/>
        <w:t>ARG</w:t>
      </w:r>
      <w:r w:rsidRPr="00EF4216">
        <w:rPr>
          <w:rFonts w:ascii="Calibri" w:eastAsia="Times New Roman" w:hAnsi="Calibri" w:cs="Calibri"/>
          <w:color w:val="000000"/>
          <w:sz w:val="22"/>
        </w:rPr>
        <w:tab/>
        <w:t>NEM</w:t>
      </w:r>
      <w:r w:rsidRPr="00EF4216">
        <w:rPr>
          <w:rFonts w:ascii="Calibri" w:eastAsia="Times New Roman" w:hAnsi="Calibri" w:cs="Calibri"/>
          <w:color w:val="000000"/>
          <w:sz w:val="22"/>
        </w:rPr>
        <w:tab/>
        <w:t>EQIX</w:t>
      </w:r>
      <w:r w:rsidRPr="00EF4216">
        <w:rPr>
          <w:rFonts w:ascii="Calibri" w:eastAsia="Times New Roman" w:hAnsi="Calibri" w:cs="Calibri"/>
          <w:color w:val="000000"/>
          <w:sz w:val="22"/>
        </w:rPr>
        <w:tab/>
        <w:t>NI</w:t>
      </w:r>
      <w:r w:rsidRPr="00EF4216">
        <w:rPr>
          <w:rFonts w:ascii="Calibri" w:eastAsia="Times New Roman" w:hAnsi="Calibri" w:cs="Calibri"/>
          <w:color w:val="000000"/>
          <w:sz w:val="22"/>
        </w:rPr>
        <w:tab/>
        <w:t>AMZN</w:t>
      </w:r>
      <w:r w:rsidRPr="00EF4216">
        <w:rPr>
          <w:rFonts w:ascii="Calibri" w:eastAsia="Times New Roman" w:hAnsi="Calibri" w:cs="Calibri"/>
          <w:color w:val="000000"/>
          <w:sz w:val="22"/>
        </w:rPr>
        <w:tab/>
        <w:t>TSN</w:t>
      </w:r>
      <w:r w:rsidRPr="00EF4216">
        <w:rPr>
          <w:rFonts w:ascii="Calibri" w:eastAsia="Times New Roman" w:hAnsi="Calibri" w:cs="Calibri"/>
          <w:color w:val="000000"/>
          <w:sz w:val="22"/>
        </w:rPr>
        <w:tab/>
        <w:t>O</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8/4/2016</w:t>
      </w:r>
      <w:r w:rsidRPr="00EF4216">
        <w:rPr>
          <w:rFonts w:ascii="Calibri" w:eastAsia="Times New Roman" w:hAnsi="Calibri" w:cs="Calibri"/>
          <w:color w:val="000000"/>
          <w:sz w:val="22"/>
        </w:rPr>
        <w:tab/>
        <w:t>KLAC</w:t>
      </w:r>
      <w:r w:rsidRPr="00EF4216">
        <w:rPr>
          <w:rFonts w:ascii="Calibri" w:eastAsia="Times New Roman" w:hAnsi="Calibri" w:cs="Calibri"/>
          <w:color w:val="000000"/>
          <w:sz w:val="22"/>
        </w:rPr>
        <w:tab/>
        <w:t>NVDA</w:t>
      </w:r>
      <w:r w:rsidRPr="00EF4216">
        <w:rPr>
          <w:rFonts w:ascii="Calibri" w:eastAsia="Times New Roman" w:hAnsi="Calibri" w:cs="Calibri"/>
          <w:color w:val="000000"/>
          <w:sz w:val="22"/>
        </w:rPr>
        <w:tab/>
        <w:t>AMAT</w:t>
      </w:r>
      <w:r w:rsidRPr="00EF4216">
        <w:rPr>
          <w:rFonts w:ascii="Calibri" w:eastAsia="Times New Roman" w:hAnsi="Calibri" w:cs="Calibri"/>
          <w:color w:val="000000"/>
          <w:sz w:val="22"/>
        </w:rPr>
        <w:tab/>
        <w:t>CSC</w:t>
      </w:r>
      <w:r w:rsidRPr="00EF4216">
        <w:rPr>
          <w:rFonts w:ascii="Calibri" w:eastAsia="Times New Roman" w:hAnsi="Calibri" w:cs="Calibri"/>
          <w:color w:val="000000"/>
          <w:sz w:val="22"/>
        </w:rPr>
        <w:tab/>
        <w:t>NEM</w:t>
      </w:r>
      <w:r w:rsidRPr="00EF4216">
        <w:rPr>
          <w:rFonts w:ascii="Calibri" w:eastAsia="Times New Roman" w:hAnsi="Calibri" w:cs="Calibri"/>
          <w:color w:val="000000"/>
          <w:sz w:val="22"/>
        </w:rPr>
        <w:tab/>
        <w:t>FCX</w:t>
      </w:r>
      <w:r w:rsidRPr="00EF4216">
        <w:rPr>
          <w:rFonts w:ascii="Calibri" w:eastAsia="Times New Roman" w:hAnsi="Calibri" w:cs="Calibri"/>
          <w:color w:val="000000"/>
          <w:sz w:val="22"/>
        </w:rPr>
        <w:tab/>
        <w:t>NI</w:t>
      </w:r>
      <w:r w:rsidRPr="00EF4216">
        <w:rPr>
          <w:rFonts w:ascii="Calibri" w:eastAsia="Times New Roman" w:hAnsi="Calibri" w:cs="Calibri"/>
          <w:color w:val="000000"/>
          <w:sz w:val="22"/>
        </w:rPr>
        <w:tab/>
        <w:t>TSN</w:t>
      </w:r>
      <w:r w:rsidRPr="00EF4216">
        <w:rPr>
          <w:rFonts w:ascii="Calibri" w:eastAsia="Times New Roman" w:hAnsi="Calibri" w:cs="Calibri"/>
          <w:color w:val="000000"/>
          <w:sz w:val="22"/>
        </w:rPr>
        <w:tab/>
        <w:t>AMZN</w:t>
      </w:r>
      <w:r w:rsidRPr="00EF4216">
        <w:rPr>
          <w:rFonts w:ascii="Calibri" w:eastAsia="Times New Roman" w:hAnsi="Calibri" w:cs="Calibri"/>
          <w:color w:val="000000"/>
          <w:sz w:val="22"/>
        </w:rPr>
        <w:tab/>
        <w:t>O</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9/1/2016</w:t>
      </w:r>
      <w:r w:rsidRPr="00EF4216">
        <w:rPr>
          <w:rFonts w:ascii="Calibri" w:eastAsia="Times New Roman" w:hAnsi="Calibri" w:cs="Calibri"/>
          <w:color w:val="000000"/>
          <w:sz w:val="22"/>
        </w:rPr>
        <w:tab/>
        <w:t>NVDA</w:t>
      </w:r>
      <w:r w:rsidRPr="00EF4216">
        <w:rPr>
          <w:rFonts w:ascii="Calibri" w:eastAsia="Times New Roman" w:hAnsi="Calibri" w:cs="Calibri"/>
          <w:color w:val="000000"/>
          <w:sz w:val="22"/>
        </w:rPr>
        <w:tab/>
        <w:t>AMAT</w:t>
      </w:r>
      <w:r w:rsidRPr="00EF4216">
        <w:rPr>
          <w:rFonts w:ascii="Calibri" w:eastAsia="Times New Roman" w:hAnsi="Calibri" w:cs="Calibri"/>
          <w:color w:val="000000"/>
          <w:sz w:val="22"/>
        </w:rPr>
        <w:tab/>
        <w:t>CSC</w:t>
      </w:r>
      <w:r w:rsidRPr="00EF4216">
        <w:rPr>
          <w:rFonts w:ascii="Calibri" w:eastAsia="Times New Roman" w:hAnsi="Calibri" w:cs="Calibri"/>
          <w:color w:val="000000"/>
          <w:sz w:val="22"/>
        </w:rPr>
        <w:tab/>
        <w:t>EW</w:t>
      </w:r>
      <w:r w:rsidRPr="00EF4216">
        <w:rPr>
          <w:rFonts w:ascii="Calibri" w:eastAsia="Times New Roman" w:hAnsi="Calibri" w:cs="Calibri"/>
          <w:color w:val="000000"/>
          <w:sz w:val="22"/>
        </w:rPr>
        <w:tab/>
        <w:t>NEM</w:t>
      </w:r>
      <w:r w:rsidRPr="00EF4216">
        <w:rPr>
          <w:rFonts w:ascii="Calibri" w:eastAsia="Times New Roman" w:hAnsi="Calibri" w:cs="Calibri"/>
          <w:color w:val="000000"/>
          <w:sz w:val="22"/>
        </w:rPr>
        <w:tab/>
        <w:t>CHK</w:t>
      </w:r>
      <w:r w:rsidRPr="00EF4216">
        <w:rPr>
          <w:rFonts w:ascii="Calibri" w:eastAsia="Times New Roman" w:hAnsi="Calibri" w:cs="Calibri"/>
          <w:color w:val="000000"/>
          <w:sz w:val="22"/>
        </w:rPr>
        <w:tab/>
        <w:t>FCX</w:t>
      </w:r>
      <w:r w:rsidRPr="00EF4216">
        <w:rPr>
          <w:rFonts w:ascii="Calibri" w:eastAsia="Times New Roman" w:hAnsi="Calibri" w:cs="Calibri"/>
          <w:color w:val="000000"/>
          <w:sz w:val="22"/>
        </w:rPr>
        <w:tab/>
        <w:t>CNX</w:t>
      </w:r>
      <w:r w:rsidRPr="00EF4216">
        <w:rPr>
          <w:rFonts w:ascii="Calibri" w:eastAsia="Times New Roman" w:hAnsi="Calibri" w:cs="Calibri"/>
          <w:color w:val="000000"/>
          <w:sz w:val="22"/>
        </w:rPr>
        <w:tab/>
        <w:t>QEP</w:t>
      </w:r>
      <w:r w:rsidRPr="00EF4216">
        <w:rPr>
          <w:rFonts w:ascii="Calibri" w:eastAsia="Times New Roman" w:hAnsi="Calibri" w:cs="Calibri"/>
          <w:color w:val="000000"/>
          <w:sz w:val="22"/>
        </w:rPr>
        <w:tab/>
        <w:t>TSN</w:t>
      </w:r>
    </w:p>
    <w:p w:rsid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9/30/2016</w:t>
      </w:r>
      <w:r w:rsidRPr="00EF4216">
        <w:rPr>
          <w:rFonts w:ascii="Calibri" w:eastAsia="Times New Roman" w:hAnsi="Calibri" w:cs="Calibri"/>
          <w:color w:val="000000"/>
          <w:sz w:val="22"/>
        </w:rPr>
        <w:tab/>
        <w:t>NVDA</w:t>
      </w:r>
      <w:r w:rsidRPr="00EF4216">
        <w:rPr>
          <w:rFonts w:ascii="Calibri" w:eastAsia="Times New Roman" w:hAnsi="Calibri" w:cs="Calibri"/>
          <w:color w:val="000000"/>
          <w:sz w:val="22"/>
        </w:rPr>
        <w:tab/>
        <w:t>AMAT</w:t>
      </w:r>
      <w:r w:rsidRPr="00EF4216">
        <w:rPr>
          <w:rFonts w:ascii="Calibri" w:eastAsia="Times New Roman" w:hAnsi="Calibri" w:cs="Calibri"/>
          <w:color w:val="000000"/>
          <w:sz w:val="22"/>
        </w:rPr>
        <w:tab/>
        <w:t>CSC</w:t>
      </w:r>
      <w:r w:rsidRPr="00EF4216">
        <w:rPr>
          <w:rFonts w:ascii="Calibri" w:eastAsia="Times New Roman" w:hAnsi="Calibri" w:cs="Calibri"/>
          <w:color w:val="000000"/>
          <w:sz w:val="22"/>
        </w:rPr>
        <w:tab/>
      </w:r>
      <w:proofErr w:type="gramStart"/>
      <w:r w:rsidRPr="00EF4216">
        <w:rPr>
          <w:rFonts w:ascii="Calibri" w:eastAsia="Times New Roman" w:hAnsi="Calibri" w:cs="Calibri"/>
          <w:color w:val="000000"/>
          <w:sz w:val="22"/>
        </w:rPr>
        <w:t>JOY</w:t>
      </w:r>
      <w:proofErr w:type="gramEnd"/>
      <w:r w:rsidRPr="00EF4216">
        <w:rPr>
          <w:rFonts w:ascii="Calibri" w:eastAsia="Times New Roman" w:hAnsi="Calibri" w:cs="Calibri"/>
          <w:color w:val="000000"/>
          <w:sz w:val="22"/>
        </w:rPr>
        <w:tab/>
        <w:t>NEM</w:t>
      </w:r>
      <w:r w:rsidRPr="00EF4216">
        <w:rPr>
          <w:rFonts w:ascii="Calibri" w:eastAsia="Times New Roman" w:hAnsi="Calibri" w:cs="Calibri"/>
          <w:color w:val="000000"/>
          <w:sz w:val="22"/>
        </w:rPr>
        <w:tab/>
        <w:t>CHK</w:t>
      </w:r>
      <w:r w:rsidRPr="00EF4216">
        <w:rPr>
          <w:rFonts w:ascii="Calibri" w:eastAsia="Times New Roman" w:hAnsi="Calibri" w:cs="Calibri"/>
          <w:color w:val="000000"/>
          <w:sz w:val="22"/>
        </w:rPr>
        <w:tab/>
        <w:t>OKE</w:t>
      </w:r>
      <w:r w:rsidRPr="00EF4216">
        <w:rPr>
          <w:rFonts w:ascii="Calibri" w:eastAsia="Times New Roman" w:hAnsi="Calibri" w:cs="Calibri"/>
          <w:color w:val="000000"/>
          <w:sz w:val="22"/>
        </w:rPr>
        <w:tab/>
        <w:t>WYNN</w:t>
      </w:r>
      <w:r w:rsidRPr="00EF4216">
        <w:rPr>
          <w:rFonts w:ascii="Calibri" w:eastAsia="Times New Roman" w:hAnsi="Calibri" w:cs="Calibri"/>
          <w:color w:val="000000"/>
          <w:sz w:val="22"/>
        </w:rPr>
        <w:tab/>
        <w:t>CNX</w:t>
      </w:r>
      <w:r w:rsidRPr="00EF4216">
        <w:rPr>
          <w:rFonts w:ascii="Calibri" w:eastAsia="Times New Roman" w:hAnsi="Calibri" w:cs="Calibri"/>
          <w:color w:val="000000"/>
          <w:sz w:val="22"/>
        </w:rPr>
        <w:tab/>
        <w:t>TSN</w:t>
      </w:r>
    </w:p>
    <w:p w:rsidR="00E33F09" w:rsidRDefault="00E33F09" w:rsidP="00EF4216">
      <w:pPr>
        <w:rPr>
          <w:rFonts w:ascii="Calibri" w:eastAsia="Times New Roman" w:hAnsi="Calibri" w:cs="Calibri"/>
          <w:color w:val="000000"/>
          <w:sz w:val="22"/>
        </w:rPr>
      </w:pPr>
    </w:p>
    <w:p w:rsidR="00EF4216" w:rsidRDefault="00EF4216" w:rsidP="00D24FD4">
      <w:pPr>
        <w:rPr>
          <w:rFonts w:ascii="Calibri" w:eastAsia="Times New Roman" w:hAnsi="Calibri" w:cs="Calibri"/>
          <w:color w:val="000000"/>
          <w:sz w:val="22"/>
        </w:rPr>
      </w:pPr>
      <w:r>
        <w:rPr>
          <w:rFonts w:ascii="Calibri" w:eastAsia="Times New Roman" w:hAnsi="Calibri" w:cs="Calibri"/>
          <w:color w:val="000000"/>
          <w:sz w:val="22"/>
        </w:rPr>
        <w:t xml:space="preserve">When we limited it to one </w:t>
      </w:r>
      <w:proofErr w:type="gramStart"/>
      <w:r>
        <w:rPr>
          <w:rFonts w:ascii="Calibri" w:eastAsia="Times New Roman" w:hAnsi="Calibri" w:cs="Calibri"/>
          <w:color w:val="000000"/>
          <w:sz w:val="22"/>
        </w:rPr>
        <w:t>stock</w:t>
      </w:r>
      <w:proofErr w:type="gramEnd"/>
      <w:r>
        <w:rPr>
          <w:rFonts w:ascii="Calibri" w:eastAsia="Times New Roman" w:hAnsi="Calibri" w:cs="Calibri"/>
          <w:color w:val="000000"/>
          <w:sz w:val="22"/>
        </w:rPr>
        <w:t xml:space="preserve"> it made the following selections:</w:t>
      </w:r>
    </w:p>
    <w:p w:rsidR="00EF4216" w:rsidRDefault="00EF4216" w:rsidP="00D24FD4">
      <w:pPr>
        <w:rPr>
          <w:rFonts w:ascii="Calibri" w:eastAsia="Times New Roman" w:hAnsi="Calibri" w:cs="Calibri"/>
          <w:color w:val="000000"/>
          <w:sz w:val="22"/>
        </w:rPr>
      </w:pPr>
    </w:p>
    <w:p w:rsidR="00EF4216" w:rsidRPr="00EF4216" w:rsidRDefault="00EF4216" w:rsidP="00EF4216">
      <w:pPr>
        <w:rPr>
          <w:rFonts w:ascii="Calibri" w:eastAsia="Times New Roman" w:hAnsi="Calibri" w:cs="Calibri"/>
          <w:color w:val="000000"/>
          <w:sz w:val="22"/>
          <w:u w:val="single"/>
        </w:rPr>
      </w:pPr>
      <w:r w:rsidRPr="00EF4216">
        <w:rPr>
          <w:rFonts w:ascii="Calibri" w:eastAsia="Times New Roman" w:hAnsi="Calibri" w:cs="Calibri"/>
          <w:color w:val="000000"/>
          <w:sz w:val="22"/>
          <w:u w:val="single"/>
        </w:rPr>
        <w:t>Date</w:t>
      </w:r>
      <w:r w:rsidRPr="00EF4216">
        <w:rPr>
          <w:rFonts w:ascii="Calibri" w:eastAsia="Times New Roman" w:hAnsi="Calibri" w:cs="Calibri"/>
          <w:color w:val="000000"/>
          <w:sz w:val="22"/>
          <w:u w:val="single"/>
        </w:rPr>
        <w:tab/>
      </w:r>
      <w:r w:rsidRPr="00EF4216">
        <w:rPr>
          <w:rFonts w:ascii="Calibri" w:eastAsia="Times New Roman" w:hAnsi="Calibri" w:cs="Calibri"/>
          <w:color w:val="000000"/>
          <w:sz w:val="22"/>
          <w:u w:val="single"/>
        </w:rPr>
        <w:tab/>
        <w:t>Stock</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1/2/2015</w:t>
      </w:r>
      <w:r w:rsidRPr="00EF4216">
        <w:rPr>
          <w:rFonts w:ascii="Calibri" w:eastAsia="Times New Roman" w:hAnsi="Calibri" w:cs="Calibri"/>
          <w:color w:val="000000"/>
          <w:sz w:val="22"/>
        </w:rPr>
        <w:tab/>
        <w:t>SWKS</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8/21/2015</w:t>
      </w:r>
      <w:r w:rsidRPr="00EF4216">
        <w:rPr>
          <w:rFonts w:ascii="Calibri" w:eastAsia="Times New Roman" w:hAnsi="Calibri" w:cs="Calibri"/>
          <w:color w:val="000000"/>
          <w:sz w:val="22"/>
        </w:rPr>
        <w:tab/>
        <w:t>EA</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lastRenderedPageBreak/>
        <w:t>10/19/2015</w:t>
      </w:r>
      <w:r w:rsidRPr="00EF4216">
        <w:rPr>
          <w:rFonts w:ascii="Calibri" w:eastAsia="Times New Roman" w:hAnsi="Calibri" w:cs="Calibri"/>
          <w:color w:val="000000"/>
          <w:sz w:val="22"/>
        </w:rPr>
        <w:tab/>
        <w:t>CVC</w:t>
      </w:r>
    </w:p>
    <w:p w:rsidR="00EF4216" w:rsidRP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11/16/2015</w:t>
      </w:r>
      <w:r w:rsidRPr="00EF4216">
        <w:rPr>
          <w:rFonts w:ascii="Calibri" w:eastAsia="Times New Roman" w:hAnsi="Calibri" w:cs="Calibri"/>
          <w:color w:val="000000"/>
          <w:sz w:val="22"/>
        </w:rPr>
        <w:tab/>
        <w:t>NFLX</w:t>
      </w:r>
    </w:p>
    <w:p w:rsidR="00EF4216" w:rsidRDefault="00EF4216" w:rsidP="00EF4216">
      <w:pPr>
        <w:rPr>
          <w:rFonts w:ascii="Calibri" w:eastAsia="Times New Roman" w:hAnsi="Calibri" w:cs="Calibri"/>
          <w:color w:val="000000"/>
          <w:sz w:val="22"/>
        </w:rPr>
      </w:pPr>
      <w:r w:rsidRPr="00EF4216">
        <w:rPr>
          <w:rFonts w:ascii="Calibri" w:eastAsia="Times New Roman" w:hAnsi="Calibri" w:cs="Calibri"/>
          <w:color w:val="000000"/>
          <w:sz w:val="22"/>
        </w:rPr>
        <w:t>2/12/2016</w:t>
      </w:r>
      <w:r w:rsidRPr="00EF4216">
        <w:rPr>
          <w:rFonts w:ascii="Calibri" w:eastAsia="Times New Roman" w:hAnsi="Calibri" w:cs="Calibri"/>
          <w:color w:val="000000"/>
          <w:sz w:val="22"/>
        </w:rPr>
        <w:tab/>
        <w:t>CSC</w:t>
      </w:r>
    </w:p>
    <w:p w:rsidR="00EF4216" w:rsidRDefault="00EF4216" w:rsidP="00D24FD4">
      <w:pPr>
        <w:rPr>
          <w:rFonts w:ascii="Calibri" w:eastAsia="Times New Roman" w:hAnsi="Calibri" w:cs="Calibri"/>
          <w:color w:val="000000"/>
          <w:sz w:val="22"/>
        </w:rPr>
      </w:pPr>
    </w:p>
    <w:p w:rsidR="00E33F09" w:rsidRPr="002974D3" w:rsidRDefault="00373FCF" w:rsidP="00D24FD4">
      <w:pPr>
        <w:rPr>
          <w:rFonts w:ascii="Calibri" w:eastAsia="Times New Roman" w:hAnsi="Calibri" w:cs="Calibri"/>
          <w:b/>
          <w:color w:val="000000"/>
          <w:sz w:val="22"/>
        </w:rPr>
      </w:pPr>
      <w:r>
        <w:rPr>
          <w:rFonts w:ascii="Calibri" w:eastAsia="Times New Roman" w:hAnsi="Calibri" w:cs="Calibri"/>
          <w:b/>
          <w:color w:val="000000"/>
          <w:sz w:val="22"/>
        </w:rPr>
        <w:t xml:space="preserve">The Benefits of </w:t>
      </w:r>
      <w:r w:rsidR="002974D3" w:rsidRPr="002974D3">
        <w:rPr>
          <w:rFonts w:ascii="Calibri" w:eastAsia="Times New Roman" w:hAnsi="Calibri" w:cs="Calibri"/>
          <w:b/>
          <w:color w:val="000000"/>
          <w:sz w:val="22"/>
        </w:rPr>
        <w:t xml:space="preserve">Consistency of Stock </w:t>
      </w:r>
      <w:r>
        <w:rPr>
          <w:rFonts w:ascii="Calibri" w:eastAsia="Times New Roman" w:hAnsi="Calibri" w:cs="Calibri"/>
          <w:b/>
          <w:color w:val="000000"/>
          <w:sz w:val="22"/>
        </w:rPr>
        <w:t>Portfolios</w:t>
      </w:r>
    </w:p>
    <w:p w:rsidR="002974D3" w:rsidRDefault="002974D3" w:rsidP="00D24FD4">
      <w:pPr>
        <w:rPr>
          <w:rFonts w:ascii="Calibri" w:eastAsia="Times New Roman" w:hAnsi="Calibri" w:cs="Calibri"/>
          <w:color w:val="000000"/>
          <w:sz w:val="22"/>
        </w:rPr>
      </w:pPr>
    </w:p>
    <w:p w:rsidR="002974D3" w:rsidRDefault="00373FCF" w:rsidP="00D24FD4">
      <w:pPr>
        <w:rPr>
          <w:rFonts w:ascii="Calibri" w:eastAsia="Times New Roman" w:hAnsi="Calibri" w:cs="Calibri"/>
          <w:color w:val="000000"/>
          <w:sz w:val="22"/>
        </w:rPr>
      </w:pPr>
      <w:r>
        <w:rPr>
          <w:rFonts w:ascii="Calibri" w:eastAsia="Times New Roman" w:hAnsi="Calibri" w:cs="Calibri"/>
          <w:color w:val="000000"/>
          <w:sz w:val="22"/>
        </w:rPr>
        <w:t xml:space="preserve">One limitation in the simulations so far is that every time we have traded we have rebalanced the portfolio.  This has even been the case when no substantial changes to the portfolio really needed to </w:t>
      </w:r>
      <w:proofErr w:type="gramStart"/>
      <w:r>
        <w:rPr>
          <w:rFonts w:ascii="Calibri" w:eastAsia="Times New Roman" w:hAnsi="Calibri" w:cs="Calibri"/>
          <w:color w:val="000000"/>
          <w:sz w:val="22"/>
        </w:rPr>
        <w:t>be made</w:t>
      </w:r>
      <w:proofErr w:type="gramEnd"/>
      <w:r>
        <w:rPr>
          <w:rFonts w:ascii="Calibri" w:eastAsia="Times New Roman" w:hAnsi="Calibri" w:cs="Calibri"/>
          <w:color w:val="000000"/>
          <w:sz w:val="22"/>
        </w:rPr>
        <w:t xml:space="preserve">.  The section above showed that even when we allowed to portfolio to </w:t>
      </w:r>
      <w:proofErr w:type="gramStart"/>
      <w:r>
        <w:rPr>
          <w:rFonts w:ascii="Calibri" w:eastAsia="Times New Roman" w:hAnsi="Calibri" w:cs="Calibri"/>
          <w:color w:val="000000"/>
          <w:sz w:val="22"/>
        </w:rPr>
        <w:t>be changed</w:t>
      </w:r>
      <w:proofErr w:type="gramEnd"/>
      <w:r>
        <w:rPr>
          <w:rFonts w:ascii="Calibri" w:eastAsia="Times New Roman" w:hAnsi="Calibri" w:cs="Calibri"/>
          <w:color w:val="000000"/>
          <w:sz w:val="22"/>
        </w:rPr>
        <w:t xml:space="preserve"> every 20 days, it was instead only changed 5 times during the simulation (about once every 90 days).  Even if we had allowed daily trades, we would have only have traded the 1-stock portfolio 6 times during the simulation (about once every 75 days).</w:t>
      </w:r>
    </w:p>
    <w:p w:rsidR="00373FCF" w:rsidRDefault="00373FCF" w:rsidP="00D24FD4">
      <w:pPr>
        <w:rPr>
          <w:rFonts w:ascii="Calibri" w:eastAsia="Times New Roman" w:hAnsi="Calibri" w:cs="Calibri"/>
          <w:color w:val="000000"/>
          <w:sz w:val="22"/>
        </w:rPr>
      </w:pPr>
    </w:p>
    <w:p w:rsidR="00DD6BDD" w:rsidRDefault="00DD6BDD" w:rsidP="00D24FD4">
      <w:pPr>
        <w:rPr>
          <w:rFonts w:ascii="Calibri" w:eastAsia="Times New Roman" w:hAnsi="Calibri" w:cs="Calibri"/>
          <w:color w:val="000000"/>
          <w:sz w:val="22"/>
        </w:rPr>
      </w:pPr>
      <w:r>
        <w:rPr>
          <w:rFonts w:ascii="Calibri" w:eastAsia="Times New Roman" w:hAnsi="Calibri" w:cs="Calibri"/>
          <w:color w:val="000000"/>
          <w:sz w:val="22"/>
        </w:rPr>
        <w:t xml:space="preserve">This was an oversight/simplification on my part in the coding.  I went back to correct this so that the program only rebalanced the portfolio if changes had been made to the desired stocks in the portfolio.  </w:t>
      </w:r>
      <w:r>
        <w:rPr>
          <w:rFonts w:ascii="Calibri" w:eastAsia="Times New Roman" w:hAnsi="Calibri" w:cs="Calibri"/>
          <w:color w:val="000000"/>
          <w:sz w:val="22"/>
        </w:rPr>
        <w:t>The table below shows the results:</w:t>
      </w:r>
    </w:p>
    <w:p w:rsidR="00DD6BDD" w:rsidRDefault="00DD6BDD" w:rsidP="00D24FD4">
      <w:pPr>
        <w:rPr>
          <w:rFonts w:ascii="Calibri" w:eastAsia="Times New Roman" w:hAnsi="Calibri" w:cs="Calibri"/>
          <w:color w:val="000000"/>
          <w:sz w:val="22"/>
        </w:rPr>
      </w:pPr>
    </w:p>
    <w:tbl>
      <w:tblPr>
        <w:tblW w:w="6773" w:type="dxa"/>
        <w:tblInd w:w="108" w:type="dxa"/>
        <w:tblLook w:val="04A0" w:firstRow="1" w:lastRow="0" w:firstColumn="1" w:lastColumn="0" w:noHBand="0" w:noVBand="1"/>
      </w:tblPr>
      <w:tblGrid>
        <w:gridCol w:w="1067"/>
        <w:gridCol w:w="283"/>
        <w:gridCol w:w="1140"/>
        <w:gridCol w:w="329"/>
        <w:gridCol w:w="1140"/>
        <w:gridCol w:w="1364"/>
        <w:gridCol w:w="1450"/>
      </w:tblGrid>
      <w:tr w:rsidR="00715CF2" w:rsidRPr="00373FCF" w:rsidTr="000A5F8F">
        <w:trPr>
          <w:trHeight w:val="300"/>
        </w:trPr>
        <w:tc>
          <w:tcPr>
            <w:tcW w:w="1067" w:type="dxa"/>
            <w:tcBorders>
              <w:top w:val="nil"/>
              <w:left w:val="nil"/>
              <w:bottom w:val="nil"/>
              <w:right w:val="nil"/>
            </w:tcBorders>
          </w:tcPr>
          <w:p w:rsidR="00715CF2" w:rsidRDefault="00715CF2" w:rsidP="000A5F8F">
            <w:pPr>
              <w:contextualSpacing w:val="0"/>
              <w:jc w:val="right"/>
              <w:rPr>
                <w:rFonts w:ascii="Calibri" w:eastAsia="Times New Roman" w:hAnsi="Calibri" w:cs="Calibri"/>
                <w:color w:val="000000"/>
                <w:sz w:val="22"/>
              </w:rPr>
            </w:pPr>
          </w:p>
        </w:tc>
        <w:tc>
          <w:tcPr>
            <w:tcW w:w="283" w:type="dxa"/>
            <w:tcBorders>
              <w:top w:val="nil"/>
              <w:left w:val="nil"/>
              <w:right w:val="nil"/>
            </w:tcBorders>
          </w:tcPr>
          <w:p w:rsidR="00715CF2" w:rsidRDefault="00715CF2" w:rsidP="000A5F8F">
            <w:pPr>
              <w:contextualSpacing w:val="0"/>
              <w:jc w:val="right"/>
              <w:rPr>
                <w:rFonts w:ascii="Calibri" w:eastAsia="Times New Roman" w:hAnsi="Calibri" w:cs="Calibri"/>
                <w:color w:val="000000"/>
                <w:sz w:val="22"/>
              </w:rPr>
            </w:pPr>
          </w:p>
        </w:tc>
        <w:tc>
          <w:tcPr>
            <w:tcW w:w="1140" w:type="dxa"/>
            <w:tcBorders>
              <w:top w:val="nil"/>
              <w:left w:val="nil"/>
              <w:bottom w:val="single" w:sz="4" w:space="0" w:color="auto"/>
              <w:right w:val="nil"/>
            </w:tcBorders>
            <w:shd w:val="clear" w:color="auto" w:fill="auto"/>
            <w:noWrap/>
            <w:vAlign w:val="bottom"/>
          </w:tcPr>
          <w:p w:rsidR="00715CF2" w:rsidRPr="00373FCF" w:rsidRDefault="00715CF2" w:rsidP="000A5F8F">
            <w:pPr>
              <w:contextualSpacing w:val="0"/>
              <w:jc w:val="right"/>
              <w:rPr>
                <w:rFonts w:ascii="Calibri" w:eastAsia="Times New Roman" w:hAnsi="Calibri" w:cs="Calibri"/>
                <w:color w:val="000000"/>
                <w:sz w:val="22"/>
              </w:rPr>
            </w:pPr>
            <w:r>
              <w:rPr>
                <w:rFonts w:ascii="Calibri" w:eastAsia="Times New Roman" w:hAnsi="Calibri" w:cs="Calibri"/>
                <w:color w:val="000000"/>
                <w:sz w:val="22"/>
              </w:rPr>
              <w:t>$0 Trades</w:t>
            </w:r>
          </w:p>
        </w:tc>
        <w:tc>
          <w:tcPr>
            <w:tcW w:w="329" w:type="dxa"/>
            <w:tcBorders>
              <w:top w:val="nil"/>
              <w:left w:val="nil"/>
              <w:bottom w:val="nil"/>
              <w:right w:val="nil"/>
            </w:tcBorders>
          </w:tcPr>
          <w:p w:rsidR="00715CF2" w:rsidRDefault="00715CF2" w:rsidP="000A5F8F">
            <w:pPr>
              <w:contextualSpacing w:val="0"/>
              <w:rPr>
                <w:rFonts w:ascii="Calibri" w:eastAsia="Times New Roman" w:hAnsi="Calibri" w:cs="Calibri"/>
                <w:color w:val="000000"/>
                <w:sz w:val="22"/>
              </w:rPr>
            </w:pPr>
          </w:p>
        </w:tc>
        <w:tc>
          <w:tcPr>
            <w:tcW w:w="3954" w:type="dxa"/>
            <w:gridSpan w:val="3"/>
            <w:tcBorders>
              <w:top w:val="nil"/>
              <w:left w:val="nil"/>
              <w:bottom w:val="single" w:sz="4" w:space="0" w:color="auto"/>
              <w:right w:val="nil"/>
            </w:tcBorders>
            <w:shd w:val="clear" w:color="auto" w:fill="auto"/>
            <w:noWrap/>
            <w:vAlign w:val="bottom"/>
          </w:tcPr>
          <w:p w:rsidR="00715CF2" w:rsidRPr="00373FCF" w:rsidRDefault="00715CF2" w:rsidP="000A5F8F">
            <w:pPr>
              <w:contextualSpacing w:val="0"/>
              <w:jc w:val="center"/>
              <w:rPr>
                <w:rFonts w:ascii="Calibri" w:eastAsia="Times New Roman" w:hAnsi="Calibri" w:cs="Calibri"/>
                <w:color w:val="000000"/>
                <w:sz w:val="22"/>
              </w:rPr>
            </w:pPr>
            <w:r>
              <w:rPr>
                <w:rFonts w:ascii="Calibri" w:eastAsia="Times New Roman" w:hAnsi="Calibri" w:cs="Calibri"/>
                <w:color w:val="000000"/>
                <w:sz w:val="22"/>
              </w:rPr>
              <w:t>$5 Trades</w:t>
            </w:r>
          </w:p>
        </w:tc>
      </w:tr>
      <w:tr w:rsidR="00715CF2" w:rsidRPr="00373FCF" w:rsidTr="000A5F8F">
        <w:trPr>
          <w:trHeight w:val="300"/>
        </w:trPr>
        <w:tc>
          <w:tcPr>
            <w:tcW w:w="1067" w:type="dxa"/>
            <w:tcBorders>
              <w:top w:val="nil"/>
              <w:left w:val="nil"/>
              <w:bottom w:val="single" w:sz="4" w:space="0" w:color="auto"/>
              <w:right w:val="nil"/>
            </w:tcBorders>
          </w:tcPr>
          <w:p w:rsidR="00715CF2" w:rsidRPr="00373FCF" w:rsidRDefault="00715CF2" w:rsidP="000A5F8F">
            <w:pPr>
              <w:contextualSpacing w:val="0"/>
              <w:jc w:val="center"/>
              <w:rPr>
                <w:rFonts w:ascii="Calibri" w:eastAsia="Times New Roman" w:hAnsi="Calibri" w:cs="Calibri"/>
                <w:color w:val="000000"/>
                <w:sz w:val="22"/>
              </w:rPr>
            </w:pPr>
            <w:r>
              <w:rPr>
                <w:rFonts w:ascii="Calibri" w:eastAsia="Times New Roman" w:hAnsi="Calibri" w:cs="Calibri"/>
                <w:color w:val="000000"/>
                <w:sz w:val="22"/>
              </w:rPr>
              <w:t># of Stocks</w:t>
            </w:r>
          </w:p>
        </w:tc>
        <w:tc>
          <w:tcPr>
            <w:tcW w:w="283" w:type="dxa"/>
            <w:tcBorders>
              <w:left w:val="nil"/>
              <w:bottom w:val="single" w:sz="4" w:space="0" w:color="auto"/>
              <w:right w:val="nil"/>
            </w:tcBorders>
          </w:tcPr>
          <w:p w:rsidR="00715CF2" w:rsidRDefault="00715CF2" w:rsidP="000A5F8F">
            <w:pPr>
              <w:contextualSpacing w:val="0"/>
              <w:jc w:val="right"/>
              <w:rPr>
                <w:rFonts w:ascii="Calibri" w:eastAsia="Times New Roman" w:hAnsi="Calibri" w:cs="Calibri"/>
                <w:color w:val="000000"/>
                <w:sz w:val="22"/>
              </w:rPr>
            </w:pPr>
          </w:p>
        </w:tc>
        <w:tc>
          <w:tcPr>
            <w:tcW w:w="1140" w:type="dxa"/>
            <w:tcBorders>
              <w:top w:val="single" w:sz="4" w:space="0" w:color="auto"/>
              <w:left w:val="nil"/>
              <w:bottom w:val="single" w:sz="4" w:space="0" w:color="auto"/>
              <w:right w:val="nil"/>
            </w:tcBorders>
            <w:shd w:val="clear" w:color="auto" w:fill="auto"/>
            <w:noWrap/>
            <w:vAlign w:val="bottom"/>
            <w:hideMark/>
          </w:tcPr>
          <w:p w:rsidR="00715CF2" w:rsidRPr="00373FCF" w:rsidRDefault="00715CF2" w:rsidP="000A5F8F">
            <w:pPr>
              <w:contextualSpacing w:val="0"/>
              <w:jc w:val="right"/>
              <w:rPr>
                <w:rFonts w:ascii="Calibri" w:eastAsia="Times New Roman" w:hAnsi="Calibri" w:cs="Calibri"/>
                <w:color w:val="000000"/>
                <w:sz w:val="22"/>
              </w:rPr>
            </w:pPr>
            <w:r>
              <w:rPr>
                <w:rFonts w:ascii="Calibri" w:eastAsia="Times New Roman" w:hAnsi="Calibri" w:cs="Calibri"/>
                <w:color w:val="000000"/>
                <w:sz w:val="22"/>
              </w:rPr>
              <w:t>Rebalance 20 Days</w:t>
            </w:r>
            <w:r w:rsidRPr="00373FCF">
              <w:rPr>
                <w:rFonts w:ascii="Calibri" w:eastAsia="Times New Roman" w:hAnsi="Calibri" w:cs="Calibri"/>
                <w:color w:val="000000"/>
                <w:sz w:val="22"/>
              </w:rPr>
              <w:t xml:space="preserve"> </w:t>
            </w:r>
          </w:p>
        </w:tc>
        <w:tc>
          <w:tcPr>
            <w:tcW w:w="329" w:type="dxa"/>
            <w:tcBorders>
              <w:top w:val="nil"/>
              <w:left w:val="nil"/>
              <w:bottom w:val="single" w:sz="4" w:space="0" w:color="auto"/>
              <w:right w:val="nil"/>
            </w:tcBorders>
          </w:tcPr>
          <w:p w:rsidR="00715CF2" w:rsidRPr="00373FCF" w:rsidRDefault="00715CF2" w:rsidP="000A5F8F">
            <w:pPr>
              <w:contextualSpacing w:val="0"/>
              <w:jc w:val="right"/>
              <w:rPr>
                <w:rFonts w:ascii="Calibri" w:eastAsia="Times New Roman" w:hAnsi="Calibri" w:cs="Calibri"/>
                <w:color w:val="000000"/>
                <w:sz w:val="22"/>
              </w:rPr>
            </w:pPr>
          </w:p>
        </w:tc>
        <w:tc>
          <w:tcPr>
            <w:tcW w:w="1140" w:type="dxa"/>
            <w:tcBorders>
              <w:top w:val="single" w:sz="4" w:space="0" w:color="auto"/>
              <w:left w:val="nil"/>
              <w:bottom w:val="single" w:sz="4" w:space="0" w:color="auto"/>
              <w:right w:val="nil"/>
            </w:tcBorders>
            <w:shd w:val="clear" w:color="auto" w:fill="auto"/>
            <w:noWrap/>
            <w:vAlign w:val="bottom"/>
            <w:hideMark/>
          </w:tcPr>
          <w:p w:rsidR="00715CF2" w:rsidRPr="00373FCF" w:rsidRDefault="00715CF2" w:rsidP="000A5F8F">
            <w:pPr>
              <w:contextualSpacing w:val="0"/>
              <w:jc w:val="right"/>
              <w:rPr>
                <w:rFonts w:ascii="Calibri" w:eastAsia="Times New Roman" w:hAnsi="Calibri" w:cs="Calibri"/>
                <w:color w:val="000000"/>
                <w:sz w:val="22"/>
              </w:rPr>
            </w:pPr>
            <w:r>
              <w:rPr>
                <w:rFonts w:ascii="Calibri" w:eastAsia="Times New Roman" w:hAnsi="Calibri" w:cs="Calibri"/>
                <w:color w:val="000000"/>
                <w:sz w:val="22"/>
              </w:rPr>
              <w:t>Rebalance 20 days</w:t>
            </w:r>
          </w:p>
        </w:tc>
        <w:tc>
          <w:tcPr>
            <w:tcW w:w="1364" w:type="dxa"/>
            <w:tcBorders>
              <w:top w:val="single" w:sz="4" w:space="0" w:color="auto"/>
              <w:left w:val="nil"/>
              <w:bottom w:val="single" w:sz="4" w:space="0" w:color="auto"/>
              <w:right w:val="nil"/>
            </w:tcBorders>
            <w:shd w:val="clear" w:color="auto" w:fill="auto"/>
            <w:noWrap/>
            <w:vAlign w:val="bottom"/>
            <w:hideMark/>
          </w:tcPr>
          <w:p w:rsidR="00715CF2" w:rsidRPr="00373FCF" w:rsidRDefault="00715CF2" w:rsidP="000A5F8F">
            <w:pPr>
              <w:contextualSpacing w:val="0"/>
              <w:jc w:val="right"/>
              <w:rPr>
                <w:rFonts w:ascii="Calibri" w:eastAsia="Times New Roman" w:hAnsi="Calibri" w:cs="Calibri"/>
                <w:color w:val="000000"/>
                <w:sz w:val="22"/>
              </w:rPr>
            </w:pPr>
            <w:r>
              <w:rPr>
                <w:rFonts w:ascii="Calibri" w:eastAsia="Times New Roman" w:hAnsi="Calibri" w:cs="Calibri"/>
                <w:color w:val="000000"/>
                <w:sz w:val="22"/>
              </w:rPr>
              <w:t>Rebalance if Changed</w:t>
            </w:r>
          </w:p>
        </w:tc>
        <w:tc>
          <w:tcPr>
            <w:tcW w:w="1450" w:type="dxa"/>
            <w:tcBorders>
              <w:top w:val="single" w:sz="4" w:space="0" w:color="auto"/>
              <w:left w:val="nil"/>
              <w:bottom w:val="single" w:sz="4" w:space="0" w:color="auto"/>
              <w:right w:val="nil"/>
            </w:tcBorders>
            <w:shd w:val="clear" w:color="auto" w:fill="auto"/>
            <w:noWrap/>
            <w:vAlign w:val="bottom"/>
            <w:hideMark/>
          </w:tcPr>
          <w:p w:rsidR="00715CF2" w:rsidRPr="00373FCF" w:rsidRDefault="00715CF2" w:rsidP="000A5F8F">
            <w:pPr>
              <w:contextualSpacing w:val="0"/>
              <w:jc w:val="right"/>
              <w:rPr>
                <w:rFonts w:ascii="Calibri" w:eastAsia="Times New Roman" w:hAnsi="Calibri" w:cs="Calibri"/>
                <w:color w:val="000000"/>
                <w:sz w:val="22"/>
              </w:rPr>
            </w:pPr>
            <w:r>
              <w:rPr>
                <w:rFonts w:ascii="Calibri" w:eastAsia="Times New Roman" w:hAnsi="Calibri" w:cs="Calibri"/>
                <w:color w:val="000000"/>
                <w:sz w:val="22"/>
              </w:rPr>
              <w:t>Trade only changes</w:t>
            </w:r>
          </w:p>
        </w:tc>
      </w:tr>
      <w:tr w:rsidR="00DD6BDD" w:rsidRPr="00373FCF" w:rsidTr="000A5F8F">
        <w:trPr>
          <w:trHeight w:val="300"/>
        </w:trPr>
        <w:tc>
          <w:tcPr>
            <w:tcW w:w="1067" w:type="dxa"/>
            <w:tcBorders>
              <w:top w:val="single" w:sz="4" w:space="0" w:color="auto"/>
              <w:left w:val="nil"/>
              <w:bottom w:val="nil"/>
              <w:right w:val="nil"/>
            </w:tcBorders>
            <w:vAlign w:val="center"/>
          </w:tcPr>
          <w:p w:rsidR="00DD6BDD" w:rsidRPr="00373FCF" w:rsidRDefault="00DD6BDD" w:rsidP="000A5F8F">
            <w:pPr>
              <w:contextualSpacing w:val="0"/>
              <w:jc w:val="center"/>
              <w:rPr>
                <w:rFonts w:ascii="Calibri" w:eastAsia="Times New Roman" w:hAnsi="Calibri" w:cs="Calibri"/>
                <w:color w:val="000000"/>
                <w:sz w:val="22"/>
              </w:rPr>
            </w:pPr>
            <w:r>
              <w:rPr>
                <w:rFonts w:ascii="Calibri" w:eastAsia="Times New Roman" w:hAnsi="Calibri" w:cs="Calibri"/>
                <w:color w:val="000000"/>
                <w:sz w:val="22"/>
              </w:rPr>
              <w:t>1</w:t>
            </w:r>
          </w:p>
        </w:tc>
        <w:tc>
          <w:tcPr>
            <w:tcW w:w="283" w:type="dxa"/>
            <w:tcBorders>
              <w:top w:val="single" w:sz="4" w:space="0" w:color="auto"/>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single" w:sz="4" w:space="0" w:color="auto"/>
              <w:left w:val="nil"/>
              <w:bottom w:val="nil"/>
              <w:right w:val="nil"/>
            </w:tcBorders>
            <w:shd w:val="clear" w:color="auto" w:fill="auto"/>
            <w:noWrap/>
            <w:vAlign w:val="bottom"/>
            <w:hideMark/>
          </w:tcPr>
          <w:p w:rsidR="00DD6BDD" w:rsidRPr="00373FCF" w:rsidRDefault="00DD6BDD" w:rsidP="000A5F8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62.8%</w:t>
            </w:r>
          </w:p>
        </w:tc>
        <w:tc>
          <w:tcPr>
            <w:tcW w:w="329" w:type="dxa"/>
            <w:tcBorders>
              <w:top w:val="single" w:sz="4" w:space="0" w:color="auto"/>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single" w:sz="4" w:space="0" w:color="auto"/>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62.0%</w:t>
            </w:r>
          </w:p>
        </w:tc>
        <w:tc>
          <w:tcPr>
            <w:tcW w:w="1364" w:type="dxa"/>
            <w:tcBorders>
              <w:top w:val="single" w:sz="4" w:space="0" w:color="auto"/>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62.7%</w:t>
            </w:r>
          </w:p>
        </w:tc>
        <w:tc>
          <w:tcPr>
            <w:tcW w:w="1450" w:type="dxa"/>
            <w:tcBorders>
              <w:top w:val="single" w:sz="4" w:space="0" w:color="auto"/>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62.7%</w:t>
            </w:r>
          </w:p>
        </w:tc>
      </w:tr>
      <w:tr w:rsidR="00DD6BDD" w:rsidRPr="00373FCF" w:rsidTr="000A5F8F">
        <w:trPr>
          <w:trHeight w:val="300"/>
        </w:trPr>
        <w:tc>
          <w:tcPr>
            <w:tcW w:w="1067" w:type="dxa"/>
            <w:tcBorders>
              <w:top w:val="nil"/>
              <w:left w:val="nil"/>
              <w:bottom w:val="nil"/>
              <w:right w:val="nil"/>
            </w:tcBorders>
            <w:vAlign w:val="center"/>
          </w:tcPr>
          <w:p w:rsidR="00DD6BDD" w:rsidRPr="00373FCF" w:rsidRDefault="00DD6BDD" w:rsidP="000A5F8F">
            <w:pPr>
              <w:contextualSpacing w:val="0"/>
              <w:jc w:val="center"/>
              <w:rPr>
                <w:rFonts w:ascii="Calibri" w:eastAsia="Times New Roman" w:hAnsi="Calibri" w:cs="Calibri"/>
                <w:color w:val="000000"/>
                <w:sz w:val="22"/>
              </w:rPr>
            </w:pPr>
            <w:r>
              <w:rPr>
                <w:rFonts w:ascii="Calibri" w:eastAsia="Times New Roman" w:hAnsi="Calibri" w:cs="Calibri"/>
                <w:color w:val="000000"/>
                <w:sz w:val="22"/>
              </w:rPr>
              <w:t>2</w:t>
            </w:r>
          </w:p>
        </w:tc>
        <w:tc>
          <w:tcPr>
            <w:tcW w:w="283"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Pr="00373FCF" w:rsidRDefault="00DD6BDD" w:rsidP="000A5F8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38.6%</w:t>
            </w:r>
          </w:p>
        </w:tc>
        <w:tc>
          <w:tcPr>
            <w:tcW w:w="329"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35.1%</w:t>
            </w:r>
          </w:p>
        </w:tc>
        <w:tc>
          <w:tcPr>
            <w:tcW w:w="1364"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38.6%</w:t>
            </w:r>
          </w:p>
        </w:tc>
        <w:tc>
          <w:tcPr>
            <w:tcW w:w="145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33.5%</w:t>
            </w:r>
          </w:p>
        </w:tc>
      </w:tr>
      <w:tr w:rsidR="00DD6BDD" w:rsidRPr="00373FCF" w:rsidTr="000A5F8F">
        <w:trPr>
          <w:trHeight w:val="300"/>
        </w:trPr>
        <w:tc>
          <w:tcPr>
            <w:tcW w:w="1067" w:type="dxa"/>
            <w:tcBorders>
              <w:top w:val="nil"/>
              <w:left w:val="nil"/>
              <w:bottom w:val="nil"/>
              <w:right w:val="nil"/>
            </w:tcBorders>
            <w:vAlign w:val="center"/>
          </w:tcPr>
          <w:p w:rsidR="00DD6BDD" w:rsidRPr="00373FCF" w:rsidRDefault="00DD6BDD" w:rsidP="000A5F8F">
            <w:pPr>
              <w:contextualSpacing w:val="0"/>
              <w:jc w:val="center"/>
              <w:rPr>
                <w:rFonts w:ascii="Calibri" w:eastAsia="Times New Roman" w:hAnsi="Calibri" w:cs="Calibri"/>
                <w:color w:val="000000"/>
                <w:sz w:val="22"/>
              </w:rPr>
            </w:pPr>
            <w:r>
              <w:rPr>
                <w:rFonts w:ascii="Calibri" w:eastAsia="Times New Roman" w:hAnsi="Calibri" w:cs="Calibri"/>
                <w:color w:val="000000"/>
                <w:sz w:val="22"/>
              </w:rPr>
              <w:t>3</w:t>
            </w:r>
          </w:p>
        </w:tc>
        <w:tc>
          <w:tcPr>
            <w:tcW w:w="283"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Pr="00373FCF" w:rsidRDefault="00DD6BDD" w:rsidP="000A5F8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24.7%</w:t>
            </w:r>
          </w:p>
        </w:tc>
        <w:tc>
          <w:tcPr>
            <w:tcW w:w="329"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20.4%</w:t>
            </w:r>
          </w:p>
        </w:tc>
        <w:tc>
          <w:tcPr>
            <w:tcW w:w="1364"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22.8%</w:t>
            </w:r>
          </w:p>
        </w:tc>
        <w:tc>
          <w:tcPr>
            <w:tcW w:w="145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20.7%</w:t>
            </w:r>
          </w:p>
        </w:tc>
      </w:tr>
      <w:tr w:rsidR="00DD6BDD" w:rsidRPr="00373FCF" w:rsidTr="000A5F8F">
        <w:trPr>
          <w:trHeight w:val="300"/>
        </w:trPr>
        <w:tc>
          <w:tcPr>
            <w:tcW w:w="1067" w:type="dxa"/>
            <w:tcBorders>
              <w:top w:val="nil"/>
              <w:left w:val="nil"/>
              <w:bottom w:val="nil"/>
              <w:right w:val="nil"/>
            </w:tcBorders>
            <w:vAlign w:val="center"/>
          </w:tcPr>
          <w:p w:rsidR="00DD6BDD" w:rsidRPr="00373FCF" w:rsidRDefault="00DD6BDD" w:rsidP="000A5F8F">
            <w:pPr>
              <w:contextualSpacing w:val="0"/>
              <w:jc w:val="center"/>
              <w:rPr>
                <w:rFonts w:ascii="Calibri" w:eastAsia="Times New Roman" w:hAnsi="Calibri" w:cs="Calibri"/>
                <w:color w:val="000000"/>
                <w:sz w:val="22"/>
              </w:rPr>
            </w:pPr>
            <w:r>
              <w:rPr>
                <w:rFonts w:ascii="Calibri" w:eastAsia="Times New Roman" w:hAnsi="Calibri" w:cs="Calibri"/>
                <w:color w:val="000000"/>
                <w:sz w:val="22"/>
              </w:rPr>
              <w:t>4</w:t>
            </w:r>
          </w:p>
        </w:tc>
        <w:tc>
          <w:tcPr>
            <w:tcW w:w="283"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Pr="00373FCF" w:rsidRDefault="00DD6BDD" w:rsidP="000A5F8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53.3%</w:t>
            </w:r>
          </w:p>
        </w:tc>
        <w:tc>
          <w:tcPr>
            <w:tcW w:w="329"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45.5%</w:t>
            </w:r>
          </w:p>
        </w:tc>
        <w:tc>
          <w:tcPr>
            <w:tcW w:w="1364"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46.3%</w:t>
            </w:r>
          </w:p>
        </w:tc>
        <w:tc>
          <w:tcPr>
            <w:tcW w:w="145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49.6%</w:t>
            </w:r>
          </w:p>
        </w:tc>
      </w:tr>
      <w:tr w:rsidR="00DD6BDD" w:rsidRPr="00373FCF" w:rsidTr="000A5F8F">
        <w:trPr>
          <w:trHeight w:val="300"/>
        </w:trPr>
        <w:tc>
          <w:tcPr>
            <w:tcW w:w="1067" w:type="dxa"/>
            <w:tcBorders>
              <w:top w:val="nil"/>
              <w:left w:val="nil"/>
              <w:bottom w:val="nil"/>
              <w:right w:val="nil"/>
            </w:tcBorders>
            <w:vAlign w:val="center"/>
          </w:tcPr>
          <w:p w:rsidR="00DD6BDD" w:rsidRPr="00373FCF" w:rsidRDefault="00DD6BDD" w:rsidP="000A5F8F">
            <w:pPr>
              <w:contextualSpacing w:val="0"/>
              <w:jc w:val="center"/>
              <w:rPr>
                <w:rFonts w:ascii="Calibri" w:eastAsia="Times New Roman" w:hAnsi="Calibri" w:cs="Calibri"/>
                <w:color w:val="000000"/>
                <w:sz w:val="22"/>
              </w:rPr>
            </w:pPr>
            <w:r>
              <w:rPr>
                <w:rFonts w:ascii="Calibri" w:eastAsia="Times New Roman" w:hAnsi="Calibri" w:cs="Calibri"/>
                <w:color w:val="000000"/>
                <w:sz w:val="22"/>
              </w:rPr>
              <w:t>5</w:t>
            </w:r>
          </w:p>
        </w:tc>
        <w:tc>
          <w:tcPr>
            <w:tcW w:w="283"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Pr="00373FCF" w:rsidRDefault="00DD6BDD" w:rsidP="000A5F8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43.3%</w:t>
            </w:r>
          </w:p>
        </w:tc>
        <w:tc>
          <w:tcPr>
            <w:tcW w:w="329"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36.4%</w:t>
            </w:r>
          </w:p>
        </w:tc>
        <w:tc>
          <w:tcPr>
            <w:tcW w:w="1364"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35.4%</w:t>
            </w:r>
          </w:p>
        </w:tc>
        <w:tc>
          <w:tcPr>
            <w:tcW w:w="145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44.1%</w:t>
            </w:r>
          </w:p>
        </w:tc>
      </w:tr>
      <w:tr w:rsidR="00DD6BDD" w:rsidRPr="00373FCF" w:rsidTr="000A5F8F">
        <w:trPr>
          <w:trHeight w:val="300"/>
        </w:trPr>
        <w:tc>
          <w:tcPr>
            <w:tcW w:w="1067" w:type="dxa"/>
            <w:tcBorders>
              <w:top w:val="nil"/>
              <w:left w:val="nil"/>
              <w:bottom w:val="nil"/>
              <w:right w:val="nil"/>
            </w:tcBorders>
            <w:vAlign w:val="center"/>
          </w:tcPr>
          <w:p w:rsidR="00DD6BDD" w:rsidRPr="00373FCF" w:rsidRDefault="00DD6BDD" w:rsidP="000A5F8F">
            <w:pPr>
              <w:contextualSpacing w:val="0"/>
              <w:jc w:val="center"/>
              <w:rPr>
                <w:rFonts w:ascii="Calibri" w:eastAsia="Times New Roman" w:hAnsi="Calibri" w:cs="Calibri"/>
                <w:color w:val="000000"/>
                <w:sz w:val="22"/>
              </w:rPr>
            </w:pPr>
            <w:r>
              <w:rPr>
                <w:rFonts w:ascii="Calibri" w:eastAsia="Times New Roman" w:hAnsi="Calibri" w:cs="Calibri"/>
                <w:color w:val="000000"/>
                <w:sz w:val="22"/>
              </w:rPr>
              <w:t>6</w:t>
            </w:r>
          </w:p>
        </w:tc>
        <w:tc>
          <w:tcPr>
            <w:tcW w:w="283"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Pr="00373FCF" w:rsidRDefault="00DD6BDD" w:rsidP="000A5F8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45.5%</w:t>
            </w:r>
          </w:p>
        </w:tc>
        <w:tc>
          <w:tcPr>
            <w:tcW w:w="329"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37.4%</w:t>
            </w:r>
          </w:p>
        </w:tc>
        <w:tc>
          <w:tcPr>
            <w:tcW w:w="1364"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37.0%</w:t>
            </w:r>
          </w:p>
        </w:tc>
        <w:tc>
          <w:tcPr>
            <w:tcW w:w="145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44.6%</w:t>
            </w:r>
          </w:p>
        </w:tc>
      </w:tr>
      <w:tr w:rsidR="00DD6BDD" w:rsidRPr="00373FCF" w:rsidTr="000A5F8F">
        <w:trPr>
          <w:trHeight w:val="300"/>
        </w:trPr>
        <w:tc>
          <w:tcPr>
            <w:tcW w:w="1067" w:type="dxa"/>
            <w:tcBorders>
              <w:top w:val="nil"/>
              <w:left w:val="nil"/>
              <w:bottom w:val="nil"/>
              <w:right w:val="nil"/>
            </w:tcBorders>
            <w:vAlign w:val="center"/>
          </w:tcPr>
          <w:p w:rsidR="00DD6BDD" w:rsidRPr="00373FCF" w:rsidRDefault="00DD6BDD" w:rsidP="000A5F8F">
            <w:pPr>
              <w:contextualSpacing w:val="0"/>
              <w:jc w:val="center"/>
              <w:rPr>
                <w:rFonts w:ascii="Calibri" w:eastAsia="Times New Roman" w:hAnsi="Calibri" w:cs="Calibri"/>
                <w:color w:val="000000"/>
                <w:sz w:val="22"/>
              </w:rPr>
            </w:pPr>
            <w:r>
              <w:rPr>
                <w:rFonts w:ascii="Calibri" w:eastAsia="Times New Roman" w:hAnsi="Calibri" w:cs="Calibri"/>
                <w:color w:val="000000"/>
                <w:sz w:val="22"/>
              </w:rPr>
              <w:t>7</w:t>
            </w:r>
          </w:p>
        </w:tc>
        <w:tc>
          <w:tcPr>
            <w:tcW w:w="283"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Pr="00373FCF" w:rsidRDefault="00DD6BDD" w:rsidP="000A5F8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41.2%</w:t>
            </w:r>
          </w:p>
        </w:tc>
        <w:tc>
          <w:tcPr>
            <w:tcW w:w="329"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31.7%</w:t>
            </w:r>
          </w:p>
        </w:tc>
        <w:tc>
          <w:tcPr>
            <w:tcW w:w="1364"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31.7%</w:t>
            </w:r>
          </w:p>
        </w:tc>
        <w:tc>
          <w:tcPr>
            <w:tcW w:w="145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36.9%</w:t>
            </w:r>
          </w:p>
        </w:tc>
      </w:tr>
      <w:tr w:rsidR="00DD6BDD" w:rsidRPr="00373FCF" w:rsidTr="000A5F8F">
        <w:trPr>
          <w:trHeight w:val="300"/>
        </w:trPr>
        <w:tc>
          <w:tcPr>
            <w:tcW w:w="1067" w:type="dxa"/>
            <w:tcBorders>
              <w:top w:val="nil"/>
              <w:left w:val="nil"/>
              <w:bottom w:val="nil"/>
              <w:right w:val="nil"/>
            </w:tcBorders>
            <w:vAlign w:val="center"/>
          </w:tcPr>
          <w:p w:rsidR="00DD6BDD" w:rsidRPr="00373FCF" w:rsidRDefault="00DD6BDD" w:rsidP="000A5F8F">
            <w:pPr>
              <w:contextualSpacing w:val="0"/>
              <w:jc w:val="center"/>
              <w:rPr>
                <w:rFonts w:ascii="Calibri" w:eastAsia="Times New Roman" w:hAnsi="Calibri" w:cs="Calibri"/>
                <w:color w:val="000000"/>
                <w:sz w:val="22"/>
              </w:rPr>
            </w:pPr>
            <w:r>
              <w:rPr>
                <w:rFonts w:ascii="Calibri" w:eastAsia="Times New Roman" w:hAnsi="Calibri" w:cs="Calibri"/>
                <w:color w:val="000000"/>
                <w:sz w:val="22"/>
              </w:rPr>
              <w:t>8</w:t>
            </w:r>
          </w:p>
        </w:tc>
        <w:tc>
          <w:tcPr>
            <w:tcW w:w="283"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Pr="00373FCF" w:rsidRDefault="00DD6BDD" w:rsidP="000A5F8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28.4%</w:t>
            </w:r>
          </w:p>
        </w:tc>
        <w:tc>
          <w:tcPr>
            <w:tcW w:w="329"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17.7%</w:t>
            </w:r>
          </w:p>
        </w:tc>
        <w:tc>
          <w:tcPr>
            <w:tcW w:w="1364"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17.7%</w:t>
            </w:r>
          </w:p>
        </w:tc>
        <w:tc>
          <w:tcPr>
            <w:tcW w:w="145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27.6%</w:t>
            </w:r>
          </w:p>
        </w:tc>
      </w:tr>
      <w:tr w:rsidR="00DD6BDD" w:rsidRPr="00373FCF" w:rsidTr="000A5F8F">
        <w:trPr>
          <w:trHeight w:val="300"/>
        </w:trPr>
        <w:tc>
          <w:tcPr>
            <w:tcW w:w="1067" w:type="dxa"/>
            <w:tcBorders>
              <w:top w:val="nil"/>
              <w:left w:val="nil"/>
              <w:bottom w:val="nil"/>
              <w:right w:val="nil"/>
            </w:tcBorders>
            <w:vAlign w:val="center"/>
          </w:tcPr>
          <w:p w:rsidR="00DD6BDD" w:rsidRPr="00373FCF" w:rsidRDefault="00DD6BDD" w:rsidP="000A5F8F">
            <w:pPr>
              <w:contextualSpacing w:val="0"/>
              <w:jc w:val="center"/>
              <w:rPr>
                <w:rFonts w:ascii="Calibri" w:eastAsia="Times New Roman" w:hAnsi="Calibri" w:cs="Calibri"/>
                <w:color w:val="000000"/>
                <w:sz w:val="22"/>
              </w:rPr>
            </w:pPr>
            <w:r>
              <w:rPr>
                <w:rFonts w:ascii="Calibri" w:eastAsia="Times New Roman" w:hAnsi="Calibri" w:cs="Calibri"/>
                <w:color w:val="000000"/>
                <w:sz w:val="22"/>
              </w:rPr>
              <w:t>9</w:t>
            </w:r>
          </w:p>
        </w:tc>
        <w:tc>
          <w:tcPr>
            <w:tcW w:w="283"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Pr="00373FCF" w:rsidRDefault="00DD6BDD" w:rsidP="000A5F8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26.7%</w:t>
            </w:r>
          </w:p>
        </w:tc>
        <w:tc>
          <w:tcPr>
            <w:tcW w:w="329"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12.2%</w:t>
            </w:r>
          </w:p>
        </w:tc>
        <w:tc>
          <w:tcPr>
            <w:tcW w:w="1364"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12.1%</w:t>
            </w:r>
          </w:p>
        </w:tc>
        <w:tc>
          <w:tcPr>
            <w:tcW w:w="145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24.1%</w:t>
            </w:r>
          </w:p>
        </w:tc>
      </w:tr>
      <w:tr w:rsidR="00DD6BDD" w:rsidRPr="00373FCF" w:rsidTr="000A5F8F">
        <w:trPr>
          <w:trHeight w:val="300"/>
        </w:trPr>
        <w:tc>
          <w:tcPr>
            <w:tcW w:w="1067" w:type="dxa"/>
            <w:tcBorders>
              <w:top w:val="nil"/>
              <w:left w:val="nil"/>
              <w:bottom w:val="nil"/>
              <w:right w:val="nil"/>
            </w:tcBorders>
            <w:vAlign w:val="center"/>
          </w:tcPr>
          <w:p w:rsidR="00DD6BDD" w:rsidRPr="00373FCF" w:rsidRDefault="00DD6BDD" w:rsidP="000A5F8F">
            <w:pPr>
              <w:contextualSpacing w:val="0"/>
              <w:jc w:val="center"/>
              <w:rPr>
                <w:rFonts w:ascii="Calibri" w:eastAsia="Times New Roman" w:hAnsi="Calibri" w:cs="Calibri"/>
                <w:color w:val="000000"/>
                <w:sz w:val="22"/>
              </w:rPr>
            </w:pPr>
            <w:r>
              <w:rPr>
                <w:rFonts w:ascii="Calibri" w:eastAsia="Times New Roman" w:hAnsi="Calibri" w:cs="Calibri"/>
                <w:color w:val="000000"/>
                <w:sz w:val="22"/>
              </w:rPr>
              <w:t>10</w:t>
            </w:r>
          </w:p>
        </w:tc>
        <w:tc>
          <w:tcPr>
            <w:tcW w:w="283"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Pr="00373FCF" w:rsidRDefault="00DD6BDD" w:rsidP="000A5F8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22.5%</w:t>
            </w:r>
          </w:p>
        </w:tc>
        <w:tc>
          <w:tcPr>
            <w:tcW w:w="329" w:type="dxa"/>
            <w:tcBorders>
              <w:top w:val="nil"/>
              <w:left w:val="nil"/>
              <w:bottom w:val="nil"/>
              <w:right w:val="nil"/>
            </w:tcBorders>
          </w:tcPr>
          <w:p w:rsidR="00DD6BDD" w:rsidRPr="00373FCF" w:rsidRDefault="00DD6BDD" w:rsidP="000A5F8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9.9%</w:t>
            </w:r>
          </w:p>
        </w:tc>
        <w:tc>
          <w:tcPr>
            <w:tcW w:w="1364"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10.3%</w:t>
            </w:r>
          </w:p>
        </w:tc>
        <w:tc>
          <w:tcPr>
            <w:tcW w:w="1450" w:type="dxa"/>
            <w:tcBorders>
              <w:top w:val="nil"/>
              <w:left w:val="nil"/>
              <w:bottom w:val="nil"/>
              <w:right w:val="nil"/>
            </w:tcBorders>
            <w:shd w:val="clear" w:color="auto" w:fill="auto"/>
            <w:noWrap/>
            <w:vAlign w:val="bottom"/>
            <w:hideMark/>
          </w:tcPr>
          <w:p w:rsidR="00DD6BDD" w:rsidRDefault="00DD6BDD">
            <w:pPr>
              <w:jc w:val="right"/>
              <w:rPr>
                <w:rFonts w:ascii="Calibri" w:hAnsi="Calibri" w:cs="Calibri"/>
                <w:color w:val="000000"/>
                <w:sz w:val="22"/>
              </w:rPr>
            </w:pPr>
            <w:r>
              <w:rPr>
                <w:rFonts w:ascii="Calibri" w:hAnsi="Calibri" w:cs="Calibri"/>
                <w:color w:val="000000"/>
                <w:sz w:val="22"/>
              </w:rPr>
              <w:t>21.5%</w:t>
            </w:r>
          </w:p>
        </w:tc>
      </w:tr>
    </w:tbl>
    <w:p w:rsidR="00715CF2" w:rsidRDefault="00715CF2" w:rsidP="00D24FD4">
      <w:pPr>
        <w:rPr>
          <w:rFonts w:ascii="Calibri" w:eastAsia="Times New Roman" w:hAnsi="Calibri" w:cs="Calibri"/>
          <w:color w:val="000000"/>
          <w:sz w:val="22"/>
        </w:rPr>
      </w:pPr>
    </w:p>
    <w:p w:rsidR="00DD6BDD" w:rsidRDefault="00DD6BDD" w:rsidP="00DD6BDD">
      <w:pPr>
        <w:rPr>
          <w:rFonts w:ascii="Calibri" w:eastAsia="Times New Roman" w:hAnsi="Calibri" w:cs="Calibri"/>
          <w:color w:val="000000"/>
          <w:sz w:val="22"/>
        </w:rPr>
      </w:pPr>
      <w:r>
        <w:rPr>
          <w:rFonts w:ascii="Calibri" w:eastAsia="Times New Roman" w:hAnsi="Calibri" w:cs="Calibri"/>
          <w:color w:val="000000"/>
          <w:sz w:val="22"/>
        </w:rPr>
        <w:t xml:space="preserve">We have already seen the “rebalance 20 days” columns before.  This is the effect of doing a complete re-balance of the portfolio each trading opportunity, regardless of whether the stock holdings have changed or not.  Since this method </w:t>
      </w:r>
      <w:proofErr w:type="gramStart"/>
      <w:r>
        <w:rPr>
          <w:rFonts w:ascii="Calibri" w:eastAsia="Times New Roman" w:hAnsi="Calibri" w:cs="Calibri"/>
          <w:color w:val="000000"/>
          <w:sz w:val="22"/>
        </w:rPr>
        <w:t>is allowed</w:t>
      </w:r>
      <w:proofErr w:type="gramEnd"/>
      <w:r>
        <w:rPr>
          <w:rFonts w:ascii="Calibri" w:eastAsia="Times New Roman" w:hAnsi="Calibri" w:cs="Calibri"/>
          <w:color w:val="000000"/>
          <w:sz w:val="22"/>
        </w:rPr>
        <w:t xml:space="preserve"> to trade once every 20 days, it is rebalancing every 20 days.</w:t>
      </w:r>
    </w:p>
    <w:p w:rsidR="00DD6BDD" w:rsidRDefault="00DD6BDD" w:rsidP="00DD6BDD">
      <w:pPr>
        <w:rPr>
          <w:rFonts w:ascii="Calibri" w:eastAsia="Times New Roman" w:hAnsi="Calibri" w:cs="Calibri"/>
          <w:color w:val="000000"/>
          <w:sz w:val="22"/>
        </w:rPr>
      </w:pPr>
    </w:p>
    <w:p w:rsidR="00DD6BDD" w:rsidRDefault="00DD6BDD" w:rsidP="00DD6BDD">
      <w:pPr>
        <w:rPr>
          <w:rFonts w:ascii="Calibri" w:eastAsia="Times New Roman" w:hAnsi="Calibri" w:cs="Calibri"/>
          <w:color w:val="000000"/>
          <w:sz w:val="22"/>
        </w:rPr>
      </w:pPr>
      <w:r>
        <w:rPr>
          <w:rFonts w:ascii="Calibri" w:eastAsia="Times New Roman" w:hAnsi="Calibri" w:cs="Calibri"/>
          <w:color w:val="000000"/>
          <w:sz w:val="22"/>
        </w:rPr>
        <w:t>The “rebalance if changed” column shows the effect of doing a complete rebalance whenever a new stock is added or removed from the desired portfolio.  This</w:t>
      </w:r>
      <w:r>
        <w:rPr>
          <w:rFonts w:ascii="Calibri" w:eastAsia="Times New Roman" w:hAnsi="Calibri" w:cs="Calibri"/>
          <w:color w:val="000000"/>
          <w:sz w:val="22"/>
        </w:rPr>
        <w:t xml:space="preserve"> trader should be trading less and incurring fewer trading fees.  In most </w:t>
      </w:r>
      <w:proofErr w:type="gramStart"/>
      <w:r>
        <w:rPr>
          <w:rFonts w:ascii="Calibri" w:eastAsia="Times New Roman" w:hAnsi="Calibri" w:cs="Calibri"/>
          <w:color w:val="000000"/>
          <w:sz w:val="22"/>
        </w:rPr>
        <w:t>cases</w:t>
      </w:r>
      <w:proofErr w:type="gramEnd"/>
      <w:r>
        <w:rPr>
          <w:rFonts w:ascii="Calibri" w:eastAsia="Times New Roman" w:hAnsi="Calibri" w:cs="Calibri"/>
          <w:color w:val="000000"/>
          <w:sz w:val="22"/>
        </w:rPr>
        <w:t xml:space="preserve"> we do see the returns improve or at least remain similar.  Exceptions include portfolios with 5, 6, and 9 stocks.  These actually did slightly worse with less rebalancing of the portfolio.  </w:t>
      </w:r>
      <w:r>
        <w:rPr>
          <w:rFonts w:ascii="Calibri" w:eastAsia="Times New Roman" w:hAnsi="Calibri" w:cs="Calibri"/>
          <w:color w:val="000000"/>
          <w:sz w:val="22"/>
        </w:rPr>
        <w:t>I did not dive deep into this, but it is likely that there is a particular stock or two that benefit from having a different percentage of the portfolio allocated to them than what they would otherwise have.  Either a large-gaining stock benefits from having its position cut or a large-losing stock benefits from having its position increased.</w:t>
      </w:r>
    </w:p>
    <w:p w:rsidR="00DD6BDD" w:rsidRDefault="00DD6BDD" w:rsidP="00DD6BDD">
      <w:pPr>
        <w:rPr>
          <w:rFonts w:ascii="Calibri" w:eastAsia="Times New Roman" w:hAnsi="Calibri" w:cs="Calibri"/>
          <w:color w:val="000000"/>
          <w:sz w:val="22"/>
        </w:rPr>
      </w:pPr>
    </w:p>
    <w:p w:rsidR="00DD6BDD" w:rsidRDefault="00DD6BDD" w:rsidP="00DD6BDD">
      <w:pPr>
        <w:rPr>
          <w:rFonts w:ascii="Calibri" w:eastAsia="Times New Roman" w:hAnsi="Calibri" w:cs="Calibri"/>
          <w:color w:val="000000"/>
          <w:sz w:val="22"/>
        </w:rPr>
      </w:pPr>
    </w:p>
    <w:p w:rsidR="00DD6BDD" w:rsidRDefault="00DD6BDD" w:rsidP="00DD6BDD">
      <w:pPr>
        <w:rPr>
          <w:rFonts w:ascii="Calibri" w:eastAsia="Times New Roman" w:hAnsi="Calibri" w:cs="Calibri"/>
          <w:color w:val="000000"/>
          <w:sz w:val="22"/>
        </w:rPr>
      </w:pPr>
      <w:r>
        <w:rPr>
          <w:rFonts w:ascii="Calibri" w:eastAsia="Times New Roman" w:hAnsi="Calibri" w:cs="Calibri"/>
          <w:color w:val="000000"/>
          <w:sz w:val="22"/>
        </w:rPr>
        <w:lastRenderedPageBreak/>
        <w:t xml:space="preserve">I also tested a method where instead of re-balancing the portfolio I only traded the stocks that changed.  Whatever stocks were removed from the portfolio </w:t>
      </w:r>
      <w:proofErr w:type="gramStart"/>
      <w:r>
        <w:rPr>
          <w:rFonts w:ascii="Calibri" w:eastAsia="Times New Roman" w:hAnsi="Calibri" w:cs="Calibri"/>
          <w:color w:val="000000"/>
          <w:sz w:val="22"/>
        </w:rPr>
        <w:t>were</w:t>
      </w:r>
      <w:proofErr w:type="gramEnd"/>
      <w:r>
        <w:rPr>
          <w:rFonts w:ascii="Calibri" w:eastAsia="Times New Roman" w:hAnsi="Calibri" w:cs="Calibri"/>
          <w:color w:val="000000"/>
          <w:sz w:val="22"/>
        </w:rPr>
        <w:t xml:space="preserve"> sold, and the available cash balance was divided equally among new acquisitions when purchasing them.  In most </w:t>
      </w:r>
      <w:proofErr w:type="gramStart"/>
      <w:r>
        <w:rPr>
          <w:rFonts w:ascii="Calibri" w:eastAsia="Times New Roman" w:hAnsi="Calibri" w:cs="Calibri"/>
          <w:color w:val="000000"/>
          <w:sz w:val="22"/>
        </w:rPr>
        <w:t>cases</w:t>
      </w:r>
      <w:proofErr w:type="gramEnd"/>
      <w:r>
        <w:rPr>
          <w:rFonts w:ascii="Calibri" w:eastAsia="Times New Roman" w:hAnsi="Calibri" w:cs="Calibri"/>
          <w:color w:val="000000"/>
          <w:sz w:val="22"/>
        </w:rPr>
        <w:t xml:space="preserve"> this improved upon the results of the previous method, but in some cases it did worse.  </w:t>
      </w:r>
      <w:r>
        <w:rPr>
          <w:rFonts w:ascii="Calibri" w:eastAsia="Times New Roman" w:hAnsi="Calibri" w:cs="Calibri"/>
          <w:color w:val="000000"/>
          <w:sz w:val="22"/>
        </w:rPr>
        <w:t xml:space="preserve">Once again, there are some stocks that appear to be benefiting from periodic re-balancing, but in most </w:t>
      </w:r>
      <w:proofErr w:type="gramStart"/>
      <w:r>
        <w:rPr>
          <w:rFonts w:ascii="Calibri" w:eastAsia="Times New Roman" w:hAnsi="Calibri" w:cs="Calibri"/>
          <w:color w:val="000000"/>
          <w:sz w:val="22"/>
        </w:rPr>
        <w:t>cases</w:t>
      </w:r>
      <w:proofErr w:type="gramEnd"/>
      <w:r>
        <w:rPr>
          <w:rFonts w:ascii="Calibri" w:eastAsia="Times New Roman" w:hAnsi="Calibri" w:cs="Calibri"/>
          <w:color w:val="000000"/>
          <w:sz w:val="22"/>
        </w:rPr>
        <w:t xml:space="preserve"> the </w:t>
      </w:r>
      <w:r w:rsidR="00387285">
        <w:rPr>
          <w:rFonts w:ascii="Calibri" w:eastAsia="Times New Roman" w:hAnsi="Calibri" w:cs="Calibri"/>
          <w:color w:val="000000"/>
          <w:sz w:val="22"/>
        </w:rPr>
        <w:t>reduced trading costs outweigh these benefits.</w:t>
      </w:r>
    </w:p>
    <w:p w:rsidR="00DD6BDD" w:rsidRDefault="00DD6BDD" w:rsidP="00DD6BDD">
      <w:pPr>
        <w:rPr>
          <w:rFonts w:ascii="Calibri" w:eastAsia="Times New Roman" w:hAnsi="Calibri" w:cs="Calibri"/>
          <w:color w:val="000000"/>
          <w:sz w:val="22"/>
        </w:rPr>
      </w:pPr>
    </w:p>
    <w:p w:rsidR="00715CF2" w:rsidRDefault="00387285" w:rsidP="00D24FD4">
      <w:pPr>
        <w:rPr>
          <w:rFonts w:ascii="Calibri" w:eastAsia="Times New Roman" w:hAnsi="Calibri" w:cs="Calibri"/>
          <w:color w:val="000000"/>
          <w:sz w:val="22"/>
        </w:rPr>
      </w:pPr>
      <w:r>
        <w:rPr>
          <w:rFonts w:ascii="Calibri" w:eastAsia="Times New Roman" w:hAnsi="Calibri" w:cs="Calibri"/>
          <w:color w:val="000000"/>
          <w:sz w:val="22"/>
        </w:rPr>
        <w:t>One last variation I tried was to relax the 20-day trading interval.  In the tables above, if the trader did not trade at his 20-day window he lost the ability to trade for the next 20 days.  Relaxing this condition should allow the trader to buy new stocks as soon as they pop up on the radar, as long as he holds a position for at least 20 days.  This actually caused the trader to do worse than in the stricter methods above:</w:t>
      </w:r>
    </w:p>
    <w:p w:rsidR="00373FCF" w:rsidRDefault="00373FCF" w:rsidP="00D24FD4">
      <w:pPr>
        <w:rPr>
          <w:rFonts w:ascii="Calibri" w:eastAsia="Times New Roman" w:hAnsi="Calibri" w:cs="Calibri"/>
          <w:color w:val="000000"/>
          <w:sz w:val="22"/>
        </w:rPr>
      </w:pPr>
    </w:p>
    <w:tbl>
      <w:tblPr>
        <w:tblW w:w="6773" w:type="dxa"/>
        <w:tblInd w:w="108" w:type="dxa"/>
        <w:tblLook w:val="04A0" w:firstRow="1" w:lastRow="0" w:firstColumn="1" w:lastColumn="0" w:noHBand="0" w:noVBand="1"/>
      </w:tblPr>
      <w:tblGrid>
        <w:gridCol w:w="1067"/>
        <w:gridCol w:w="283"/>
        <w:gridCol w:w="1140"/>
        <w:gridCol w:w="329"/>
        <w:gridCol w:w="1140"/>
        <w:gridCol w:w="1364"/>
        <w:gridCol w:w="1450"/>
      </w:tblGrid>
      <w:tr w:rsidR="00373FCF" w:rsidRPr="00373FCF" w:rsidTr="00373FCF">
        <w:trPr>
          <w:trHeight w:val="300"/>
        </w:trPr>
        <w:tc>
          <w:tcPr>
            <w:tcW w:w="1067" w:type="dxa"/>
            <w:tcBorders>
              <w:top w:val="nil"/>
              <w:left w:val="nil"/>
              <w:bottom w:val="nil"/>
              <w:right w:val="nil"/>
            </w:tcBorders>
          </w:tcPr>
          <w:p w:rsidR="00373FCF" w:rsidRDefault="00373FCF" w:rsidP="00373FCF">
            <w:pPr>
              <w:contextualSpacing w:val="0"/>
              <w:jc w:val="right"/>
              <w:rPr>
                <w:rFonts w:ascii="Calibri" w:eastAsia="Times New Roman" w:hAnsi="Calibri" w:cs="Calibri"/>
                <w:color w:val="000000"/>
                <w:sz w:val="22"/>
              </w:rPr>
            </w:pPr>
          </w:p>
        </w:tc>
        <w:tc>
          <w:tcPr>
            <w:tcW w:w="283" w:type="dxa"/>
            <w:tcBorders>
              <w:top w:val="nil"/>
              <w:left w:val="nil"/>
              <w:right w:val="nil"/>
            </w:tcBorders>
          </w:tcPr>
          <w:p w:rsid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single" w:sz="4" w:space="0" w:color="auto"/>
              <w:right w:val="nil"/>
            </w:tcBorders>
            <w:shd w:val="clear" w:color="auto" w:fill="auto"/>
            <w:noWrap/>
            <w:vAlign w:val="bottom"/>
          </w:tcPr>
          <w:p w:rsidR="00373FCF" w:rsidRPr="00373FCF" w:rsidRDefault="00373FCF" w:rsidP="00373FCF">
            <w:pPr>
              <w:contextualSpacing w:val="0"/>
              <w:jc w:val="right"/>
              <w:rPr>
                <w:rFonts w:ascii="Calibri" w:eastAsia="Times New Roman" w:hAnsi="Calibri" w:cs="Calibri"/>
                <w:color w:val="000000"/>
                <w:sz w:val="22"/>
              </w:rPr>
            </w:pPr>
            <w:r>
              <w:rPr>
                <w:rFonts w:ascii="Calibri" w:eastAsia="Times New Roman" w:hAnsi="Calibri" w:cs="Calibri"/>
                <w:color w:val="000000"/>
                <w:sz w:val="22"/>
              </w:rPr>
              <w:t>$0 Trades</w:t>
            </w:r>
          </w:p>
        </w:tc>
        <w:tc>
          <w:tcPr>
            <w:tcW w:w="329" w:type="dxa"/>
            <w:tcBorders>
              <w:top w:val="nil"/>
              <w:left w:val="nil"/>
              <w:bottom w:val="nil"/>
              <w:right w:val="nil"/>
            </w:tcBorders>
          </w:tcPr>
          <w:p w:rsidR="00373FCF" w:rsidRDefault="00373FCF" w:rsidP="00373FCF">
            <w:pPr>
              <w:contextualSpacing w:val="0"/>
              <w:rPr>
                <w:rFonts w:ascii="Calibri" w:eastAsia="Times New Roman" w:hAnsi="Calibri" w:cs="Calibri"/>
                <w:color w:val="000000"/>
                <w:sz w:val="22"/>
              </w:rPr>
            </w:pPr>
          </w:p>
        </w:tc>
        <w:tc>
          <w:tcPr>
            <w:tcW w:w="3954" w:type="dxa"/>
            <w:gridSpan w:val="3"/>
            <w:tcBorders>
              <w:top w:val="nil"/>
              <w:left w:val="nil"/>
              <w:bottom w:val="single" w:sz="4" w:space="0" w:color="auto"/>
              <w:right w:val="nil"/>
            </w:tcBorders>
            <w:shd w:val="clear" w:color="auto" w:fill="auto"/>
            <w:noWrap/>
            <w:vAlign w:val="bottom"/>
          </w:tcPr>
          <w:p w:rsidR="00373FCF" w:rsidRPr="00373FCF" w:rsidRDefault="00373FCF" w:rsidP="00373FCF">
            <w:pPr>
              <w:contextualSpacing w:val="0"/>
              <w:jc w:val="center"/>
              <w:rPr>
                <w:rFonts w:ascii="Calibri" w:eastAsia="Times New Roman" w:hAnsi="Calibri" w:cs="Calibri"/>
                <w:color w:val="000000"/>
                <w:sz w:val="22"/>
              </w:rPr>
            </w:pPr>
            <w:r>
              <w:rPr>
                <w:rFonts w:ascii="Calibri" w:eastAsia="Times New Roman" w:hAnsi="Calibri" w:cs="Calibri"/>
                <w:color w:val="000000"/>
                <w:sz w:val="22"/>
              </w:rPr>
              <w:t>$5 Trades</w:t>
            </w:r>
          </w:p>
        </w:tc>
      </w:tr>
      <w:tr w:rsidR="00373FCF" w:rsidRPr="00373FCF" w:rsidTr="00373FCF">
        <w:trPr>
          <w:trHeight w:val="300"/>
        </w:trPr>
        <w:tc>
          <w:tcPr>
            <w:tcW w:w="1067" w:type="dxa"/>
            <w:tcBorders>
              <w:top w:val="nil"/>
              <w:left w:val="nil"/>
              <w:bottom w:val="single" w:sz="4" w:space="0" w:color="auto"/>
              <w:right w:val="nil"/>
            </w:tcBorders>
          </w:tcPr>
          <w:p w:rsidR="00373FCF" w:rsidRPr="00373FCF" w:rsidRDefault="00373FCF" w:rsidP="00373FCF">
            <w:pPr>
              <w:contextualSpacing w:val="0"/>
              <w:jc w:val="center"/>
              <w:rPr>
                <w:rFonts w:ascii="Calibri" w:eastAsia="Times New Roman" w:hAnsi="Calibri" w:cs="Calibri"/>
                <w:color w:val="000000"/>
                <w:sz w:val="22"/>
              </w:rPr>
            </w:pPr>
            <w:r>
              <w:rPr>
                <w:rFonts w:ascii="Calibri" w:eastAsia="Times New Roman" w:hAnsi="Calibri" w:cs="Calibri"/>
                <w:color w:val="000000"/>
                <w:sz w:val="22"/>
              </w:rPr>
              <w:t># of Stocks</w:t>
            </w:r>
          </w:p>
        </w:tc>
        <w:tc>
          <w:tcPr>
            <w:tcW w:w="283" w:type="dxa"/>
            <w:tcBorders>
              <w:left w:val="nil"/>
              <w:bottom w:val="single" w:sz="4" w:space="0" w:color="auto"/>
              <w:right w:val="nil"/>
            </w:tcBorders>
          </w:tcPr>
          <w:p w:rsidR="00373FCF" w:rsidRDefault="00373FCF" w:rsidP="00373FCF">
            <w:pPr>
              <w:contextualSpacing w:val="0"/>
              <w:jc w:val="right"/>
              <w:rPr>
                <w:rFonts w:ascii="Calibri" w:eastAsia="Times New Roman" w:hAnsi="Calibri" w:cs="Calibri"/>
                <w:color w:val="000000"/>
                <w:sz w:val="22"/>
              </w:rPr>
            </w:pPr>
          </w:p>
        </w:tc>
        <w:tc>
          <w:tcPr>
            <w:tcW w:w="1140" w:type="dxa"/>
            <w:tcBorders>
              <w:top w:val="single" w:sz="4" w:space="0" w:color="auto"/>
              <w:left w:val="nil"/>
              <w:bottom w:val="single" w:sz="4" w:space="0" w:color="auto"/>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Pr>
                <w:rFonts w:ascii="Calibri" w:eastAsia="Times New Roman" w:hAnsi="Calibri" w:cs="Calibri"/>
                <w:color w:val="000000"/>
                <w:sz w:val="22"/>
              </w:rPr>
              <w:t>Rebalance 20 Days</w:t>
            </w:r>
            <w:r w:rsidRPr="00373FCF">
              <w:rPr>
                <w:rFonts w:ascii="Calibri" w:eastAsia="Times New Roman" w:hAnsi="Calibri" w:cs="Calibri"/>
                <w:color w:val="000000"/>
                <w:sz w:val="22"/>
              </w:rPr>
              <w:t xml:space="preserve"> </w:t>
            </w:r>
          </w:p>
        </w:tc>
        <w:tc>
          <w:tcPr>
            <w:tcW w:w="329" w:type="dxa"/>
            <w:tcBorders>
              <w:top w:val="nil"/>
              <w:left w:val="nil"/>
              <w:bottom w:val="single" w:sz="4" w:space="0" w:color="auto"/>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single" w:sz="4" w:space="0" w:color="auto"/>
              <w:left w:val="nil"/>
              <w:bottom w:val="single" w:sz="4" w:space="0" w:color="auto"/>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Pr>
                <w:rFonts w:ascii="Calibri" w:eastAsia="Times New Roman" w:hAnsi="Calibri" w:cs="Calibri"/>
                <w:color w:val="000000"/>
                <w:sz w:val="22"/>
              </w:rPr>
              <w:t>Rebalance 20 days</w:t>
            </w:r>
          </w:p>
        </w:tc>
        <w:tc>
          <w:tcPr>
            <w:tcW w:w="1364" w:type="dxa"/>
            <w:tcBorders>
              <w:top w:val="single" w:sz="4" w:space="0" w:color="auto"/>
              <w:left w:val="nil"/>
              <w:bottom w:val="single" w:sz="4" w:space="0" w:color="auto"/>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Pr>
                <w:rFonts w:ascii="Calibri" w:eastAsia="Times New Roman" w:hAnsi="Calibri" w:cs="Calibri"/>
                <w:color w:val="000000"/>
                <w:sz w:val="22"/>
              </w:rPr>
              <w:t>Rebalance if Changed</w:t>
            </w:r>
          </w:p>
        </w:tc>
        <w:tc>
          <w:tcPr>
            <w:tcW w:w="1450" w:type="dxa"/>
            <w:tcBorders>
              <w:top w:val="single" w:sz="4" w:space="0" w:color="auto"/>
              <w:left w:val="nil"/>
              <w:bottom w:val="single" w:sz="4" w:space="0" w:color="auto"/>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Pr>
                <w:rFonts w:ascii="Calibri" w:eastAsia="Times New Roman" w:hAnsi="Calibri" w:cs="Calibri"/>
                <w:color w:val="000000"/>
                <w:sz w:val="22"/>
              </w:rPr>
              <w:t>Trade only changes</w:t>
            </w:r>
          </w:p>
        </w:tc>
      </w:tr>
      <w:tr w:rsidR="00373FCF" w:rsidRPr="00373FCF" w:rsidTr="00373FCF">
        <w:trPr>
          <w:trHeight w:val="300"/>
        </w:trPr>
        <w:tc>
          <w:tcPr>
            <w:tcW w:w="1067" w:type="dxa"/>
            <w:tcBorders>
              <w:top w:val="single" w:sz="4" w:space="0" w:color="auto"/>
              <w:left w:val="nil"/>
              <w:bottom w:val="nil"/>
              <w:right w:val="nil"/>
            </w:tcBorders>
            <w:vAlign w:val="center"/>
          </w:tcPr>
          <w:p w:rsidR="00373FCF" w:rsidRPr="00373FCF" w:rsidRDefault="00373FCF" w:rsidP="00373FCF">
            <w:pPr>
              <w:contextualSpacing w:val="0"/>
              <w:jc w:val="center"/>
              <w:rPr>
                <w:rFonts w:ascii="Calibri" w:eastAsia="Times New Roman" w:hAnsi="Calibri" w:cs="Calibri"/>
                <w:color w:val="000000"/>
                <w:sz w:val="22"/>
              </w:rPr>
            </w:pPr>
            <w:r>
              <w:rPr>
                <w:rFonts w:ascii="Calibri" w:eastAsia="Times New Roman" w:hAnsi="Calibri" w:cs="Calibri"/>
                <w:color w:val="000000"/>
                <w:sz w:val="22"/>
              </w:rPr>
              <w:t>1</w:t>
            </w:r>
          </w:p>
        </w:tc>
        <w:tc>
          <w:tcPr>
            <w:tcW w:w="283" w:type="dxa"/>
            <w:tcBorders>
              <w:top w:val="single" w:sz="4" w:space="0" w:color="auto"/>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single" w:sz="4" w:space="0" w:color="auto"/>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62.8%</w:t>
            </w:r>
          </w:p>
        </w:tc>
        <w:tc>
          <w:tcPr>
            <w:tcW w:w="329" w:type="dxa"/>
            <w:tcBorders>
              <w:top w:val="single" w:sz="4" w:space="0" w:color="auto"/>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single" w:sz="4" w:space="0" w:color="auto"/>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62.0%</w:t>
            </w:r>
          </w:p>
        </w:tc>
        <w:tc>
          <w:tcPr>
            <w:tcW w:w="1364" w:type="dxa"/>
            <w:tcBorders>
              <w:top w:val="single" w:sz="4" w:space="0" w:color="auto"/>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52.8%</w:t>
            </w:r>
          </w:p>
        </w:tc>
        <w:tc>
          <w:tcPr>
            <w:tcW w:w="1450" w:type="dxa"/>
            <w:tcBorders>
              <w:top w:val="single" w:sz="4" w:space="0" w:color="auto"/>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52.8%</w:t>
            </w:r>
          </w:p>
        </w:tc>
      </w:tr>
      <w:tr w:rsidR="00373FCF" w:rsidRPr="00373FCF" w:rsidTr="00373FCF">
        <w:trPr>
          <w:trHeight w:val="300"/>
        </w:trPr>
        <w:tc>
          <w:tcPr>
            <w:tcW w:w="1067" w:type="dxa"/>
            <w:tcBorders>
              <w:top w:val="nil"/>
              <w:left w:val="nil"/>
              <w:bottom w:val="nil"/>
              <w:right w:val="nil"/>
            </w:tcBorders>
            <w:vAlign w:val="center"/>
          </w:tcPr>
          <w:p w:rsidR="00373FCF" w:rsidRPr="00373FCF" w:rsidRDefault="00373FCF" w:rsidP="00373FCF">
            <w:pPr>
              <w:contextualSpacing w:val="0"/>
              <w:jc w:val="center"/>
              <w:rPr>
                <w:rFonts w:ascii="Calibri" w:eastAsia="Times New Roman" w:hAnsi="Calibri" w:cs="Calibri"/>
                <w:color w:val="000000"/>
                <w:sz w:val="22"/>
              </w:rPr>
            </w:pPr>
            <w:r>
              <w:rPr>
                <w:rFonts w:ascii="Calibri" w:eastAsia="Times New Roman" w:hAnsi="Calibri" w:cs="Calibri"/>
                <w:color w:val="000000"/>
                <w:sz w:val="22"/>
              </w:rPr>
              <w:t>2</w:t>
            </w:r>
          </w:p>
        </w:tc>
        <w:tc>
          <w:tcPr>
            <w:tcW w:w="283"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38.6%</w:t>
            </w:r>
          </w:p>
        </w:tc>
        <w:tc>
          <w:tcPr>
            <w:tcW w:w="329"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35.1%</w:t>
            </w:r>
          </w:p>
        </w:tc>
        <w:tc>
          <w:tcPr>
            <w:tcW w:w="1364"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67.6%</w:t>
            </w:r>
          </w:p>
        </w:tc>
        <w:tc>
          <w:tcPr>
            <w:tcW w:w="145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65.7%</w:t>
            </w:r>
          </w:p>
        </w:tc>
      </w:tr>
      <w:tr w:rsidR="00373FCF" w:rsidRPr="00373FCF" w:rsidTr="00373FCF">
        <w:trPr>
          <w:trHeight w:val="300"/>
        </w:trPr>
        <w:tc>
          <w:tcPr>
            <w:tcW w:w="1067" w:type="dxa"/>
            <w:tcBorders>
              <w:top w:val="nil"/>
              <w:left w:val="nil"/>
              <w:bottom w:val="nil"/>
              <w:right w:val="nil"/>
            </w:tcBorders>
            <w:vAlign w:val="center"/>
          </w:tcPr>
          <w:p w:rsidR="00373FCF" w:rsidRPr="00373FCF" w:rsidRDefault="00373FCF" w:rsidP="00373FCF">
            <w:pPr>
              <w:contextualSpacing w:val="0"/>
              <w:jc w:val="center"/>
              <w:rPr>
                <w:rFonts w:ascii="Calibri" w:eastAsia="Times New Roman" w:hAnsi="Calibri" w:cs="Calibri"/>
                <w:color w:val="000000"/>
                <w:sz w:val="22"/>
              </w:rPr>
            </w:pPr>
            <w:r>
              <w:rPr>
                <w:rFonts w:ascii="Calibri" w:eastAsia="Times New Roman" w:hAnsi="Calibri" w:cs="Calibri"/>
                <w:color w:val="000000"/>
                <w:sz w:val="22"/>
              </w:rPr>
              <w:t>3</w:t>
            </w:r>
          </w:p>
        </w:tc>
        <w:tc>
          <w:tcPr>
            <w:tcW w:w="283"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24.7%</w:t>
            </w:r>
          </w:p>
        </w:tc>
        <w:tc>
          <w:tcPr>
            <w:tcW w:w="329"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20.4%</w:t>
            </w:r>
          </w:p>
        </w:tc>
        <w:tc>
          <w:tcPr>
            <w:tcW w:w="1364"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18.1%</w:t>
            </w:r>
          </w:p>
        </w:tc>
        <w:tc>
          <w:tcPr>
            <w:tcW w:w="145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13.9%</w:t>
            </w:r>
          </w:p>
        </w:tc>
      </w:tr>
      <w:tr w:rsidR="00373FCF" w:rsidRPr="00373FCF" w:rsidTr="00373FCF">
        <w:trPr>
          <w:trHeight w:val="300"/>
        </w:trPr>
        <w:tc>
          <w:tcPr>
            <w:tcW w:w="1067" w:type="dxa"/>
            <w:tcBorders>
              <w:top w:val="nil"/>
              <w:left w:val="nil"/>
              <w:bottom w:val="nil"/>
              <w:right w:val="nil"/>
            </w:tcBorders>
            <w:vAlign w:val="center"/>
          </w:tcPr>
          <w:p w:rsidR="00373FCF" w:rsidRPr="00373FCF" w:rsidRDefault="00373FCF" w:rsidP="00373FCF">
            <w:pPr>
              <w:contextualSpacing w:val="0"/>
              <w:jc w:val="center"/>
              <w:rPr>
                <w:rFonts w:ascii="Calibri" w:eastAsia="Times New Roman" w:hAnsi="Calibri" w:cs="Calibri"/>
                <w:color w:val="000000"/>
                <w:sz w:val="22"/>
              </w:rPr>
            </w:pPr>
            <w:r>
              <w:rPr>
                <w:rFonts w:ascii="Calibri" w:eastAsia="Times New Roman" w:hAnsi="Calibri" w:cs="Calibri"/>
                <w:color w:val="000000"/>
                <w:sz w:val="22"/>
              </w:rPr>
              <w:t>4</w:t>
            </w:r>
          </w:p>
        </w:tc>
        <w:tc>
          <w:tcPr>
            <w:tcW w:w="283"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53.3%</w:t>
            </w:r>
          </w:p>
        </w:tc>
        <w:tc>
          <w:tcPr>
            <w:tcW w:w="329"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45.5%</w:t>
            </w:r>
          </w:p>
        </w:tc>
        <w:tc>
          <w:tcPr>
            <w:tcW w:w="1364"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29.3%</w:t>
            </w:r>
          </w:p>
        </w:tc>
        <w:tc>
          <w:tcPr>
            <w:tcW w:w="145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32.5%</w:t>
            </w:r>
          </w:p>
        </w:tc>
      </w:tr>
      <w:tr w:rsidR="00373FCF" w:rsidRPr="00373FCF" w:rsidTr="00373FCF">
        <w:trPr>
          <w:trHeight w:val="300"/>
        </w:trPr>
        <w:tc>
          <w:tcPr>
            <w:tcW w:w="1067" w:type="dxa"/>
            <w:tcBorders>
              <w:top w:val="nil"/>
              <w:left w:val="nil"/>
              <w:bottom w:val="nil"/>
              <w:right w:val="nil"/>
            </w:tcBorders>
            <w:vAlign w:val="center"/>
          </w:tcPr>
          <w:p w:rsidR="00373FCF" w:rsidRPr="00373FCF" w:rsidRDefault="00373FCF" w:rsidP="00373FCF">
            <w:pPr>
              <w:contextualSpacing w:val="0"/>
              <w:jc w:val="center"/>
              <w:rPr>
                <w:rFonts w:ascii="Calibri" w:eastAsia="Times New Roman" w:hAnsi="Calibri" w:cs="Calibri"/>
                <w:color w:val="000000"/>
                <w:sz w:val="22"/>
              </w:rPr>
            </w:pPr>
            <w:r>
              <w:rPr>
                <w:rFonts w:ascii="Calibri" w:eastAsia="Times New Roman" w:hAnsi="Calibri" w:cs="Calibri"/>
                <w:color w:val="000000"/>
                <w:sz w:val="22"/>
              </w:rPr>
              <w:t>5</w:t>
            </w:r>
          </w:p>
        </w:tc>
        <w:tc>
          <w:tcPr>
            <w:tcW w:w="283"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43.3%</w:t>
            </w:r>
          </w:p>
        </w:tc>
        <w:tc>
          <w:tcPr>
            <w:tcW w:w="329"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36.4%</w:t>
            </w:r>
          </w:p>
        </w:tc>
        <w:tc>
          <w:tcPr>
            <w:tcW w:w="1364"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36.3%</w:t>
            </w:r>
          </w:p>
        </w:tc>
        <w:tc>
          <w:tcPr>
            <w:tcW w:w="145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41.9%</w:t>
            </w:r>
          </w:p>
        </w:tc>
      </w:tr>
      <w:tr w:rsidR="00373FCF" w:rsidRPr="00373FCF" w:rsidTr="00373FCF">
        <w:trPr>
          <w:trHeight w:val="300"/>
        </w:trPr>
        <w:tc>
          <w:tcPr>
            <w:tcW w:w="1067" w:type="dxa"/>
            <w:tcBorders>
              <w:top w:val="nil"/>
              <w:left w:val="nil"/>
              <w:bottom w:val="nil"/>
              <w:right w:val="nil"/>
            </w:tcBorders>
            <w:vAlign w:val="center"/>
          </w:tcPr>
          <w:p w:rsidR="00373FCF" w:rsidRPr="00373FCF" w:rsidRDefault="00373FCF" w:rsidP="00373FCF">
            <w:pPr>
              <w:contextualSpacing w:val="0"/>
              <w:jc w:val="center"/>
              <w:rPr>
                <w:rFonts w:ascii="Calibri" w:eastAsia="Times New Roman" w:hAnsi="Calibri" w:cs="Calibri"/>
                <w:color w:val="000000"/>
                <w:sz w:val="22"/>
              </w:rPr>
            </w:pPr>
            <w:r>
              <w:rPr>
                <w:rFonts w:ascii="Calibri" w:eastAsia="Times New Roman" w:hAnsi="Calibri" w:cs="Calibri"/>
                <w:color w:val="000000"/>
                <w:sz w:val="22"/>
              </w:rPr>
              <w:t>6</w:t>
            </w:r>
          </w:p>
        </w:tc>
        <w:tc>
          <w:tcPr>
            <w:tcW w:w="283"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45.5%</w:t>
            </w:r>
          </w:p>
        </w:tc>
        <w:tc>
          <w:tcPr>
            <w:tcW w:w="329"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37.4%</w:t>
            </w:r>
          </w:p>
        </w:tc>
        <w:tc>
          <w:tcPr>
            <w:tcW w:w="1364"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29.7%</w:t>
            </w:r>
          </w:p>
        </w:tc>
        <w:tc>
          <w:tcPr>
            <w:tcW w:w="145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38.7%</w:t>
            </w:r>
          </w:p>
        </w:tc>
      </w:tr>
      <w:tr w:rsidR="00373FCF" w:rsidRPr="00373FCF" w:rsidTr="00373FCF">
        <w:trPr>
          <w:trHeight w:val="300"/>
        </w:trPr>
        <w:tc>
          <w:tcPr>
            <w:tcW w:w="1067" w:type="dxa"/>
            <w:tcBorders>
              <w:top w:val="nil"/>
              <w:left w:val="nil"/>
              <w:bottom w:val="nil"/>
              <w:right w:val="nil"/>
            </w:tcBorders>
            <w:vAlign w:val="center"/>
          </w:tcPr>
          <w:p w:rsidR="00373FCF" w:rsidRPr="00373FCF" w:rsidRDefault="00373FCF" w:rsidP="00373FCF">
            <w:pPr>
              <w:contextualSpacing w:val="0"/>
              <w:jc w:val="center"/>
              <w:rPr>
                <w:rFonts w:ascii="Calibri" w:eastAsia="Times New Roman" w:hAnsi="Calibri" w:cs="Calibri"/>
                <w:color w:val="000000"/>
                <w:sz w:val="22"/>
              </w:rPr>
            </w:pPr>
            <w:r>
              <w:rPr>
                <w:rFonts w:ascii="Calibri" w:eastAsia="Times New Roman" w:hAnsi="Calibri" w:cs="Calibri"/>
                <w:color w:val="000000"/>
                <w:sz w:val="22"/>
              </w:rPr>
              <w:t>7</w:t>
            </w:r>
          </w:p>
        </w:tc>
        <w:tc>
          <w:tcPr>
            <w:tcW w:w="283"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41.2%</w:t>
            </w:r>
          </w:p>
        </w:tc>
        <w:tc>
          <w:tcPr>
            <w:tcW w:w="329"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31.7%</w:t>
            </w:r>
          </w:p>
        </w:tc>
        <w:tc>
          <w:tcPr>
            <w:tcW w:w="1364"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27.2%</w:t>
            </w:r>
          </w:p>
        </w:tc>
        <w:tc>
          <w:tcPr>
            <w:tcW w:w="145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34.0%</w:t>
            </w:r>
          </w:p>
        </w:tc>
      </w:tr>
      <w:tr w:rsidR="00373FCF" w:rsidRPr="00373FCF" w:rsidTr="00373FCF">
        <w:trPr>
          <w:trHeight w:val="300"/>
        </w:trPr>
        <w:tc>
          <w:tcPr>
            <w:tcW w:w="1067" w:type="dxa"/>
            <w:tcBorders>
              <w:top w:val="nil"/>
              <w:left w:val="nil"/>
              <w:bottom w:val="nil"/>
              <w:right w:val="nil"/>
            </w:tcBorders>
            <w:vAlign w:val="center"/>
          </w:tcPr>
          <w:p w:rsidR="00373FCF" w:rsidRPr="00373FCF" w:rsidRDefault="00373FCF" w:rsidP="00373FCF">
            <w:pPr>
              <w:contextualSpacing w:val="0"/>
              <w:jc w:val="center"/>
              <w:rPr>
                <w:rFonts w:ascii="Calibri" w:eastAsia="Times New Roman" w:hAnsi="Calibri" w:cs="Calibri"/>
                <w:color w:val="000000"/>
                <w:sz w:val="22"/>
              </w:rPr>
            </w:pPr>
            <w:r>
              <w:rPr>
                <w:rFonts w:ascii="Calibri" w:eastAsia="Times New Roman" w:hAnsi="Calibri" w:cs="Calibri"/>
                <w:color w:val="000000"/>
                <w:sz w:val="22"/>
              </w:rPr>
              <w:t>8</w:t>
            </w:r>
          </w:p>
        </w:tc>
        <w:tc>
          <w:tcPr>
            <w:tcW w:w="283"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28.4%</w:t>
            </w:r>
          </w:p>
        </w:tc>
        <w:tc>
          <w:tcPr>
            <w:tcW w:w="329"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17.7%</w:t>
            </w:r>
          </w:p>
        </w:tc>
        <w:tc>
          <w:tcPr>
            <w:tcW w:w="1364"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17.7%</w:t>
            </w:r>
          </w:p>
        </w:tc>
        <w:tc>
          <w:tcPr>
            <w:tcW w:w="145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27.6%</w:t>
            </w:r>
          </w:p>
        </w:tc>
      </w:tr>
      <w:tr w:rsidR="00373FCF" w:rsidRPr="00373FCF" w:rsidTr="00373FCF">
        <w:trPr>
          <w:trHeight w:val="300"/>
        </w:trPr>
        <w:tc>
          <w:tcPr>
            <w:tcW w:w="1067" w:type="dxa"/>
            <w:tcBorders>
              <w:top w:val="nil"/>
              <w:left w:val="nil"/>
              <w:bottom w:val="nil"/>
              <w:right w:val="nil"/>
            </w:tcBorders>
            <w:vAlign w:val="center"/>
          </w:tcPr>
          <w:p w:rsidR="00373FCF" w:rsidRPr="00373FCF" w:rsidRDefault="00373FCF" w:rsidP="00373FCF">
            <w:pPr>
              <w:contextualSpacing w:val="0"/>
              <w:jc w:val="center"/>
              <w:rPr>
                <w:rFonts w:ascii="Calibri" w:eastAsia="Times New Roman" w:hAnsi="Calibri" w:cs="Calibri"/>
                <w:color w:val="000000"/>
                <w:sz w:val="22"/>
              </w:rPr>
            </w:pPr>
            <w:r>
              <w:rPr>
                <w:rFonts w:ascii="Calibri" w:eastAsia="Times New Roman" w:hAnsi="Calibri" w:cs="Calibri"/>
                <w:color w:val="000000"/>
                <w:sz w:val="22"/>
              </w:rPr>
              <w:t>9</w:t>
            </w:r>
          </w:p>
        </w:tc>
        <w:tc>
          <w:tcPr>
            <w:tcW w:w="283"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26.7%</w:t>
            </w:r>
          </w:p>
        </w:tc>
        <w:tc>
          <w:tcPr>
            <w:tcW w:w="329"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12.2%</w:t>
            </w:r>
          </w:p>
        </w:tc>
        <w:tc>
          <w:tcPr>
            <w:tcW w:w="1364"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10.7%</w:t>
            </w:r>
          </w:p>
        </w:tc>
        <w:tc>
          <w:tcPr>
            <w:tcW w:w="145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23.0%</w:t>
            </w:r>
          </w:p>
        </w:tc>
      </w:tr>
      <w:tr w:rsidR="00373FCF" w:rsidRPr="00373FCF" w:rsidTr="00373FCF">
        <w:trPr>
          <w:trHeight w:val="300"/>
        </w:trPr>
        <w:tc>
          <w:tcPr>
            <w:tcW w:w="1067" w:type="dxa"/>
            <w:tcBorders>
              <w:top w:val="nil"/>
              <w:left w:val="nil"/>
              <w:bottom w:val="nil"/>
              <w:right w:val="nil"/>
            </w:tcBorders>
            <w:vAlign w:val="center"/>
          </w:tcPr>
          <w:p w:rsidR="00373FCF" w:rsidRPr="00373FCF" w:rsidRDefault="00373FCF" w:rsidP="00373FCF">
            <w:pPr>
              <w:contextualSpacing w:val="0"/>
              <w:jc w:val="center"/>
              <w:rPr>
                <w:rFonts w:ascii="Calibri" w:eastAsia="Times New Roman" w:hAnsi="Calibri" w:cs="Calibri"/>
                <w:color w:val="000000"/>
                <w:sz w:val="22"/>
              </w:rPr>
            </w:pPr>
            <w:r>
              <w:rPr>
                <w:rFonts w:ascii="Calibri" w:eastAsia="Times New Roman" w:hAnsi="Calibri" w:cs="Calibri"/>
                <w:color w:val="000000"/>
                <w:sz w:val="22"/>
              </w:rPr>
              <w:t>10</w:t>
            </w:r>
          </w:p>
        </w:tc>
        <w:tc>
          <w:tcPr>
            <w:tcW w:w="283"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22.5%</w:t>
            </w:r>
          </w:p>
        </w:tc>
        <w:tc>
          <w:tcPr>
            <w:tcW w:w="329" w:type="dxa"/>
            <w:tcBorders>
              <w:top w:val="nil"/>
              <w:left w:val="nil"/>
              <w:bottom w:val="nil"/>
              <w:right w:val="nil"/>
            </w:tcBorders>
          </w:tcPr>
          <w:p w:rsidR="00373FCF" w:rsidRPr="00373FCF" w:rsidRDefault="00373FCF" w:rsidP="00373FCF">
            <w:pPr>
              <w:contextualSpacing w:val="0"/>
              <w:jc w:val="right"/>
              <w:rPr>
                <w:rFonts w:ascii="Calibri" w:eastAsia="Times New Roman" w:hAnsi="Calibri" w:cs="Calibri"/>
                <w:color w:val="000000"/>
                <w:sz w:val="22"/>
              </w:rPr>
            </w:pPr>
          </w:p>
        </w:tc>
        <w:tc>
          <w:tcPr>
            <w:tcW w:w="114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9.9%</w:t>
            </w:r>
          </w:p>
        </w:tc>
        <w:tc>
          <w:tcPr>
            <w:tcW w:w="1364"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7.3%</w:t>
            </w:r>
          </w:p>
        </w:tc>
        <w:tc>
          <w:tcPr>
            <w:tcW w:w="1450" w:type="dxa"/>
            <w:tcBorders>
              <w:top w:val="nil"/>
              <w:left w:val="nil"/>
              <w:bottom w:val="nil"/>
              <w:right w:val="nil"/>
            </w:tcBorders>
            <w:shd w:val="clear" w:color="auto" w:fill="auto"/>
            <w:noWrap/>
            <w:vAlign w:val="bottom"/>
            <w:hideMark/>
          </w:tcPr>
          <w:p w:rsidR="00373FCF" w:rsidRPr="00373FCF" w:rsidRDefault="00373FCF" w:rsidP="00373FCF">
            <w:pPr>
              <w:contextualSpacing w:val="0"/>
              <w:jc w:val="right"/>
              <w:rPr>
                <w:rFonts w:ascii="Calibri" w:eastAsia="Times New Roman" w:hAnsi="Calibri" w:cs="Calibri"/>
                <w:color w:val="000000"/>
                <w:sz w:val="22"/>
              </w:rPr>
            </w:pPr>
            <w:r w:rsidRPr="00373FCF">
              <w:rPr>
                <w:rFonts w:ascii="Calibri" w:eastAsia="Times New Roman" w:hAnsi="Calibri" w:cs="Calibri"/>
                <w:color w:val="000000"/>
                <w:sz w:val="22"/>
              </w:rPr>
              <w:t>19.2%</w:t>
            </w:r>
          </w:p>
        </w:tc>
      </w:tr>
    </w:tbl>
    <w:p w:rsidR="00373FCF" w:rsidRDefault="00373FCF" w:rsidP="00D24FD4">
      <w:pPr>
        <w:rPr>
          <w:rFonts w:ascii="Calibri" w:eastAsia="Times New Roman" w:hAnsi="Calibri" w:cs="Calibri"/>
          <w:color w:val="000000"/>
          <w:sz w:val="22"/>
        </w:rPr>
      </w:pPr>
    </w:p>
    <w:p w:rsidR="00387285" w:rsidRDefault="00387285" w:rsidP="00D24FD4">
      <w:pPr>
        <w:rPr>
          <w:rFonts w:ascii="Calibri" w:eastAsia="Times New Roman" w:hAnsi="Calibri" w:cs="Calibri"/>
          <w:color w:val="000000"/>
          <w:sz w:val="22"/>
        </w:rPr>
      </w:pPr>
      <w:r>
        <w:rPr>
          <w:rFonts w:ascii="Calibri" w:eastAsia="Times New Roman" w:hAnsi="Calibri" w:cs="Calibri"/>
          <w:color w:val="000000"/>
          <w:sz w:val="22"/>
        </w:rPr>
        <w:t>Results are not different enough to be too troublesome, but it is interesting just how impactful changes in rebalancing strategies or trading windows can be on the results.  Further investigation into this could be useful.</w:t>
      </w:r>
    </w:p>
    <w:p w:rsidR="001252F0" w:rsidRDefault="001252F0" w:rsidP="00D24FD4">
      <w:pPr>
        <w:rPr>
          <w:rFonts w:ascii="Calibri" w:eastAsia="Times New Roman" w:hAnsi="Calibri" w:cs="Calibri"/>
          <w:color w:val="000000"/>
          <w:sz w:val="22"/>
        </w:rPr>
      </w:pPr>
    </w:p>
    <w:p w:rsidR="00387285" w:rsidRPr="00387285" w:rsidRDefault="00387285" w:rsidP="00D24FD4">
      <w:pPr>
        <w:rPr>
          <w:rFonts w:ascii="Calibri" w:eastAsia="Times New Roman" w:hAnsi="Calibri" w:cs="Calibri"/>
          <w:b/>
          <w:color w:val="000000"/>
          <w:sz w:val="22"/>
        </w:rPr>
      </w:pPr>
      <w:r w:rsidRPr="00387285">
        <w:rPr>
          <w:rFonts w:ascii="Calibri" w:eastAsia="Times New Roman" w:hAnsi="Calibri" w:cs="Calibri"/>
          <w:b/>
          <w:color w:val="000000"/>
          <w:sz w:val="22"/>
        </w:rPr>
        <w:t>Summary</w:t>
      </w:r>
    </w:p>
    <w:p w:rsidR="00387285" w:rsidRDefault="00387285" w:rsidP="00D24FD4">
      <w:pPr>
        <w:rPr>
          <w:rFonts w:ascii="Calibri" w:eastAsia="Times New Roman" w:hAnsi="Calibri" w:cs="Calibri"/>
          <w:color w:val="000000"/>
          <w:sz w:val="22"/>
        </w:rPr>
      </w:pPr>
    </w:p>
    <w:p w:rsidR="001252F0" w:rsidRPr="008565BB" w:rsidRDefault="00387285" w:rsidP="00D24FD4">
      <w:pPr>
        <w:rPr>
          <w:rFonts w:ascii="Calibri" w:eastAsia="Times New Roman" w:hAnsi="Calibri" w:cs="Calibri"/>
          <w:color w:val="000000"/>
          <w:sz w:val="22"/>
        </w:rPr>
      </w:pPr>
      <w:r>
        <w:rPr>
          <w:rFonts w:ascii="Calibri" w:eastAsia="Times New Roman" w:hAnsi="Calibri" w:cs="Calibri"/>
          <w:color w:val="000000"/>
          <w:sz w:val="22"/>
        </w:rPr>
        <w:t xml:space="preserve">This paper has shown several ways in which a list of expected stock returns </w:t>
      </w:r>
      <w:proofErr w:type="gramStart"/>
      <w:r>
        <w:rPr>
          <w:rFonts w:ascii="Calibri" w:eastAsia="Times New Roman" w:hAnsi="Calibri" w:cs="Calibri"/>
          <w:color w:val="000000"/>
          <w:sz w:val="22"/>
        </w:rPr>
        <w:t>can be turned</w:t>
      </w:r>
      <w:proofErr w:type="gramEnd"/>
      <w:r>
        <w:rPr>
          <w:rFonts w:ascii="Calibri" w:eastAsia="Times New Roman" w:hAnsi="Calibri" w:cs="Calibri"/>
          <w:color w:val="000000"/>
          <w:sz w:val="22"/>
        </w:rPr>
        <w:t xml:space="preserve"> into actual trading strategies.  Factors such as how often we are allowed to trade, how long we must hold a stock, and whether we periodically </w:t>
      </w:r>
      <w:proofErr w:type="gramStart"/>
      <w:r>
        <w:rPr>
          <w:rFonts w:ascii="Calibri" w:eastAsia="Times New Roman" w:hAnsi="Calibri" w:cs="Calibri"/>
          <w:color w:val="000000"/>
          <w:sz w:val="22"/>
        </w:rPr>
        <w:t>re-balance</w:t>
      </w:r>
      <w:proofErr w:type="gramEnd"/>
      <w:r>
        <w:rPr>
          <w:rFonts w:ascii="Calibri" w:eastAsia="Times New Roman" w:hAnsi="Calibri" w:cs="Calibri"/>
          <w:color w:val="000000"/>
          <w:sz w:val="22"/>
        </w:rPr>
        <w:t xml:space="preserve"> the portfolio can have significant impacts on our returns.  This is especially true when we take into account trading costs.  Trading costs can be devastating to investors with small bankrolls who trade frequently, encouraging them to take a longer view of the market and only adjust their portfolio periodically.  We have also seen that consistency in stock selections can be helpful to these investors.  A method that forecasts new stock picks each day will cause an investor to trade in and out of positions more quickly, incurring larger trading costs as a result.  A method that is more consistent in its view (such as the one discussed here where years of stock returns are averaged and changes to top stock picks occur rather slowly) will cause us to trade less frequently even if we do examine the stock picks each day.  Even when we trade every 20 days, we may not see changes from one trading window to the next and can instead stay the course with the current portfolio, avoiding even more trading costs.  These effects help mitigate the effect of trading costs for the small bankroll </w:t>
      </w:r>
      <w:r>
        <w:rPr>
          <w:rFonts w:ascii="Calibri" w:eastAsia="Times New Roman" w:hAnsi="Calibri" w:cs="Calibri"/>
          <w:color w:val="000000"/>
          <w:sz w:val="22"/>
        </w:rPr>
        <w:lastRenderedPageBreak/>
        <w:t xml:space="preserve">investor and should encourage us to stay away from “day trading” (or even “once-a-week” trading) unless we believe we have the bankroll or </w:t>
      </w:r>
      <w:r w:rsidR="004607A0">
        <w:rPr>
          <w:rFonts w:ascii="Calibri" w:eastAsia="Times New Roman" w:hAnsi="Calibri" w:cs="Calibri"/>
          <w:color w:val="000000"/>
          <w:sz w:val="22"/>
        </w:rPr>
        <w:t>amazing insights to overcome these costs.</w:t>
      </w:r>
      <w:bookmarkStart w:id="0" w:name="_GoBack"/>
      <w:bookmarkEnd w:id="0"/>
    </w:p>
    <w:sectPr w:rsidR="001252F0" w:rsidRPr="008565BB">
      <w:headerReference w:type="even" r:id="rId18"/>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04F" w:rsidRDefault="00C0104F" w:rsidP="000D5E20">
      <w:r>
        <w:separator/>
      </w:r>
    </w:p>
    <w:p w:rsidR="00C0104F" w:rsidRDefault="00C0104F"/>
  </w:endnote>
  <w:endnote w:type="continuationSeparator" w:id="0">
    <w:p w:rsidR="00C0104F" w:rsidRDefault="00C0104F" w:rsidP="000D5E20">
      <w:r>
        <w:continuationSeparator/>
      </w:r>
    </w:p>
    <w:p w:rsidR="00C0104F" w:rsidRDefault="00C010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FCF" w:rsidRDefault="00373FCF">
    <w:pPr>
      <w:pStyle w:val="Footer"/>
    </w:pPr>
  </w:p>
  <w:p w:rsidR="00373FCF" w:rsidRDefault="00373FC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FCF" w:rsidRDefault="00373FCF">
    <w:pPr>
      <w:pStyle w:val="Footer"/>
    </w:pPr>
    <w:r>
      <w:tab/>
      <w:t xml:space="preserve">- Page </w:t>
    </w:r>
    <w:r>
      <w:fldChar w:fldCharType="begin"/>
    </w:r>
    <w:r>
      <w:instrText xml:space="preserve"> PAGE   \* MERGEFORMAT </w:instrText>
    </w:r>
    <w:r>
      <w:fldChar w:fldCharType="separate"/>
    </w:r>
    <w:r w:rsidR="004607A0">
      <w:rPr>
        <w:noProof/>
      </w:rPr>
      <w:t>12</w:t>
    </w:r>
    <w:r>
      <w:fldChar w:fldCharType="end"/>
    </w:r>
    <w:r>
      <w:t xml:space="preserve"> of </w:t>
    </w:r>
    <w:fldSimple w:instr=" NUMPAGES   \* MERGEFORMAT ">
      <w:r w:rsidR="004607A0">
        <w:rPr>
          <w:noProof/>
        </w:rPr>
        <w:t>12</w:t>
      </w:r>
    </w:fldSimple>
    <w:r>
      <w:t xml:space="preserve"> -</w:t>
    </w:r>
  </w:p>
  <w:p w:rsidR="00373FCF" w:rsidRDefault="00373F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04F" w:rsidRDefault="00C0104F" w:rsidP="000D5E20">
      <w:r>
        <w:separator/>
      </w:r>
    </w:p>
    <w:p w:rsidR="00C0104F" w:rsidRDefault="00C0104F"/>
  </w:footnote>
  <w:footnote w:type="continuationSeparator" w:id="0">
    <w:p w:rsidR="00C0104F" w:rsidRDefault="00C0104F" w:rsidP="000D5E20">
      <w:r>
        <w:continuationSeparator/>
      </w:r>
    </w:p>
    <w:p w:rsidR="00C0104F" w:rsidRDefault="00C010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FCF" w:rsidRDefault="00373FCF">
    <w:pPr>
      <w:pStyle w:val="Header"/>
    </w:pPr>
  </w:p>
  <w:p w:rsidR="00373FCF" w:rsidRDefault="00373FC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FCF" w:rsidRPr="000D5E20" w:rsidRDefault="00373FCF">
    <w:pPr>
      <w:pStyle w:val="Header"/>
      <w:rPr>
        <w:u w:val="single"/>
      </w:rPr>
    </w:pPr>
    <w:r>
      <w:rPr>
        <w:u w:val="single"/>
      </w:rPr>
      <w:t>Dan’s Notes</w:t>
    </w:r>
    <w:r>
      <w:rPr>
        <w:u w:val="single"/>
      </w:rPr>
      <w:tab/>
    </w:r>
    <w:r>
      <w:rPr>
        <w:u w:val="single"/>
      </w:rPr>
      <w:tab/>
    </w:r>
  </w:p>
  <w:p w:rsidR="00373FCF" w:rsidRDefault="00373FCF">
    <w:pPr>
      <w:pStyle w:val="Header"/>
    </w:pPr>
    <w:r>
      <w:t>Daniel Rogers</w:t>
    </w:r>
    <w:r>
      <w:tab/>
    </w:r>
    <w:r>
      <w:tab/>
      <w:t>2017-05-12</w:t>
    </w:r>
  </w:p>
  <w:p w:rsidR="00373FCF" w:rsidRPr="000E6FA2" w:rsidRDefault="00373FCF" w:rsidP="000E6FA2">
    <w:pPr>
      <w:pStyle w:val="Header"/>
      <w:spacing w:before="120" w:after="120"/>
      <w:jc w:val="center"/>
      <w:rPr>
        <w:b/>
      </w:rPr>
    </w:pPr>
    <w:r>
      <w:rPr>
        <w:b/>
      </w:rPr>
      <w:t>Simulated Trading of Stock Portfolios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1">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3">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5">
    <w:nsid w:val="388914A7"/>
    <w:multiLevelType w:val="hybridMultilevel"/>
    <w:tmpl w:val="F556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7">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8">
    <w:nsid w:val="690F3536"/>
    <w:multiLevelType w:val="hybridMultilevel"/>
    <w:tmpl w:val="32CC1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10">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11">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9"/>
  </w:num>
  <w:num w:numId="4">
    <w:abstractNumId w:val="2"/>
  </w:num>
  <w:num w:numId="5">
    <w:abstractNumId w:val="4"/>
  </w:num>
  <w:num w:numId="6">
    <w:abstractNumId w:val="10"/>
  </w:num>
  <w:num w:numId="7">
    <w:abstractNumId w:val="0"/>
  </w:num>
  <w:num w:numId="8">
    <w:abstractNumId w:val="7"/>
  </w:num>
  <w:num w:numId="9">
    <w:abstractNumId w:val="6"/>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D3F7C"/>
    <w:rsid w:val="000D5E20"/>
    <w:rsid w:val="000E6FA2"/>
    <w:rsid w:val="000E7860"/>
    <w:rsid w:val="001252F0"/>
    <w:rsid w:val="00190F1B"/>
    <w:rsid w:val="001972AB"/>
    <w:rsid w:val="001A3EAE"/>
    <w:rsid w:val="001D76A1"/>
    <w:rsid w:val="002647C1"/>
    <w:rsid w:val="002974D3"/>
    <w:rsid w:val="00373FCF"/>
    <w:rsid w:val="00387285"/>
    <w:rsid w:val="003D14F3"/>
    <w:rsid w:val="00406C5F"/>
    <w:rsid w:val="00437607"/>
    <w:rsid w:val="004607A0"/>
    <w:rsid w:val="004D40AD"/>
    <w:rsid w:val="00506C5A"/>
    <w:rsid w:val="00591BB0"/>
    <w:rsid w:val="005B41E4"/>
    <w:rsid w:val="005E1249"/>
    <w:rsid w:val="005F7099"/>
    <w:rsid w:val="006448BB"/>
    <w:rsid w:val="00715CF2"/>
    <w:rsid w:val="007A2BBD"/>
    <w:rsid w:val="007A576B"/>
    <w:rsid w:val="007C0139"/>
    <w:rsid w:val="007D13D4"/>
    <w:rsid w:val="0084348A"/>
    <w:rsid w:val="00847C1D"/>
    <w:rsid w:val="008527D9"/>
    <w:rsid w:val="008565BB"/>
    <w:rsid w:val="008774AC"/>
    <w:rsid w:val="00890154"/>
    <w:rsid w:val="009364DC"/>
    <w:rsid w:val="00972F33"/>
    <w:rsid w:val="00973A9D"/>
    <w:rsid w:val="009C048E"/>
    <w:rsid w:val="009C6106"/>
    <w:rsid w:val="009D5885"/>
    <w:rsid w:val="00A93456"/>
    <w:rsid w:val="00A96385"/>
    <w:rsid w:val="00BE2C2E"/>
    <w:rsid w:val="00BF7229"/>
    <w:rsid w:val="00C0104F"/>
    <w:rsid w:val="00C56A48"/>
    <w:rsid w:val="00C60255"/>
    <w:rsid w:val="00C8279F"/>
    <w:rsid w:val="00D24FD4"/>
    <w:rsid w:val="00D3299A"/>
    <w:rsid w:val="00D54E8A"/>
    <w:rsid w:val="00DD6BDD"/>
    <w:rsid w:val="00E33F09"/>
    <w:rsid w:val="00EE5AA2"/>
    <w:rsid w:val="00EF2674"/>
    <w:rsid w:val="00EF4216"/>
    <w:rsid w:val="00EF53EB"/>
    <w:rsid w:val="00F544DE"/>
    <w:rsid w:val="00FC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BE2C2E"/>
    <w:rPr>
      <w:rFonts w:ascii="Tahoma" w:hAnsi="Tahoma" w:cs="Tahoma"/>
      <w:sz w:val="16"/>
      <w:szCs w:val="16"/>
    </w:rPr>
  </w:style>
  <w:style w:type="character" w:customStyle="1" w:styleId="BalloonTextChar">
    <w:name w:val="Balloon Text Char"/>
    <w:basedOn w:val="DefaultParagraphFont"/>
    <w:link w:val="BalloonText"/>
    <w:uiPriority w:val="99"/>
    <w:semiHidden/>
    <w:rsid w:val="00BE2C2E"/>
    <w:rPr>
      <w:rFonts w:ascii="Tahoma" w:hAnsi="Tahoma" w:cs="Tahoma"/>
      <w:sz w:val="16"/>
      <w:szCs w:val="16"/>
    </w:rPr>
  </w:style>
  <w:style w:type="character" w:styleId="PlaceholderText">
    <w:name w:val="Placeholder Text"/>
    <w:basedOn w:val="DefaultParagraphFont"/>
    <w:uiPriority w:val="99"/>
    <w:semiHidden/>
    <w:rsid w:val="00BE2C2E"/>
    <w:rPr>
      <w:color w:val="808080"/>
    </w:rPr>
  </w:style>
  <w:style w:type="table" w:styleId="TableGrid">
    <w:name w:val="Table Grid"/>
    <w:basedOn w:val="TableNormal"/>
    <w:uiPriority w:val="59"/>
    <w:rsid w:val="009D5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BE2C2E"/>
    <w:rPr>
      <w:rFonts w:ascii="Tahoma" w:hAnsi="Tahoma" w:cs="Tahoma"/>
      <w:sz w:val="16"/>
      <w:szCs w:val="16"/>
    </w:rPr>
  </w:style>
  <w:style w:type="character" w:customStyle="1" w:styleId="BalloonTextChar">
    <w:name w:val="Balloon Text Char"/>
    <w:basedOn w:val="DefaultParagraphFont"/>
    <w:link w:val="BalloonText"/>
    <w:uiPriority w:val="99"/>
    <w:semiHidden/>
    <w:rsid w:val="00BE2C2E"/>
    <w:rPr>
      <w:rFonts w:ascii="Tahoma" w:hAnsi="Tahoma" w:cs="Tahoma"/>
      <w:sz w:val="16"/>
      <w:szCs w:val="16"/>
    </w:rPr>
  </w:style>
  <w:style w:type="character" w:styleId="PlaceholderText">
    <w:name w:val="Placeholder Text"/>
    <w:basedOn w:val="DefaultParagraphFont"/>
    <w:uiPriority w:val="99"/>
    <w:semiHidden/>
    <w:rsid w:val="00BE2C2E"/>
    <w:rPr>
      <w:color w:val="808080"/>
    </w:rPr>
  </w:style>
  <w:style w:type="table" w:styleId="TableGrid">
    <w:name w:val="Table Grid"/>
    <w:basedOn w:val="TableNormal"/>
    <w:uiPriority w:val="59"/>
    <w:rsid w:val="009D5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1877">
      <w:bodyDiv w:val="1"/>
      <w:marLeft w:val="0"/>
      <w:marRight w:val="0"/>
      <w:marTop w:val="0"/>
      <w:marBottom w:val="0"/>
      <w:divBdr>
        <w:top w:val="none" w:sz="0" w:space="0" w:color="auto"/>
        <w:left w:val="none" w:sz="0" w:space="0" w:color="auto"/>
        <w:bottom w:val="none" w:sz="0" w:space="0" w:color="auto"/>
        <w:right w:val="none" w:sz="0" w:space="0" w:color="auto"/>
      </w:divBdr>
    </w:div>
    <w:div w:id="147985380">
      <w:bodyDiv w:val="1"/>
      <w:marLeft w:val="0"/>
      <w:marRight w:val="0"/>
      <w:marTop w:val="0"/>
      <w:marBottom w:val="0"/>
      <w:divBdr>
        <w:top w:val="none" w:sz="0" w:space="0" w:color="auto"/>
        <w:left w:val="none" w:sz="0" w:space="0" w:color="auto"/>
        <w:bottom w:val="none" w:sz="0" w:space="0" w:color="auto"/>
        <w:right w:val="none" w:sz="0" w:space="0" w:color="auto"/>
      </w:divBdr>
    </w:div>
    <w:div w:id="185290273">
      <w:bodyDiv w:val="1"/>
      <w:marLeft w:val="0"/>
      <w:marRight w:val="0"/>
      <w:marTop w:val="0"/>
      <w:marBottom w:val="0"/>
      <w:divBdr>
        <w:top w:val="none" w:sz="0" w:space="0" w:color="auto"/>
        <w:left w:val="none" w:sz="0" w:space="0" w:color="auto"/>
        <w:bottom w:val="none" w:sz="0" w:space="0" w:color="auto"/>
        <w:right w:val="none" w:sz="0" w:space="0" w:color="auto"/>
      </w:divBdr>
    </w:div>
    <w:div w:id="670371825">
      <w:bodyDiv w:val="1"/>
      <w:marLeft w:val="0"/>
      <w:marRight w:val="0"/>
      <w:marTop w:val="0"/>
      <w:marBottom w:val="0"/>
      <w:divBdr>
        <w:top w:val="none" w:sz="0" w:space="0" w:color="auto"/>
        <w:left w:val="none" w:sz="0" w:space="0" w:color="auto"/>
        <w:bottom w:val="none" w:sz="0" w:space="0" w:color="auto"/>
        <w:right w:val="none" w:sz="0" w:space="0" w:color="auto"/>
      </w:divBdr>
    </w:div>
    <w:div w:id="1352410511">
      <w:bodyDiv w:val="1"/>
      <w:marLeft w:val="0"/>
      <w:marRight w:val="0"/>
      <w:marTop w:val="0"/>
      <w:marBottom w:val="0"/>
      <w:divBdr>
        <w:top w:val="none" w:sz="0" w:space="0" w:color="auto"/>
        <w:left w:val="none" w:sz="0" w:space="0" w:color="auto"/>
        <w:bottom w:val="none" w:sz="0" w:space="0" w:color="auto"/>
        <w:right w:val="none" w:sz="0" w:space="0" w:color="auto"/>
      </w:divBdr>
    </w:div>
    <w:div w:id="1869565863">
      <w:bodyDiv w:val="1"/>
      <w:marLeft w:val="0"/>
      <w:marRight w:val="0"/>
      <w:marTop w:val="0"/>
      <w:marBottom w:val="0"/>
      <w:divBdr>
        <w:top w:val="none" w:sz="0" w:space="0" w:color="auto"/>
        <w:left w:val="none" w:sz="0" w:space="0" w:color="auto"/>
        <w:bottom w:val="none" w:sz="0" w:space="0" w:color="auto"/>
        <w:right w:val="none" w:sz="0" w:space="0" w:color="auto"/>
      </w:divBdr>
    </w:div>
    <w:div w:id="212449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998</TotalTime>
  <Pages>12</Pages>
  <Words>3712</Words>
  <Characters>21161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24824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15</cp:revision>
  <dcterms:created xsi:type="dcterms:W3CDTF">2017-05-12T22:04:00Z</dcterms:created>
  <dcterms:modified xsi:type="dcterms:W3CDTF">2017-05-13T15:03:00Z</dcterms:modified>
</cp:coreProperties>
</file>