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716" w:rsidRPr="00EB0A72" w:rsidRDefault="00464144">
      <w:pPr>
        <w:rPr>
          <w:b/>
          <w:u w:val="single"/>
        </w:rPr>
      </w:pPr>
      <w:r w:rsidRPr="00EB0A72">
        <w:rPr>
          <w:b/>
          <w:u w:val="single"/>
        </w:rPr>
        <w:t>LECTURE</w:t>
      </w:r>
      <w:r w:rsidR="00176716" w:rsidRPr="00EB0A72">
        <w:rPr>
          <w:b/>
          <w:u w:val="single"/>
        </w:rPr>
        <w:t xml:space="preserve"> 1</w:t>
      </w:r>
    </w:p>
    <w:p w:rsidR="00176716" w:rsidRDefault="00176716"/>
    <w:p w:rsidR="00464144" w:rsidRDefault="00464144" w:rsidP="00464144">
      <w:pPr>
        <w:ind w:left="1440" w:hanging="720"/>
      </w:pPr>
      <w:r>
        <w:t xml:space="preserve">“There is no right answer, but there are a lot of wrong answers.” </w:t>
      </w:r>
    </w:p>
    <w:p w:rsidR="00464144" w:rsidRDefault="00464144" w:rsidP="00464144">
      <w:pPr>
        <w:ind w:left="1440"/>
      </w:pPr>
      <w:r>
        <w:t>– Levy, when explaining the art of identifying models.</w:t>
      </w:r>
    </w:p>
    <w:p w:rsidR="00464144" w:rsidRDefault="00464144"/>
    <w:p w:rsidR="00680CB7" w:rsidRPr="00680CB7" w:rsidRDefault="00680CB7" w:rsidP="00176716">
      <w:pPr>
        <w:rPr>
          <w:i/>
        </w:rPr>
      </w:pPr>
      <w:r>
        <w:rPr>
          <w:i/>
        </w:rPr>
        <w:t>Describing</w:t>
      </w:r>
      <w:r w:rsidRPr="00680CB7">
        <w:rPr>
          <w:i/>
        </w:rPr>
        <w:t xml:space="preserve"> Time Series</w:t>
      </w:r>
    </w:p>
    <w:p w:rsidR="00680CB7" w:rsidRDefault="00680CB7" w:rsidP="00176716"/>
    <w:p w:rsidR="0044738D" w:rsidRDefault="00464144" w:rsidP="00176716">
      <w:pPr>
        <w:rPr>
          <w:rFonts w:eastAsiaTheme="minorEastAsia"/>
        </w:rPr>
      </w:pPr>
      <w:r>
        <w:t xml:space="preserve">A </w:t>
      </w:r>
      <w:r w:rsidRPr="00464144">
        <w:rPr>
          <w:b/>
        </w:rPr>
        <w:t>time series</w:t>
      </w:r>
      <w:r>
        <w:t xml:space="preserve"> is a set of observations taken at different points in time.  The time variable, </w:t>
      </w:r>
      <w:r w:rsidRPr="00464144">
        <w:rPr>
          <w:i/>
        </w:rPr>
        <w:t>t</w:t>
      </w:r>
      <w:r>
        <w:t>, can be discrete or continuous, and the observations</w:t>
      </w:r>
      <w:proofErr w:type="gramStart"/>
      <w:r>
        <w:t xml:space="preserve">, </w:t>
      </w:r>
      <w:proofErr w:type="gramEnd"/>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can also have discrete or continuous domains.  When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is drawn from a probability distribution, we call the time series a </w:t>
      </w:r>
      <w:r w:rsidRPr="00464144">
        <w:rPr>
          <w:rFonts w:eastAsiaTheme="minorEastAsia"/>
          <w:b/>
        </w:rPr>
        <w:t>stochastic process</w:t>
      </w:r>
      <w:r>
        <w:rPr>
          <w:rFonts w:eastAsiaTheme="minorEastAsia"/>
        </w:rPr>
        <w:t>.  In theory, we would define the process by a probability distribution.  If the variables are interrelated we would define a joint probability distribution:</w:t>
      </w:r>
    </w:p>
    <w:p w:rsidR="00464144" w:rsidRDefault="00464144" w:rsidP="00176716">
      <w:pPr>
        <w:rPr>
          <w:rFonts w:eastAsiaTheme="minorEastAsia"/>
        </w:rPr>
      </w:pPr>
    </w:p>
    <w:p w:rsidR="00464144" w:rsidRPr="00464144" w:rsidRDefault="00464144" w:rsidP="00464144">
      <w:pPr>
        <w:ind w:left="720"/>
        <w:rPr>
          <w:rFonts w:eastAsiaTheme="minorEastAsia"/>
        </w:rPr>
      </w:pPr>
      <m:oMathPara>
        <m:oMathParaPr>
          <m:jc m:val="left"/>
        </m:oMathPara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t-2</m:t>
              </m:r>
            </m:sub>
          </m:sSub>
          <m:r>
            <w:rPr>
              <w:rFonts w:ascii="Cambria Math" w:eastAsiaTheme="minorEastAsia" w:hAnsi="Cambria Math"/>
            </w:rPr>
            <m:t>…)</m:t>
          </m:r>
        </m:oMath>
      </m:oMathPara>
    </w:p>
    <w:p w:rsidR="00464144" w:rsidRDefault="00464144" w:rsidP="00176716">
      <w:pPr>
        <w:rPr>
          <w:rFonts w:eastAsiaTheme="minorEastAsia"/>
        </w:rPr>
      </w:pPr>
    </w:p>
    <w:p w:rsidR="00464144" w:rsidRDefault="00464144" w:rsidP="00176716">
      <w:r>
        <w:t>If the process depends upon all past values this can contain infinitely many variables.  Typically, we would simplify the description using marginal distributions:</w:t>
      </w:r>
    </w:p>
    <w:p w:rsidR="00464144" w:rsidRDefault="00464144" w:rsidP="0017671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328"/>
      </w:tblGrid>
      <w:tr w:rsidR="00464144" w:rsidTr="00C93644">
        <w:tc>
          <w:tcPr>
            <w:tcW w:w="4248" w:type="dxa"/>
          </w:tcPr>
          <w:p w:rsidR="00464144" w:rsidRDefault="00464144" w:rsidP="00464144">
            <w:pPr>
              <w:ind w:left="720"/>
            </w:pPr>
            <w:r>
              <w:t>1</w:t>
            </w:r>
            <w:r w:rsidRPr="00464144">
              <w:rPr>
                <w:vertAlign w:val="superscript"/>
              </w:rPr>
              <w:t>st</w:t>
            </w:r>
            <w:r>
              <w:t xml:space="preserve"> order marginal distributions</w:t>
            </w:r>
          </w:p>
        </w:tc>
        <w:tc>
          <w:tcPr>
            <w:tcW w:w="5328" w:type="dxa"/>
          </w:tcPr>
          <w:p w:rsidR="00464144" w:rsidRPr="00464144" w:rsidRDefault="003E4644" w:rsidP="00C93644">
            <m:oMathPara>
              <m:oMathParaPr>
                <m:jc m:val="left"/>
              </m:oMathParaP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z</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oMath>
            </m:oMathPara>
          </w:p>
        </w:tc>
      </w:tr>
      <w:tr w:rsidR="00464144" w:rsidTr="00C93644">
        <w:tc>
          <w:tcPr>
            <w:tcW w:w="4248" w:type="dxa"/>
          </w:tcPr>
          <w:p w:rsidR="00464144" w:rsidRDefault="00464144" w:rsidP="00464144">
            <w:pPr>
              <w:ind w:left="720"/>
            </w:pPr>
            <w:r>
              <w:t>2</w:t>
            </w:r>
            <w:r w:rsidRPr="00464144">
              <w:rPr>
                <w:vertAlign w:val="superscript"/>
              </w:rPr>
              <w:t>nd</w:t>
            </w:r>
            <w:r>
              <w:t xml:space="preserve"> order marginal distributions</w:t>
            </w:r>
          </w:p>
        </w:tc>
        <w:tc>
          <w:tcPr>
            <w:tcW w:w="5328" w:type="dxa"/>
          </w:tcPr>
          <w:p w:rsidR="00464144" w:rsidRPr="00C93644" w:rsidRDefault="003E4644" w:rsidP="00C93644">
            <m:oMathPara>
              <m:oMathParaPr>
                <m:jc m:val="left"/>
              </m:oMathParaP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oMath>
            </m:oMathPara>
          </w:p>
        </w:tc>
      </w:tr>
      <w:tr w:rsidR="00464144" w:rsidTr="00C93644">
        <w:tc>
          <w:tcPr>
            <w:tcW w:w="4248" w:type="dxa"/>
          </w:tcPr>
          <w:p w:rsidR="00464144" w:rsidRDefault="00464144" w:rsidP="00464144">
            <w:pPr>
              <w:ind w:left="720"/>
            </w:pPr>
            <w:r>
              <w:t>…</w:t>
            </w:r>
          </w:p>
        </w:tc>
        <w:tc>
          <w:tcPr>
            <w:tcW w:w="5328" w:type="dxa"/>
          </w:tcPr>
          <w:p w:rsidR="00464144" w:rsidRDefault="00464144" w:rsidP="00176716"/>
        </w:tc>
      </w:tr>
    </w:tbl>
    <w:p w:rsidR="00464144" w:rsidRDefault="00464144" w:rsidP="00176716">
      <w:r>
        <w:t xml:space="preserve"> </w:t>
      </w:r>
    </w:p>
    <w:p w:rsidR="00C93644" w:rsidRDefault="00C93644" w:rsidP="00176716">
      <w:pPr>
        <w:rPr>
          <w:rFonts w:eastAsiaTheme="minorEastAsia"/>
        </w:rPr>
      </w:pPr>
      <w:r>
        <w:t xml:space="preserve">Describing the stochastic process in this way is not really feasible, especially if the probability distribution is changing with time.  To make things simpler, we typically require a stochastic process to be </w:t>
      </w:r>
      <w:r w:rsidRPr="00C93644">
        <w:rPr>
          <w:b/>
        </w:rPr>
        <w:t>stationary</w:t>
      </w:r>
      <w:r>
        <w:t xml:space="preserve">.  This means that the probability distribution for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r>
          <w:rPr>
            <w:rFonts w:ascii="Cambria Math" w:hAnsi="Cambria Math"/>
          </w:rPr>
          <m:t>,…</m:t>
        </m:r>
      </m:oMath>
      <w:r>
        <w:rPr>
          <w:rFonts w:eastAsiaTheme="minorEastAsia"/>
        </w:rPr>
        <w:t xml:space="preserve"> is the same as that for any other segment of the time series (such as </w:t>
      </w:r>
      <m:oMath>
        <m:sSub>
          <m:sSubPr>
            <m:ctrlPr>
              <w:rPr>
                <w:rFonts w:ascii="Cambria Math" w:hAnsi="Cambria Math"/>
                <w:i/>
              </w:rPr>
            </m:ctrlPr>
          </m:sSubPr>
          <m:e>
            <m:r>
              <w:rPr>
                <w:rFonts w:ascii="Cambria Math" w:hAnsi="Cambria Math"/>
              </w:rPr>
              <m:t>z</m:t>
            </m:r>
          </m:e>
          <m:sub>
            <m:r>
              <w:rPr>
                <w:rFonts w:ascii="Cambria Math" w:hAnsi="Cambria Math"/>
              </w:rPr>
              <m:t>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t+k-2</m:t>
            </m:r>
          </m:sub>
        </m:sSub>
        <m:r>
          <w:rPr>
            <w:rFonts w:ascii="Cambria Math" w:hAnsi="Cambria Math"/>
          </w:rPr>
          <m:t>,…</m:t>
        </m:r>
      </m:oMath>
      <w:r>
        <w:rPr>
          <w:rFonts w:eastAsiaTheme="minorEastAsia"/>
        </w:rPr>
        <w:t>, obtained by shifting the time indices).  When the probability series is not changing, we have:</w:t>
      </w:r>
    </w:p>
    <w:p w:rsidR="00C93644" w:rsidRDefault="00C93644" w:rsidP="00176716">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8"/>
        <w:gridCol w:w="3348"/>
      </w:tblGrid>
      <w:tr w:rsidR="00823C8A" w:rsidTr="00823C8A">
        <w:tc>
          <w:tcPr>
            <w:tcW w:w="6228" w:type="dxa"/>
          </w:tcPr>
          <w:p w:rsidR="00823C8A" w:rsidRPr="00823C8A" w:rsidRDefault="003E4644" w:rsidP="00823C8A">
            <w:pPr>
              <w:spacing w:after="120"/>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z</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z</m:t>
                        </m:r>
                      </m:e>
                      <m:sub>
                        <m:r>
                          <w:rPr>
                            <w:rFonts w:ascii="Cambria Math" w:hAnsi="Cambria Math"/>
                          </w:rPr>
                          <m:t>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t+∆t</m:t>
                        </m:r>
                      </m:sub>
                    </m:sSub>
                  </m:e>
                </m:d>
              </m:oMath>
            </m:oMathPara>
          </w:p>
        </w:tc>
        <w:tc>
          <w:tcPr>
            <w:tcW w:w="3348" w:type="dxa"/>
          </w:tcPr>
          <w:p w:rsidR="00823C8A" w:rsidRPr="00823C8A" w:rsidRDefault="00823C8A" w:rsidP="00176716">
            <w:pPr>
              <w:rPr>
                <w:rFonts w:eastAsiaTheme="minorEastAsia"/>
              </w:rPr>
            </w:pPr>
            <m:oMathPara>
              <m:oMathParaPr>
                <m:jc m:val="left"/>
              </m:oMathParaPr>
              <m:oMath>
                <m:r>
                  <w:rPr>
                    <w:rFonts w:ascii="Cambria Math" w:hAnsi="Cambria Math"/>
                  </w:rPr>
                  <m:t>∀   t,∆t</m:t>
                </m:r>
              </m:oMath>
            </m:oMathPara>
          </w:p>
        </w:tc>
      </w:tr>
      <w:tr w:rsidR="00823C8A" w:rsidTr="00823C8A">
        <w:tc>
          <w:tcPr>
            <w:tcW w:w="6228" w:type="dxa"/>
          </w:tcPr>
          <w:p w:rsidR="00823C8A" w:rsidRPr="00823C8A" w:rsidRDefault="003E4644" w:rsidP="00823C8A">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t+k</m:t>
                        </m:r>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z</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t+∆t+k</m:t>
                        </m:r>
                      </m:sub>
                    </m:sSub>
                  </m:e>
                </m:d>
              </m:oMath>
            </m:oMathPara>
          </w:p>
        </w:tc>
        <w:tc>
          <w:tcPr>
            <w:tcW w:w="3348" w:type="dxa"/>
          </w:tcPr>
          <w:p w:rsidR="00823C8A" w:rsidRPr="00823C8A" w:rsidRDefault="00823C8A" w:rsidP="00176716">
            <w:pPr>
              <w:rPr>
                <w:rFonts w:eastAsiaTheme="minorEastAsia"/>
              </w:rPr>
            </w:pPr>
            <m:oMathPara>
              <m:oMathParaPr>
                <m:jc m:val="left"/>
              </m:oMathParaPr>
              <m:oMath>
                <m:r>
                  <w:rPr>
                    <w:rFonts w:ascii="Cambria Math" w:hAnsi="Cambria Math"/>
                  </w:rPr>
                  <m:t>∀   t,∆t,k</m:t>
                </m:r>
              </m:oMath>
            </m:oMathPara>
          </w:p>
        </w:tc>
      </w:tr>
    </w:tbl>
    <w:p w:rsidR="00823C8A" w:rsidRDefault="00823C8A" w:rsidP="00823C8A">
      <w:pPr>
        <w:spacing w:before="240" w:after="240"/>
        <w:ind w:left="720" w:firstLine="720"/>
        <w:rPr>
          <w:rFonts w:eastAsiaTheme="minorEastAsia"/>
        </w:rPr>
      </w:pPr>
      <w:r>
        <w:rPr>
          <w:rFonts w:eastAsiaTheme="minorEastAsia"/>
        </w:rPr>
        <w:t>(or)</w:t>
      </w:r>
    </w:p>
    <w:p w:rsidR="00C93644" w:rsidRPr="00C93644" w:rsidRDefault="003E4644" w:rsidP="00823C8A">
      <w:pPr>
        <w:spacing w:after="120"/>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z</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eastAsiaTheme="minorEastAsia" w:hAnsi="Cambria Math"/>
            </w:rPr>
            <m:t>=…</m:t>
          </m:r>
        </m:oMath>
      </m:oMathPara>
    </w:p>
    <w:p w:rsidR="00C93644" w:rsidRPr="00C93644" w:rsidRDefault="003E4644" w:rsidP="00823C8A">
      <w:pPr>
        <w:spacing w:after="120"/>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oMath>
      </m:oMathPara>
    </w:p>
    <w:p w:rsidR="00C93644" w:rsidRPr="00C93644" w:rsidRDefault="003E4644" w:rsidP="00C93644">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oMath>
      </m:oMathPara>
    </w:p>
    <w:p w:rsidR="00C93644" w:rsidRPr="00C93644" w:rsidRDefault="00C93644" w:rsidP="00C93644">
      <w:pPr>
        <w:rPr>
          <w:rFonts w:eastAsiaTheme="minorEastAsia"/>
        </w:rPr>
      </w:pPr>
    </w:p>
    <w:p w:rsidR="00C93644" w:rsidRDefault="00823C8A" w:rsidP="00C93644">
      <w:pPr>
        <w:rPr>
          <w:rFonts w:eastAsiaTheme="minorEastAsia"/>
        </w:rPr>
      </w:pPr>
      <w:r>
        <w:rPr>
          <w:rFonts w:eastAsiaTheme="minorEastAsia"/>
        </w:rPr>
        <w:t>The first statement tells us that the probability distribution for any given value in the times series is constant.  This means that:</w:t>
      </w:r>
    </w:p>
    <w:p w:rsidR="00823C8A" w:rsidRDefault="00823C8A" w:rsidP="00C93644">
      <w:pPr>
        <w:rPr>
          <w:rFonts w:eastAsiaTheme="minorEastAsia"/>
        </w:rPr>
      </w:pPr>
    </w:p>
    <w:p w:rsidR="00823C8A" w:rsidRPr="00823C8A" w:rsidRDefault="00823C8A" w:rsidP="00823C8A">
      <w:pPr>
        <w:pStyle w:val="ListParagraph"/>
        <w:numPr>
          <w:ilvl w:val="0"/>
          <w:numId w:val="9"/>
        </w:numPr>
        <w:rPr>
          <w:rFonts w:eastAsiaTheme="minorEastAsia"/>
        </w:rPr>
      </w:pPr>
      <w:r>
        <w:rPr>
          <w:rFonts w:eastAsiaTheme="minorEastAsia"/>
        </w:rPr>
        <w:t xml:space="preserve">The expected value,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oMath>
      <w:r>
        <w:rPr>
          <w:rFonts w:eastAsiaTheme="minorEastAsia"/>
        </w:rPr>
        <w:t xml:space="preserve">,  is constant for all </w:t>
      </w:r>
      <w:r w:rsidRPr="00823C8A">
        <w:rPr>
          <w:rFonts w:eastAsiaTheme="minorEastAsia"/>
          <w:i/>
        </w:rPr>
        <w:t>t</w:t>
      </w:r>
    </w:p>
    <w:p w:rsidR="00823C8A" w:rsidRPr="00823C8A" w:rsidRDefault="00823C8A" w:rsidP="00823C8A">
      <w:pPr>
        <w:pStyle w:val="ListParagraph"/>
        <w:numPr>
          <w:ilvl w:val="0"/>
          <w:numId w:val="9"/>
        </w:numPr>
        <w:rPr>
          <w:rFonts w:eastAsiaTheme="minorEastAsia"/>
        </w:rPr>
      </w:pPr>
      <w:r>
        <w:rPr>
          <w:rFonts w:eastAsiaTheme="minorEastAsia"/>
        </w:rPr>
        <w:t xml:space="preserve">The variance </w:t>
      </w:r>
      <m:oMath>
        <m:r>
          <m:rPr>
            <m:sty m:val="p"/>
          </m:rP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e>
        </m:d>
      </m:oMath>
      <w:r>
        <w:rPr>
          <w:rFonts w:eastAsiaTheme="minorEastAsia"/>
        </w:rPr>
        <w:t xml:space="preserve">  is constant for all </w:t>
      </w:r>
      <w:r w:rsidRPr="00823C8A">
        <w:rPr>
          <w:rFonts w:eastAsiaTheme="minorEastAsia"/>
          <w:i/>
        </w:rPr>
        <w:t>t</w:t>
      </w:r>
    </w:p>
    <w:p w:rsidR="00823C8A" w:rsidRDefault="00823C8A" w:rsidP="00823C8A">
      <w:pPr>
        <w:rPr>
          <w:rFonts w:eastAsiaTheme="minorEastAsia"/>
        </w:rPr>
      </w:pPr>
    </w:p>
    <w:p w:rsidR="00823C8A" w:rsidRDefault="00823C8A" w:rsidP="00823C8A">
      <w:pPr>
        <w:rPr>
          <w:rFonts w:eastAsiaTheme="minorEastAsia"/>
        </w:rPr>
      </w:pPr>
      <w:r>
        <w:rPr>
          <w:rFonts w:eastAsiaTheme="minorEastAsia"/>
        </w:rPr>
        <w:lastRenderedPageBreak/>
        <w:t>The second statement tells us that the joint probability distributions between values separated by a constant lag is constant.  This means that:</w:t>
      </w:r>
    </w:p>
    <w:p w:rsidR="00823C8A" w:rsidRDefault="00823C8A" w:rsidP="00823C8A">
      <w:pPr>
        <w:rPr>
          <w:rFonts w:eastAsiaTheme="minorEastAsia"/>
        </w:rPr>
      </w:pPr>
    </w:p>
    <w:p w:rsidR="00823C8A" w:rsidRPr="008D65AF" w:rsidRDefault="00823C8A" w:rsidP="008D65AF">
      <w:pPr>
        <w:pStyle w:val="ListParagraph"/>
        <w:numPr>
          <w:ilvl w:val="0"/>
          <w:numId w:val="9"/>
        </w:numPr>
        <w:rPr>
          <w:rFonts w:eastAsiaTheme="minorEastAsia"/>
        </w:rPr>
      </w:pPr>
      <w:r>
        <w:rPr>
          <w:rFonts w:eastAsiaTheme="minorEastAsia"/>
        </w:rPr>
        <w:t xml:space="preserve">The </w:t>
      </w:r>
      <w:r w:rsidR="008D65AF">
        <w:rPr>
          <w:rFonts w:eastAsiaTheme="minorEastAsia"/>
        </w:rPr>
        <w:t>auto</w:t>
      </w:r>
      <w:r>
        <w:rPr>
          <w:rFonts w:eastAsiaTheme="minorEastAsia"/>
        </w:rPr>
        <w:t xml:space="preserve">covariance matrix, </w:t>
      </w:r>
      <m:oMath>
        <m:r>
          <m:rPr>
            <m:sty m:val="b"/>
          </m:rPr>
          <w:rPr>
            <w:rFonts w:ascii="Cambria Math" w:eastAsiaTheme="minorEastAsia" w:hAnsi="Cambria Math"/>
          </w:rPr>
          <m:t>Σ</m:t>
        </m:r>
      </m:oMath>
      <w:r w:rsidR="008D65AF">
        <w:rPr>
          <w:rFonts w:eastAsiaTheme="minorEastAsia"/>
        </w:rPr>
        <w:t xml:space="preserve"> (where </w:t>
      </w:r>
      <m:oMath>
        <m:sSub>
          <m:sSubPr>
            <m:ctrlPr>
              <w:rPr>
                <w:rFonts w:ascii="Cambria Math" w:eastAsiaTheme="minorEastAsia" w:hAnsi="Cambria Math"/>
              </w:rPr>
            </m:ctrlPr>
          </m:sSubPr>
          <m:e>
            <m:r>
              <m:rPr>
                <m:sty m:val="p"/>
              </m:rPr>
              <w:rPr>
                <w:rFonts w:ascii="Cambria Math" w:eastAsiaTheme="minorEastAsia" w:hAnsi="Cambria Math"/>
              </w:rPr>
              <m:t>Σ</m:t>
            </m:r>
          </m:e>
          <m:sub>
            <m:r>
              <w:rPr>
                <w:rFonts w:ascii="Cambria Math" w:eastAsiaTheme="minorEastAsia" w:hAnsi="Cambria Math"/>
              </w:rPr>
              <m:t>t,t+k</m:t>
            </m:r>
          </m:sub>
        </m:sSub>
        <m:r>
          <w:rPr>
            <w:rFonts w:ascii="Cambria Math" w:eastAsiaTheme="minorEastAsia" w:hAnsi="Cambria Math"/>
          </w:rPr>
          <m:t>=</m:t>
        </m:r>
        <m:r>
          <m:rPr>
            <m:sty m:val="p"/>
          </m:rPr>
          <w:rPr>
            <w:rFonts w:ascii="Cambria Math" w:eastAsiaTheme="minorEastAsia" w:hAnsi="Cambria Math"/>
          </w:rPr>
          <m:t>Cov</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r>
          <w:rPr>
            <w:rFonts w:ascii="Cambria Math" w:eastAsiaTheme="minorEastAsia" w:hAnsi="Cambria Math"/>
          </w:rPr>
          <m:t>)</m:t>
        </m:r>
      </m:oMath>
      <w:r w:rsidR="008D65AF">
        <w:rPr>
          <w:rFonts w:eastAsiaTheme="minorEastAsia"/>
        </w:rPr>
        <w:t xml:space="preserve">), is constant for all </w:t>
      </w:r>
      <w:r w:rsidR="008D65AF" w:rsidRPr="008D65AF">
        <w:rPr>
          <w:rFonts w:eastAsiaTheme="minorEastAsia"/>
          <w:i/>
        </w:rPr>
        <w:t>t</w:t>
      </w:r>
    </w:p>
    <w:p w:rsidR="008D65AF" w:rsidRDefault="008D65AF" w:rsidP="008D65AF">
      <w:pPr>
        <w:rPr>
          <w:rFonts w:eastAsiaTheme="minorEastAsia"/>
        </w:rPr>
      </w:pPr>
    </w:p>
    <w:p w:rsidR="008D65AF" w:rsidRDefault="008D65AF" w:rsidP="008D65AF">
      <w:pPr>
        <w:rPr>
          <w:rFonts w:eastAsiaTheme="minorEastAsia"/>
        </w:rPr>
      </w:pPr>
      <w:r>
        <w:rPr>
          <w:rFonts w:eastAsiaTheme="minorEastAsia"/>
        </w:rPr>
        <w:t xml:space="preserve">These three properties apply to any series that is strictly stationary (as defined earlier: any series for which the probability distributions are constant over time).  In practice, we will never know the exact probability distributions and will never be able to prove that they are constant over time.  As such, we settle for using the three properties above to identify a stationary time series.  Any time series which appears to satisfy these three requirements is said to be </w:t>
      </w:r>
      <w:r w:rsidRPr="008D65AF">
        <w:rPr>
          <w:rFonts w:eastAsiaTheme="minorEastAsia"/>
          <w:b/>
        </w:rPr>
        <w:t>weakly stationary</w:t>
      </w:r>
      <w:r>
        <w:rPr>
          <w:rFonts w:eastAsiaTheme="minorEastAsia"/>
        </w:rPr>
        <w:t xml:space="preserve">.  In practice, when someone says “stationary” they mean “weakly stationary,” the difference between weak </w:t>
      </w:r>
      <w:proofErr w:type="spellStart"/>
      <w:r>
        <w:rPr>
          <w:rFonts w:eastAsiaTheme="minorEastAsia"/>
        </w:rPr>
        <w:t>stationarity</w:t>
      </w:r>
      <w:proofErr w:type="spellEnd"/>
      <w:r>
        <w:rPr>
          <w:rFonts w:eastAsiaTheme="minorEastAsia"/>
        </w:rPr>
        <w:t xml:space="preserve"> and strict </w:t>
      </w:r>
      <w:proofErr w:type="spellStart"/>
      <w:r>
        <w:rPr>
          <w:rFonts w:eastAsiaTheme="minorEastAsia"/>
        </w:rPr>
        <w:t>stationarity</w:t>
      </w:r>
      <w:proofErr w:type="spellEnd"/>
      <w:r>
        <w:rPr>
          <w:rFonts w:eastAsiaTheme="minorEastAsia"/>
        </w:rPr>
        <w:t xml:space="preserve"> being purely academic.  </w:t>
      </w:r>
    </w:p>
    <w:p w:rsidR="008D65AF" w:rsidRDefault="008D65AF" w:rsidP="008D65AF">
      <w:pPr>
        <w:rPr>
          <w:rFonts w:eastAsiaTheme="minorEastAsia"/>
        </w:rPr>
      </w:pPr>
    </w:p>
    <w:p w:rsidR="008D65AF" w:rsidRDefault="008D65AF" w:rsidP="008D65AF">
      <w:pPr>
        <w:rPr>
          <w:rFonts w:eastAsiaTheme="minorEastAsia"/>
        </w:rPr>
      </w:pPr>
      <w:r>
        <w:rPr>
          <w:rFonts w:eastAsiaTheme="minorEastAsia"/>
        </w:rPr>
        <w:t>The mean</w:t>
      </w:r>
      <w:r w:rsidR="00926A22">
        <w:rPr>
          <w:rFonts w:eastAsiaTheme="minorEastAsia"/>
        </w:rPr>
        <w:t xml:space="preserve"> and variance for samples from the time series are thus constant and defined mathematically as:</w:t>
      </w:r>
    </w:p>
    <w:p w:rsidR="008D65AF" w:rsidRDefault="008D65AF" w:rsidP="008D65AF">
      <w:pPr>
        <w:rPr>
          <w:rFonts w:eastAsiaTheme="minorEastAsia"/>
        </w:rPr>
      </w:pPr>
    </w:p>
    <w:tbl>
      <w:tblPr>
        <w:tblStyle w:val="TableGrid"/>
        <w:tblW w:w="0" w:type="auto"/>
        <w:tblInd w:w="648" w:type="dxa"/>
        <w:tblLook w:val="04A0" w:firstRow="1" w:lastRow="0" w:firstColumn="1" w:lastColumn="0" w:noHBand="0" w:noVBand="1"/>
      </w:tblPr>
      <w:tblGrid>
        <w:gridCol w:w="1890"/>
        <w:gridCol w:w="4320"/>
        <w:gridCol w:w="2718"/>
      </w:tblGrid>
      <w:tr w:rsidR="008D65AF" w:rsidTr="00487978">
        <w:tc>
          <w:tcPr>
            <w:tcW w:w="1890" w:type="dxa"/>
          </w:tcPr>
          <w:p w:rsidR="008D65AF" w:rsidRDefault="008D65AF" w:rsidP="008D65AF">
            <w:pPr>
              <w:rPr>
                <w:rFonts w:eastAsiaTheme="minorEastAsia"/>
              </w:rPr>
            </w:pPr>
            <w:r>
              <w:rPr>
                <w:rFonts w:eastAsiaTheme="minorEastAsia"/>
              </w:rPr>
              <w:t>Name</w:t>
            </w:r>
          </w:p>
        </w:tc>
        <w:tc>
          <w:tcPr>
            <w:tcW w:w="4320" w:type="dxa"/>
          </w:tcPr>
          <w:p w:rsidR="008D65AF" w:rsidRDefault="008D65AF" w:rsidP="008D65AF">
            <w:pPr>
              <w:rPr>
                <w:rFonts w:eastAsia="Times New Roman" w:cs="Times New Roman"/>
              </w:rPr>
            </w:pPr>
            <w:r>
              <w:rPr>
                <w:rFonts w:eastAsia="Times New Roman" w:cs="Times New Roman"/>
              </w:rPr>
              <w:t>Theoretical Definition</w:t>
            </w:r>
          </w:p>
        </w:tc>
        <w:tc>
          <w:tcPr>
            <w:tcW w:w="2718" w:type="dxa"/>
          </w:tcPr>
          <w:p w:rsidR="008D65AF" w:rsidRDefault="008D65AF" w:rsidP="008D65AF">
            <w:pPr>
              <w:rPr>
                <w:rFonts w:eastAsiaTheme="minorEastAsia"/>
              </w:rPr>
            </w:pPr>
            <w:r>
              <w:rPr>
                <w:rFonts w:eastAsiaTheme="minorEastAsia"/>
              </w:rPr>
              <w:t>Estimate</w:t>
            </w:r>
          </w:p>
        </w:tc>
      </w:tr>
      <w:tr w:rsidR="008D65AF" w:rsidTr="00487978">
        <w:tc>
          <w:tcPr>
            <w:tcW w:w="1890" w:type="dxa"/>
            <w:vAlign w:val="center"/>
          </w:tcPr>
          <w:p w:rsidR="008D65AF" w:rsidRDefault="008D65AF" w:rsidP="00487978">
            <w:pPr>
              <w:rPr>
                <w:rFonts w:eastAsiaTheme="minorEastAsia"/>
              </w:rPr>
            </w:pPr>
            <w:r>
              <w:rPr>
                <w:rFonts w:eastAsiaTheme="minorEastAsia"/>
              </w:rPr>
              <w:t>Mean</w:t>
            </w:r>
          </w:p>
        </w:tc>
        <w:tc>
          <w:tcPr>
            <w:tcW w:w="4320" w:type="dxa"/>
            <w:vAlign w:val="center"/>
          </w:tcPr>
          <w:p w:rsidR="008D65AF" w:rsidRPr="008D65AF" w:rsidRDefault="008D65AF" w:rsidP="00487978">
            <w:pPr>
              <w:rPr>
                <w:rFonts w:eastAsiaTheme="minorEastAsia"/>
              </w:rPr>
            </w:pPr>
            <m:oMathPara>
              <m:oMathParaPr>
                <m:jc m:val="left"/>
              </m:oMathParaPr>
              <m:oMath>
                <m:r>
                  <w:rPr>
                    <w:rFonts w:ascii="Cambria Math" w:eastAsiaTheme="minorEastAsia" w:hAnsi="Cambria Math"/>
                  </w:rPr>
                  <m:t>μ=E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z dz</m:t>
                    </m:r>
                  </m:e>
                </m:nary>
              </m:oMath>
            </m:oMathPara>
          </w:p>
        </w:tc>
        <w:tc>
          <w:tcPr>
            <w:tcW w:w="2718" w:type="dxa"/>
            <w:vAlign w:val="center"/>
          </w:tcPr>
          <w:p w:rsidR="008D65AF" w:rsidRPr="00926A22" w:rsidRDefault="003E4644" w:rsidP="00487978">
            <w:pPr>
              <w:rPr>
                <w:rFonts w:eastAsiaTheme="minorEastAsia"/>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e>
                </m:nary>
              </m:oMath>
            </m:oMathPara>
          </w:p>
        </w:tc>
      </w:tr>
      <w:tr w:rsidR="008D65AF" w:rsidTr="00487978">
        <w:tc>
          <w:tcPr>
            <w:tcW w:w="1890" w:type="dxa"/>
            <w:vAlign w:val="center"/>
          </w:tcPr>
          <w:p w:rsidR="008D65AF" w:rsidRDefault="008D65AF" w:rsidP="00487978">
            <w:pPr>
              <w:rPr>
                <w:rFonts w:eastAsiaTheme="minorEastAsia"/>
              </w:rPr>
            </w:pPr>
            <w:r>
              <w:rPr>
                <w:rFonts w:eastAsiaTheme="minorEastAsia"/>
              </w:rPr>
              <w:t>Variance</w:t>
            </w:r>
          </w:p>
        </w:tc>
        <w:tc>
          <w:tcPr>
            <w:tcW w:w="4320" w:type="dxa"/>
            <w:vAlign w:val="center"/>
          </w:tcPr>
          <w:p w:rsidR="008D65AF" w:rsidRPr="00926A22" w:rsidRDefault="003E4644" w:rsidP="00487978">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m:rPr>
                    <m:sty m:val="p"/>
                  </m:rP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sSup>
                      <m:sSupPr>
                        <m:ctrlPr>
                          <w:rPr>
                            <w:rFonts w:ascii="Cambria Math" w:eastAsiaTheme="minorEastAsia" w:hAnsi="Cambria Math"/>
                            <w:i/>
                          </w:rPr>
                        </m:ctrlPr>
                      </m:sSupPr>
                      <m:e>
                        <m:r>
                          <w:rPr>
                            <w:rFonts w:ascii="Cambria Math" w:eastAsiaTheme="minorEastAsia" w:hAnsi="Cambria Math"/>
                          </w:rPr>
                          <m:t>(z-μ)</m:t>
                        </m:r>
                      </m:e>
                      <m:sup>
                        <m:r>
                          <w:rPr>
                            <w:rFonts w:ascii="Cambria Math" w:eastAsiaTheme="minorEastAsia" w:hAnsi="Cambria Math"/>
                          </w:rPr>
                          <m:t>2</m:t>
                        </m:r>
                      </m:sup>
                    </m:sSup>
                    <m:r>
                      <w:rPr>
                        <w:rFonts w:ascii="Cambria Math" w:eastAsiaTheme="minorEastAsia" w:hAnsi="Cambria Math"/>
                      </w:rPr>
                      <m:t xml:space="preserve"> dz</m:t>
                    </m:r>
                  </m:e>
                </m:nary>
              </m:oMath>
            </m:oMathPara>
          </w:p>
        </w:tc>
        <w:tc>
          <w:tcPr>
            <w:tcW w:w="2718" w:type="dxa"/>
            <w:vAlign w:val="center"/>
          </w:tcPr>
          <w:p w:rsidR="008D65AF" w:rsidRPr="00926A22" w:rsidRDefault="003E4644" w:rsidP="00487978">
            <w:pPr>
              <w:rPr>
                <w:rFonts w:eastAsiaTheme="minorEastAsia"/>
              </w:rPr>
            </w:pPr>
            <m:oMathPara>
              <m:oMathParaPr>
                <m:jc m:val="left"/>
              </m:oMathParaP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e>
                      <m:sup>
                        <m:r>
                          <w:rPr>
                            <w:rFonts w:ascii="Cambria Math" w:eastAsiaTheme="minorEastAsia" w:hAnsi="Cambria Math"/>
                          </w:rPr>
                          <m:t>2</m:t>
                        </m:r>
                      </m:sup>
                    </m:sSup>
                  </m:e>
                </m:nary>
              </m:oMath>
            </m:oMathPara>
          </w:p>
        </w:tc>
      </w:tr>
    </w:tbl>
    <w:p w:rsidR="008D65AF" w:rsidRDefault="008D65AF" w:rsidP="008D65AF">
      <w:pPr>
        <w:rPr>
          <w:rFonts w:eastAsiaTheme="minorEastAsia"/>
        </w:rPr>
      </w:pPr>
    </w:p>
    <w:p w:rsidR="008D65AF" w:rsidRDefault="00926A22" w:rsidP="008D65AF">
      <w:pPr>
        <w:rPr>
          <w:rFonts w:eastAsiaTheme="minorEastAsia"/>
        </w:rPr>
      </w:pPr>
      <w:r>
        <w:rPr>
          <w:rFonts w:eastAsiaTheme="minorEastAsia"/>
        </w:rPr>
        <w:t xml:space="preserve">We also define the </w:t>
      </w:r>
      <w:proofErr w:type="spellStart"/>
      <w:r w:rsidRPr="00926A22">
        <w:rPr>
          <w:rFonts w:eastAsiaTheme="minorEastAsia"/>
          <w:b/>
        </w:rPr>
        <w:t>autocovariance</w:t>
      </w:r>
      <w:proofErr w:type="spellEnd"/>
      <w:r>
        <w:rPr>
          <w:rFonts w:eastAsiaTheme="minorEastAsia"/>
        </w:rPr>
        <w:t xml:space="preserve"> between lagged samples:</w:t>
      </w:r>
    </w:p>
    <w:p w:rsidR="00926A22" w:rsidRDefault="00926A22" w:rsidP="008D65AF">
      <w:pPr>
        <w:rPr>
          <w:rFonts w:eastAsiaTheme="minorEastAsia"/>
        </w:rPr>
      </w:pPr>
    </w:p>
    <w:p w:rsidR="00926A22" w:rsidRPr="00926A22" w:rsidRDefault="003E4644" w:rsidP="00926A22">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r>
            <w:rPr>
              <w:rFonts w:ascii="Cambria Math" w:eastAsiaTheme="minorEastAsia" w:hAnsi="Cambria Math"/>
            </w:rPr>
            <m:t>=</m:t>
          </m:r>
          <m:r>
            <m:rPr>
              <m:sty m:val="p"/>
            </m:rP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-μ</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r>
                    <w:rPr>
                      <w:rFonts w:ascii="Cambria Math" w:eastAsiaTheme="minorEastAsia" w:hAnsi="Cambria Math"/>
                    </w:rPr>
                    <m:t>-μ</m:t>
                  </m:r>
                </m:e>
              </m:d>
            </m:e>
          </m:nary>
          <m:sSub>
            <m:sSubPr>
              <m:ctrlPr>
                <w:rPr>
                  <w:rFonts w:ascii="Cambria Math" w:eastAsiaTheme="minorEastAsia" w:hAnsi="Cambria Math"/>
                  <w:i/>
                </w:rPr>
              </m:ctrlPr>
            </m:sSubPr>
            <m:e>
              <m:r>
                <w:rPr>
                  <w:rFonts w:ascii="Cambria Math" w:eastAsiaTheme="minorEastAsia" w:hAnsi="Cambria Math"/>
                </w:rPr>
                <m:t>dz</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dz</m:t>
              </m:r>
            </m:e>
            <m:sub>
              <m:r>
                <w:rPr>
                  <w:rFonts w:ascii="Cambria Math" w:eastAsiaTheme="minorEastAsia" w:hAnsi="Cambria Math"/>
                </w:rPr>
                <m:t>t+k</m:t>
              </m:r>
            </m:sub>
          </m:sSub>
        </m:oMath>
      </m:oMathPara>
    </w:p>
    <w:p w:rsidR="00926A22" w:rsidRDefault="00926A22" w:rsidP="00926A22">
      <w:pPr>
        <w:ind w:left="720"/>
        <w:rPr>
          <w:rFonts w:eastAsiaTheme="minorEastAsia"/>
        </w:rPr>
      </w:pPr>
    </w:p>
    <w:p w:rsidR="00926A22" w:rsidRPr="00926A22" w:rsidRDefault="003E4644" w:rsidP="00926A22">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r>
            <w:rPr>
              <w:rFonts w:ascii="Cambria Math" w:eastAsiaTheme="minorEastAsia" w:hAnsi="Cambria Math"/>
            </w:rPr>
            <m:t>=</m:t>
          </m:r>
          <m:r>
            <m:rPr>
              <m:sty m:val="p"/>
            </m:rP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e>
          </m:d>
          <m:r>
            <w:rPr>
              <w:rFonts w:ascii="Cambria Math" w:eastAsiaTheme="minorEastAsia" w:hAnsi="Cambria Math"/>
            </w:rPr>
            <m:t>=</m:t>
          </m:r>
          <m:r>
            <m:rPr>
              <m:sty m:val="p"/>
            </m:rPr>
            <w:rPr>
              <w:rFonts w:ascii="Cambria Math" w:eastAsiaTheme="minorEastAsia" w:hAnsi="Cambria Math"/>
            </w:rPr>
            <m:t>Var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oMath>
      </m:oMathPara>
    </w:p>
    <w:p w:rsidR="00926A22" w:rsidRPr="00926A22" w:rsidRDefault="00926A22" w:rsidP="00487978">
      <w:pPr>
        <w:rPr>
          <w:rFonts w:eastAsiaTheme="minorEastAsia"/>
        </w:rPr>
      </w:pPr>
    </w:p>
    <w:p w:rsidR="008D65AF" w:rsidRDefault="00926A22" w:rsidP="008D65AF">
      <w:pPr>
        <w:rPr>
          <w:rFonts w:eastAsiaTheme="minorEastAsia"/>
        </w:rPr>
      </w:pPr>
      <w:r>
        <w:rPr>
          <w:rFonts w:eastAsiaTheme="minorEastAsia"/>
        </w:rPr>
        <w:t>which is estimated as expected:</w:t>
      </w:r>
    </w:p>
    <w:p w:rsidR="00926A22" w:rsidRDefault="00926A22" w:rsidP="008D65AF">
      <w:pPr>
        <w:rPr>
          <w:rFonts w:eastAsiaTheme="minorEastAsia"/>
        </w:rPr>
      </w:pPr>
    </w:p>
    <w:p w:rsidR="00926A22" w:rsidRPr="00487978" w:rsidRDefault="003E4644" w:rsidP="00487978">
      <w:pPr>
        <w:ind w:left="720"/>
        <w:rPr>
          <w:rFonts w:eastAsiaTheme="minorEastAsia"/>
        </w:rPr>
      </w:pPr>
      <m:oMathPara>
        <m:oMathParaPr>
          <m:jc m:val="left"/>
        </m:oMathPara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T-k</m:t>
              </m:r>
            </m:den>
          </m:f>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T-k</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e>
          </m:nary>
        </m:oMath>
      </m:oMathPara>
    </w:p>
    <w:p w:rsidR="00926A22" w:rsidRDefault="00926A22" w:rsidP="008D65AF">
      <w:pPr>
        <w:rPr>
          <w:rFonts w:eastAsiaTheme="minorEastAsia"/>
        </w:rPr>
      </w:pPr>
    </w:p>
    <w:p w:rsidR="00926A22" w:rsidRDefault="00487978" w:rsidP="008D65AF">
      <w:pPr>
        <w:rPr>
          <w:rFonts w:eastAsiaTheme="minorEastAsia"/>
        </w:rPr>
      </w:pPr>
      <w:r>
        <w:rPr>
          <w:rFonts w:eastAsiaTheme="minorEastAsia"/>
        </w:rPr>
        <w:t xml:space="preserve">As with covariance, we can scale the </w:t>
      </w:r>
      <w:proofErr w:type="spellStart"/>
      <w:r>
        <w:rPr>
          <w:rFonts w:eastAsiaTheme="minorEastAsia"/>
        </w:rPr>
        <w:t>autocovariance</w:t>
      </w:r>
      <w:proofErr w:type="spellEnd"/>
      <w:r>
        <w:rPr>
          <w:rFonts w:eastAsiaTheme="minorEastAsia"/>
        </w:rPr>
        <w:t xml:space="preserve"> to get an </w:t>
      </w:r>
      <w:r w:rsidRPr="00487978">
        <w:rPr>
          <w:rFonts w:eastAsiaTheme="minorEastAsia"/>
          <w:b/>
        </w:rPr>
        <w:t>autocorrelation</w:t>
      </w:r>
      <w:r>
        <w:rPr>
          <w:rFonts w:eastAsiaTheme="minorEastAsia"/>
        </w:rPr>
        <w:t xml:space="preserve"> between -1 and +1.  This is given as:</w:t>
      </w:r>
    </w:p>
    <w:p w:rsidR="00487978" w:rsidRDefault="00487978" w:rsidP="008D65AF">
      <w:pPr>
        <w:rPr>
          <w:rFonts w:eastAsiaTheme="minorEastAsia"/>
        </w:rPr>
      </w:pPr>
    </w:p>
    <w:tbl>
      <w:tblPr>
        <w:tblStyle w:val="TableGrid"/>
        <w:tblW w:w="0" w:type="auto"/>
        <w:tblInd w:w="648" w:type="dxa"/>
        <w:tblLook w:val="04A0" w:firstRow="1" w:lastRow="0" w:firstColumn="1" w:lastColumn="0" w:noHBand="0" w:noVBand="1"/>
      </w:tblPr>
      <w:tblGrid>
        <w:gridCol w:w="2340"/>
        <w:gridCol w:w="3420"/>
        <w:gridCol w:w="3168"/>
      </w:tblGrid>
      <w:tr w:rsidR="00487978" w:rsidTr="00487978">
        <w:tc>
          <w:tcPr>
            <w:tcW w:w="2340" w:type="dxa"/>
          </w:tcPr>
          <w:p w:rsidR="00487978" w:rsidRDefault="00487978" w:rsidP="00487978">
            <w:pPr>
              <w:rPr>
                <w:rFonts w:eastAsiaTheme="minorEastAsia"/>
              </w:rPr>
            </w:pPr>
            <w:r>
              <w:rPr>
                <w:rFonts w:eastAsiaTheme="minorEastAsia"/>
              </w:rPr>
              <w:t>Name</w:t>
            </w:r>
          </w:p>
        </w:tc>
        <w:tc>
          <w:tcPr>
            <w:tcW w:w="3420" w:type="dxa"/>
          </w:tcPr>
          <w:p w:rsidR="00487978" w:rsidRDefault="00487978" w:rsidP="00487978">
            <w:pPr>
              <w:rPr>
                <w:rFonts w:eastAsia="Times New Roman" w:cs="Times New Roman"/>
              </w:rPr>
            </w:pPr>
            <w:r>
              <w:rPr>
                <w:rFonts w:eastAsia="Times New Roman" w:cs="Times New Roman"/>
              </w:rPr>
              <w:t>Theoretical Definition</w:t>
            </w:r>
          </w:p>
        </w:tc>
        <w:tc>
          <w:tcPr>
            <w:tcW w:w="3168" w:type="dxa"/>
          </w:tcPr>
          <w:p w:rsidR="00487978" w:rsidRDefault="00487978" w:rsidP="00487978">
            <w:pPr>
              <w:rPr>
                <w:rFonts w:eastAsiaTheme="minorEastAsia"/>
              </w:rPr>
            </w:pPr>
            <w:r>
              <w:rPr>
                <w:rFonts w:eastAsiaTheme="minorEastAsia"/>
              </w:rPr>
              <w:t>Estimate</w:t>
            </w:r>
          </w:p>
        </w:tc>
      </w:tr>
      <w:tr w:rsidR="00487978" w:rsidTr="00487978">
        <w:tc>
          <w:tcPr>
            <w:tcW w:w="2340" w:type="dxa"/>
            <w:vAlign w:val="center"/>
          </w:tcPr>
          <w:p w:rsidR="00487978" w:rsidRDefault="00487978" w:rsidP="00487978">
            <w:pPr>
              <w:rPr>
                <w:rFonts w:eastAsiaTheme="minorEastAsia"/>
              </w:rPr>
            </w:pPr>
            <w:r>
              <w:rPr>
                <w:rFonts w:eastAsiaTheme="minorEastAsia"/>
              </w:rPr>
              <w:t>Autocorrelation</w:t>
            </w:r>
          </w:p>
        </w:tc>
        <w:tc>
          <w:tcPr>
            <w:tcW w:w="3420" w:type="dxa"/>
            <w:vAlign w:val="center"/>
          </w:tcPr>
          <w:p w:rsidR="00487978" w:rsidRPr="008D65AF" w:rsidRDefault="003E4644" w:rsidP="0048797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num>
                  <m:den>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den>
                </m:f>
              </m:oMath>
            </m:oMathPara>
          </w:p>
        </w:tc>
        <w:tc>
          <w:tcPr>
            <w:tcW w:w="3168" w:type="dxa"/>
            <w:vAlign w:val="center"/>
          </w:tcPr>
          <w:p w:rsidR="00487978" w:rsidRPr="00926A22" w:rsidRDefault="003E4644" w:rsidP="0048797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k</m:t>
                        </m:r>
                      </m:sub>
                    </m:sSub>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0</m:t>
                        </m:r>
                      </m:sub>
                    </m:sSub>
                  </m:den>
                </m:f>
              </m:oMath>
            </m:oMathPara>
          </w:p>
        </w:tc>
      </w:tr>
    </w:tbl>
    <w:p w:rsidR="00487978" w:rsidRDefault="00487978" w:rsidP="008D65AF">
      <w:pPr>
        <w:rPr>
          <w:rFonts w:eastAsiaTheme="minorEastAsia"/>
        </w:rPr>
      </w:pPr>
    </w:p>
    <w:p w:rsidR="00487978" w:rsidRDefault="00487978" w:rsidP="008D65AF">
      <w:pPr>
        <w:rPr>
          <w:rFonts w:eastAsiaTheme="minorEastAsia"/>
        </w:rPr>
      </w:pPr>
      <w:r>
        <w:rPr>
          <w:rFonts w:eastAsiaTheme="minorEastAsia"/>
        </w:rPr>
        <w:lastRenderedPageBreak/>
        <w:t xml:space="preserve">and we note that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=1</m:t>
        </m:r>
      </m:oMath>
      <w:r>
        <w:rPr>
          <w:rFonts w:eastAsiaTheme="minorEastAsia"/>
        </w:rPr>
        <w:t xml:space="preserve">.  The autocorrelation function indicates the strength of a linear relationship between variables at a given lag.  Time series analysis often involves analysis of the autocorrelations.  These can be plotted in a </w:t>
      </w:r>
      <w:proofErr w:type="spellStart"/>
      <w:r w:rsidRPr="00487978">
        <w:rPr>
          <w:rFonts w:eastAsiaTheme="minorEastAsia"/>
          <w:b/>
        </w:rPr>
        <w:t>correlogram</w:t>
      </w:r>
      <w:proofErr w:type="spellEnd"/>
      <w:r>
        <w:rPr>
          <w:rFonts w:eastAsiaTheme="minorEastAsia"/>
        </w:rPr>
        <w:t>.</w:t>
      </w:r>
      <w:r w:rsidR="00680CB7">
        <w:rPr>
          <w:rFonts w:eastAsiaTheme="minorEastAsia"/>
        </w:rPr>
        <w:t xml:space="preserve">  A </w:t>
      </w:r>
      <w:proofErr w:type="spellStart"/>
      <w:r w:rsidR="00680CB7">
        <w:rPr>
          <w:rFonts w:eastAsiaTheme="minorEastAsia"/>
        </w:rPr>
        <w:t>correlogram</w:t>
      </w:r>
      <w:proofErr w:type="spellEnd"/>
      <w:r w:rsidR="00680CB7">
        <w:rPr>
          <w:rFonts w:eastAsiaTheme="minorEastAsia"/>
        </w:rPr>
        <w:t xml:space="preserve"> is often useful for helping us to identify an appropriate model for a stationary time series.</w:t>
      </w:r>
    </w:p>
    <w:p w:rsidR="00487978" w:rsidRDefault="00487978" w:rsidP="008D65AF">
      <w:pPr>
        <w:rPr>
          <w:rFonts w:eastAsiaTheme="minorEastAsia"/>
        </w:rPr>
      </w:pPr>
    </w:p>
    <w:p w:rsidR="00487978" w:rsidRDefault="00680CB7" w:rsidP="008D65AF">
      <w:pPr>
        <w:rPr>
          <w:rFonts w:eastAsiaTheme="minorEastAsia"/>
        </w:rPr>
      </w:pPr>
      <w:r>
        <w:rPr>
          <w:rFonts w:eastAsiaTheme="minorEastAsia"/>
        </w:rPr>
        <w:t>It is important to note that these concepts only apply when the time series is stationary.  If the series is not stationary we will have to transform it so that it is.  Our analysis can then be applied, and we can transform back to the original values when we want to forecast.  In doing so, it will be important to learn how to test to see if a time series is stationary.  We will also be looking at ways to identify appropriate models for different stationary series.</w:t>
      </w:r>
    </w:p>
    <w:p w:rsidR="00680CB7" w:rsidRDefault="00680CB7" w:rsidP="008D65AF">
      <w:pPr>
        <w:rPr>
          <w:rFonts w:eastAsiaTheme="minorEastAsia"/>
        </w:rPr>
      </w:pPr>
    </w:p>
    <w:p w:rsidR="00680CB7" w:rsidRPr="00680CB7" w:rsidRDefault="00680CB7" w:rsidP="008D65AF">
      <w:pPr>
        <w:rPr>
          <w:rFonts w:eastAsiaTheme="minorEastAsia"/>
          <w:i/>
        </w:rPr>
      </w:pPr>
      <w:r w:rsidRPr="00680CB7">
        <w:rPr>
          <w:rFonts w:eastAsiaTheme="minorEastAsia"/>
          <w:i/>
        </w:rPr>
        <w:t>Box-Jenkins Methodology</w:t>
      </w:r>
    </w:p>
    <w:p w:rsidR="00680CB7" w:rsidRDefault="00680CB7" w:rsidP="008D65AF">
      <w:pPr>
        <w:rPr>
          <w:rFonts w:eastAsiaTheme="minorEastAsia"/>
        </w:rPr>
      </w:pPr>
    </w:p>
    <w:p w:rsidR="00680CB7" w:rsidRDefault="000741DC" w:rsidP="008D65AF">
      <w:pPr>
        <w:rPr>
          <w:rFonts w:eastAsiaTheme="minorEastAsia"/>
        </w:rPr>
      </w:pPr>
      <w:r>
        <w:rPr>
          <w:rFonts w:eastAsiaTheme="minorEastAsia"/>
        </w:rPr>
        <w:t>The Box-Jenkins methodology seeks to fit a time series to a model in 3 general steps:</w:t>
      </w:r>
    </w:p>
    <w:p w:rsidR="000741DC" w:rsidRDefault="000741DC" w:rsidP="008D65AF">
      <w:pPr>
        <w:rPr>
          <w:rFonts w:eastAsiaTheme="minorEastAsia"/>
        </w:rPr>
      </w:pPr>
    </w:p>
    <w:p w:rsidR="000741DC" w:rsidRDefault="000741DC" w:rsidP="000741DC">
      <w:pPr>
        <w:pStyle w:val="ListParagraph"/>
        <w:numPr>
          <w:ilvl w:val="0"/>
          <w:numId w:val="12"/>
        </w:numPr>
        <w:rPr>
          <w:rFonts w:eastAsiaTheme="minorEastAsia"/>
        </w:rPr>
      </w:pPr>
      <w:r>
        <w:rPr>
          <w:rFonts w:eastAsiaTheme="minorEastAsia"/>
        </w:rPr>
        <w:t>Identification – Select possible models based on statistical properties (ACF &amp; PACF)</w:t>
      </w:r>
    </w:p>
    <w:p w:rsidR="000741DC" w:rsidRDefault="000741DC" w:rsidP="000741DC">
      <w:pPr>
        <w:pStyle w:val="ListParagraph"/>
        <w:numPr>
          <w:ilvl w:val="0"/>
          <w:numId w:val="12"/>
        </w:numPr>
        <w:rPr>
          <w:rFonts w:eastAsiaTheme="minorEastAsia"/>
        </w:rPr>
      </w:pPr>
      <w:r>
        <w:rPr>
          <w:rFonts w:eastAsiaTheme="minorEastAsia"/>
        </w:rPr>
        <w:t>Estimate model parameters</w:t>
      </w:r>
    </w:p>
    <w:p w:rsidR="000741DC" w:rsidRDefault="000741DC" w:rsidP="000741DC">
      <w:pPr>
        <w:pStyle w:val="ListParagraph"/>
        <w:numPr>
          <w:ilvl w:val="0"/>
          <w:numId w:val="12"/>
        </w:numPr>
        <w:rPr>
          <w:rFonts w:eastAsiaTheme="minorEastAsia"/>
        </w:rPr>
      </w:pPr>
      <w:r>
        <w:rPr>
          <w:rFonts w:eastAsiaTheme="minorEastAsia"/>
        </w:rPr>
        <w:t>Perform diagnostic checking to see if the model is an appropriate fit</w:t>
      </w:r>
    </w:p>
    <w:p w:rsidR="000741DC" w:rsidRDefault="000741DC" w:rsidP="000741DC">
      <w:pPr>
        <w:rPr>
          <w:rFonts w:eastAsiaTheme="minorEastAsia"/>
        </w:rPr>
      </w:pPr>
    </w:p>
    <w:p w:rsidR="000741DC" w:rsidRDefault="000741DC" w:rsidP="000741DC">
      <w:pPr>
        <w:rPr>
          <w:rFonts w:eastAsiaTheme="minorEastAsia"/>
        </w:rPr>
      </w:pPr>
      <w:r>
        <w:rPr>
          <w:rFonts w:eastAsiaTheme="minorEastAsia"/>
        </w:rPr>
        <w:t>If the model passes our diagnostic checks we can proceed with forecasting.  Otherwise, we have to start over at step 1 with a new candidate model.  We also note that the methodology applies specifically to ARIMA models which model univariate time series.</w:t>
      </w:r>
    </w:p>
    <w:p w:rsidR="000741DC" w:rsidRDefault="000741DC" w:rsidP="000741DC">
      <w:pPr>
        <w:rPr>
          <w:rFonts w:eastAsiaTheme="minorEastAsia"/>
        </w:rPr>
      </w:pPr>
    </w:p>
    <w:p w:rsidR="00EA7575" w:rsidRDefault="00EA7575">
      <w:pPr>
        <w:spacing w:after="200" w:line="276" w:lineRule="auto"/>
        <w:rPr>
          <w:rFonts w:eastAsiaTheme="minorEastAsia"/>
          <w:i/>
        </w:rPr>
      </w:pPr>
      <w:r>
        <w:rPr>
          <w:rFonts w:eastAsiaTheme="minorEastAsia"/>
          <w:i/>
        </w:rPr>
        <w:br w:type="page"/>
      </w:r>
    </w:p>
    <w:p w:rsidR="000741DC" w:rsidRPr="000741DC" w:rsidRDefault="007F20FF" w:rsidP="000741DC">
      <w:pPr>
        <w:rPr>
          <w:rFonts w:eastAsiaTheme="minorEastAsia"/>
          <w:i/>
        </w:rPr>
      </w:pPr>
      <w:r>
        <w:rPr>
          <w:rFonts w:eastAsiaTheme="minorEastAsia"/>
          <w:i/>
        </w:rPr>
        <w:lastRenderedPageBreak/>
        <w:t>Discrete Linear Stochastic Processes</w:t>
      </w:r>
    </w:p>
    <w:p w:rsidR="000741DC" w:rsidRDefault="000741DC" w:rsidP="000741DC">
      <w:pPr>
        <w:rPr>
          <w:rFonts w:eastAsiaTheme="minorEastAsia"/>
        </w:rPr>
      </w:pPr>
    </w:p>
    <w:p w:rsidR="000741DC" w:rsidRDefault="000741DC" w:rsidP="000741DC">
      <w:pPr>
        <w:rPr>
          <w:rFonts w:eastAsiaTheme="minorEastAsia"/>
        </w:rPr>
      </w:pPr>
      <w:r>
        <w:rPr>
          <w:rFonts w:eastAsiaTheme="minorEastAsia"/>
        </w:rPr>
        <w:t xml:space="preserve">ARIMA models describe a general set of processes called </w:t>
      </w:r>
      <w:r w:rsidRPr="000741DC">
        <w:rPr>
          <w:rFonts w:eastAsiaTheme="minorEastAsia"/>
          <w:b/>
        </w:rPr>
        <w:t>discrete linear stochastic processes</w:t>
      </w:r>
      <w:r>
        <w:rPr>
          <w:rFonts w:eastAsiaTheme="minorEastAsia"/>
        </w:rPr>
        <w:t xml:space="preserve"> </w:t>
      </w:r>
      <w:r w:rsidR="007F20FF">
        <w:rPr>
          <w:rFonts w:eastAsiaTheme="minorEastAsia"/>
        </w:rPr>
        <w:t xml:space="preserve">(DLSP).  </w:t>
      </w:r>
      <w:r>
        <w:rPr>
          <w:rFonts w:eastAsiaTheme="minorEastAsia"/>
        </w:rPr>
        <w:t>These are processes which can be written as:</w:t>
      </w:r>
    </w:p>
    <w:p w:rsidR="000741DC" w:rsidRDefault="000741DC" w:rsidP="000741DC">
      <w:pPr>
        <w:rPr>
          <w:rFonts w:eastAsiaTheme="minorEastAsia"/>
        </w:rPr>
      </w:pPr>
    </w:p>
    <w:p w:rsidR="000741DC" w:rsidRPr="000741DC" w:rsidRDefault="003E4644" w:rsidP="000741DC">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t-2</m:t>
              </m:r>
            </m:sub>
          </m:sSub>
          <m:r>
            <w:rPr>
              <w:rFonts w:ascii="Cambria Math" w:eastAsiaTheme="minorEastAsia" w:hAnsi="Cambria Math"/>
            </w:rPr>
            <m:t>+…=μ+</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t-k</m:t>
                  </m:r>
                </m:sub>
              </m:sSub>
            </m:e>
          </m:nary>
        </m:oMath>
      </m:oMathPara>
    </w:p>
    <w:p w:rsidR="000741DC" w:rsidRDefault="000741DC" w:rsidP="000741DC">
      <w:pPr>
        <w:rPr>
          <w:rFonts w:eastAsiaTheme="minorEastAsia"/>
        </w:rPr>
      </w:pPr>
    </w:p>
    <w:p w:rsidR="00F51AD6" w:rsidRDefault="00F51AD6" w:rsidP="000741DC">
      <w:pPr>
        <w:rPr>
          <w:rFonts w:eastAsiaTheme="minorEastAsia"/>
        </w:rPr>
      </w:pPr>
      <w:r>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Pr>
          <w:rFonts w:eastAsiaTheme="minorEastAsia"/>
        </w:rPr>
        <w:t xml:space="preserve"> are weights applied to the random shocks or white noise variables,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are </w:t>
      </w:r>
      <w:proofErr w:type="spellStart"/>
      <w:r>
        <w:rPr>
          <w:rFonts w:eastAsiaTheme="minorEastAsia"/>
        </w:rPr>
        <w:t>iid</w:t>
      </w:r>
      <w:proofErr w:type="spellEnd"/>
      <w:r>
        <w:rPr>
          <w:rFonts w:eastAsiaTheme="minorEastAsia"/>
        </w:rPr>
        <w:t xml:space="preserve"> random variables drawn from any distribution where </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=0</m:t>
        </m:r>
      </m:oMath>
      <w:r>
        <w:rPr>
          <w:rFonts w:eastAsiaTheme="minorEastAsia"/>
        </w:rPr>
        <w:t xml:space="preserve"> and </w:t>
      </w:r>
      <m:oMath>
        <m:r>
          <m:rPr>
            <m:sty m:val="p"/>
          </m:rP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e>
          <m:sup>
            <m:r>
              <w:rPr>
                <w:rFonts w:ascii="Cambria Math" w:eastAsiaTheme="minorEastAsia" w:hAnsi="Cambria Math"/>
              </w:rPr>
              <m:t>2</m:t>
            </m:r>
          </m:sup>
        </m:sSup>
      </m:oMath>
      <w:r>
        <w:rPr>
          <w:rFonts w:eastAsiaTheme="minorEastAsia"/>
        </w:rPr>
        <w:t>.  For these types of processes, it can be shown that when the coefficients are summable, that is:</w:t>
      </w:r>
    </w:p>
    <w:p w:rsidR="00F51AD6" w:rsidRDefault="00F51AD6" w:rsidP="000741DC">
      <w:pPr>
        <w:rPr>
          <w:rFonts w:eastAsiaTheme="minorEastAsia"/>
        </w:rPr>
      </w:pPr>
    </w:p>
    <w:p w:rsidR="00F51AD6" w:rsidRPr="00F51AD6" w:rsidRDefault="003E4644" w:rsidP="00F51AD6">
      <w:pPr>
        <w:ind w:left="720"/>
        <w:rPr>
          <w:rFonts w:eastAsiaTheme="minorEastAsia"/>
        </w:rPr>
      </w:pPr>
      <m:oMathPara>
        <m:oMathParaPr>
          <m:jc m:val="left"/>
        </m:oMathParaPr>
        <m:oMath>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e>
              </m:d>
            </m:e>
          </m:nary>
          <m:r>
            <w:rPr>
              <w:rFonts w:ascii="Cambria Math" w:eastAsiaTheme="minorEastAsia" w:hAnsi="Cambria Math"/>
            </w:rPr>
            <m:t>&lt;∞</m:t>
          </m:r>
        </m:oMath>
      </m:oMathPara>
    </w:p>
    <w:p w:rsidR="000741DC" w:rsidRDefault="000741DC" w:rsidP="000741DC">
      <w:pPr>
        <w:rPr>
          <w:rFonts w:eastAsiaTheme="minorEastAsia"/>
        </w:rPr>
      </w:pPr>
    </w:p>
    <w:p w:rsidR="00F51AD6" w:rsidRDefault="00F51AD6" w:rsidP="000741DC">
      <w:pPr>
        <w:rPr>
          <w:rFonts w:eastAsiaTheme="minorEastAsia"/>
        </w:rPr>
      </w:pPr>
      <w:r>
        <w:rPr>
          <w:rFonts w:eastAsiaTheme="minorEastAsia"/>
        </w:rPr>
        <w:t>the series will be stationary.  This condition allows us to calculate:</w:t>
      </w:r>
    </w:p>
    <w:p w:rsidR="00F51AD6" w:rsidRDefault="00F51AD6" w:rsidP="000741DC">
      <w:pPr>
        <w:rPr>
          <w:rFonts w:eastAsiaTheme="minorEastAsia"/>
        </w:rPr>
      </w:pPr>
    </w:p>
    <w:p w:rsidR="00F51AD6" w:rsidRPr="00F51AD6" w:rsidRDefault="00F51AD6" w:rsidP="00F51AD6">
      <w:pPr>
        <w:ind w:left="720"/>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e>
          </m:d>
          <m:r>
            <w:rPr>
              <w:rFonts w:ascii="Cambria Math" w:eastAsiaTheme="minorEastAsia" w:hAnsi="Cambria Math"/>
            </w:rPr>
            <m:t>=μ+</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t-k</m:t>
                  </m:r>
                </m:sub>
              </m:sSub>
              <m:r>
                <w:rPr>
                  <w:rFonts w:ascii="Cambria Math" w:eastAsiaTheme="minorEastAsia" w:hAnsi="Cambria Math"/>
                </w:rPr>
                <m:t>)</m:t>
              </m:r>
            </m:e>
          </m:nary>
          <m:r>
            <w:rPr>
              <w:rFonts w:ascii="Cambria Math" w:eastAsiaTheme="minorEastAsia" w:hAnsi="Cambria Math"/>
            </w:rPr>
            <m:t>=μ</m:t>
          </m:r>
        </m:oMath>
      </m:oMathPara>
    </w:p>
    <w:p w:rsidR="00F51AD6" w:rsidRDefault="00F51AD6" w:rsidP="00F51AD6">
      <w:pPr>
        <w:ind w:left="720"/>
        <w:rPr>
          <w:rFonts w:eastAsiaTheme="minorEastAsia"/>
        </w:rPr>
      </w:pPr>
    </w:p>
    <w:p w:rsidR="00F51AD6" w:rsidRPr="002B1B4A" w:rsidRDefault="00F51AD6" w:rsidP="00F51AD6">
      <w:pPr>
        <w:ind w:left="720"/>
        <w:rPr>
          <w:rFonts w:eastAsiaTheme="minorEastAsia"/>
        </w:rPr>
      </w:pPr>
      <m:oMathPara>
        <m:oMathParaPr>
          <m:jc m:val="left"/>
        </m:oMathParaPr>
        <m:oMath>
          <m:r>
            <m:rPr>
              <m:sty m:val="p"/>
            </m:rP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p>
                    <m:sSupPr>
                      <m:ctrlPr>
                        <w:rPr>
                          <w:rFonts w:ascii="Cambria Math" w:eastAsiaTheme="minorEastAsia" w:hAnsi="Cambria Math"/>
                          <w:i/>
                        </w:rPr>
                      </m:ctrlPr>
                    </m:sSupPr>
                    <m:e>
                      <m:r>
                        <m:rPr>
                          <m:sty m:val="p"/>
                        </m:rPr>
                        <w:rPr>
                          <w:rFonts w:ascii="Cambria Math" w:eastAsiaTheme="minorEastAsia" w:hAnsi="Cambria Math"/>
                        </w:rPr>
                        <m:t>Cov(</m:t>
                      </m:r>
                      <m:sSub>
                        <m:sSubPr>
                          <m:ctrlPr>
                            <w:rPr>
                              <w:rFonts w:ascii="Cambria Math" w:eastAsiaTheme="minorEastAsia" w:hAnsi="Cambria Math"/>
                            </w:rPr>
                          </m:ctrlPr>
                        </m:sSubPr>
                        <m:e>
                          <m:r>
                            <m:rPr>
                              <m:sty m:val="p"/>
                            </m:rP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m:rPr>
                          <m:sty m:val="p"/>
                        </m:rPr>
                        <w:rPr>
                          <w:rFonts w:ascii="Cambria Math" w:eastAsiaTheme="minorEastAsia" w:hAnsi="Cambria Math"/>
                        </w:rPr>
                        <m:t>)</m:t>
                      </m:r>
                    </m:e>
                    <m:sup>
                      <m:r>
                        <w:rPr>
                          <w:rFonts w:ascii="Cambria Math" w:eastAsiaTheme="minorEastAsia" w:hAnsi="Cambria Math"/>
                        </w:rPr>
                        <m:t>2</m:t>
                      </m:r>
                    </m:sup>
                  </m:sSup>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sup>
                  <m:r>
                    <w:rPr>
                      <w:rFonts w:ascii="Cambria Math" w:eastAsiaTheme="minorEastAsia" w:hAnsi="Cambria Math"/>
                    </w:rPr>
                    <m:t>2</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e>
            <m:sup>
              <m:r>
                <w:rPr>
                  <w:rFonts w:ascii="Cambria Math" w:eastAsiaTheme="minorEastAsia" w:hAnsi="Cambria Math"/>
                </w:rPr>
                <m:t>2</m:t>
              </m:r>
            </m:sup>
          </m:sSup>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sup>
                  <m:r>
                    <w:rPr>
                      <w:rFonts w:ascii="Cambria Math" w:eastAsiaTheme="minorEastAsia" w:hAnsi="Cambria Math"/>
                    </w:rPr>
                    <m:t>2</m:t>
                  </m:r>
                </m:sup>
              </m:sSup>
            </m:e>
          </m:nary>
        </m:oMath>
      </m:oMathPara>
    </w:p>
    <w:p w:rsidR="002B1B4A" w:rsidRDefault="002B1B4A" w:rsidP="00EA7575">
      <w:pPr>
        <w:spacing w:before="120" w:after="120"/>
        <w:ind w:left="720" w:firstLine="360"/>
        <w:rPr>
          <w:rFonts w:eastAsiaTheme="minorEastAsia"/>
        </w:rPr>
      </w:pPr>
      <w:r>
        <w:rPr>
          <w:rFonts w:eastAsiaTheme="minorEastAsia"/>
        </w:rPr>
        <w:t>since:</w:t>
      </w:r>
    </w:p>
    <w:p w:rsidR="002B1B4A" w:rsidRPr="00F51AD6" w:rsidRDefault="002B1B4A" w:rsidP="002B1B4A">
      <w:pPr>
        <w:ind w:left="1440"/>
        <w:rPr>
          <w:rFonts w:eastAsiaTheme="minorEastAsia"/>
        </w:rPr>
      </w:pPr>
      <m:oMathPara>
        <m:oMathParaPr>
          <m:jc m:val="left"/>
        </m:oMathParaPr>
        <m:oMath>
          <m:r>
            <m:rPr>
              <m:sty m:val="p"/>
            </m:rPr>
            <w:rPr>
              <w:rFonts w:ascii="Cambria Math" w:eastAsiaTheme="minorEastAsia" w:hAnsi="Cambria Math"/>
            </w:rPr>
            <m:t>Cov</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 xml:space="preserve"> </m:t>
              </m:r>
              <m:m>
                <m:mPr>
                  <m:mcs>
                    <m:mc>
                      <m:mcPr>
                        <m:count m:val="2"/>
                        <m:mcJc m:val="center"/>
                      </m:mcPr>
                    </m:mc>
                  </m:mcs>
                  <m:ctrlPr>
                    <w:rPr>
                      <w:rFonts w:ascii="Cambria Math" w:eastAsiaTheme="minorEastAsia" w:hAnsi="Cambria Math"/>
                    </w:rPr>
                  </m:ctrlPr>
                </m:mP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e>
                      <m:sup>
                        <m:r>
                          <w:rPr>
                            <w:rFonts w:ascii="Cambria Math" w:eastAsiaTheme="minorEastAsia" w:hAnsi="Cambria Math"/>
                          </w:rPr>
                          <m:t>2</m:t>
                        </m:r>
                      </m:sup>
                    </m:sSup>
                  </m:e>
                  <m:e>
                    <m:r>
                      <w:rPr>
                        <w:rFonts w:ascii="Cambria Math" w:eastAsiaTheme="minorEastAsia" w:hAnsi="Cambria Math"/>
                      </w:rPr>
                      <m:t>i=j</m:t>
                    </m:r>
                  </m:e>
                </m:mr>
                <m:mr>
                  <m:e>
                    <m:r>
                      <w:rPr>
                        <w:rFonts w:ascii="Cambria Math" w:eastAsiaTheme="minorEastAsia" w:hAnsi="Cambria Math"/>
                      </w:rPr>
                      <m:t xml:space="preserve">0    </m:t>
                    </m:r>
                  </m:e>
                  <m:e>
                    <m:r>
                      <w:rPr>
                        <w:rFonts w:ascii="Cambria Math" w:eastAsiaTheme="minorEastAsia" w:hAnsi="Cambria Math"/>
                      </w:rPr>
                      <m:t>i≠j</m:t>
                    </m:r>
                  </m:e>
                </m:mr>
              </m:m>
            </m:e>
          </m:d>
        </m:oMath>
      </m:oMathPara>
    </w:p>
    <w:p w:rsidR="00680CB7" w:rsidRDefault="00680CB7" w:rsidP="008D65AF">
      <w:pPr>
        <w:rPr>
          <w:rFonts w:eastAsiaTheme="minorEastAsia"/>
        </w:rPr>
      </w:pPr>
    </w:p>
    <w:p w:rsidR="002B1B4A" w:rsidRPr="002B1B4A" w:rsidRDefault="002B1B4A" w:rsidP="002B1B4A">
      <w:pPr>
        <w:ind w:left="720"/>
        <w:rPr>
          <w:rFonts w:eastAsiaTheme="minorEastAsia"/>
        </w:rPr>
      </w:pPr>
      <m:oMathPara>
        <m:oMathParaPr>
          <m:jc m:val="left"/>
        </m:oMathParaPr>
        <m:oMath>
          <m:r>
            <m:rPr>
              <m:sty m:val="p"/>
            </m:rP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e>
          </m:d>
          <m:r>
            <w:rPr>
              <w:rFonts w:ascii="Cambria Math" w:eastAsiaTheme="minorEastAsia" w:hAnsi="Cambria Math"/>
            </w:rPr>
            <m:t>=</m:t>
          </m:r>
          <m:r>
            <m:rPr>
              <m:sty m:val="p"/>
            </m:rP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μ+</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t-i</m:t>
                      </m:r>
                    </m:sub>
                  </m:sSub>
                </m:e>
              </m:nary>
              <m:r>
                <w:rPr>
                  <w:rFonts w:ascii="Cambria Math" w:eastAsiaTheme="minorEastAsia" w:hAnsi="Cambria Math"/>
                </w:rPr>
                <m:t>,μ+</m:t>
              </m:r>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t+k-j</m:t>
                      </m:r>
                    </m:sub>
                  </m:sSub>
                </m:e>
              </m:nary>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p>
                    <m:sSupPr>
                      <m:ctrlPr>
                        <w:rPr>
                          <w:rFonts w:ascii="Cambria Math" w:eastAsiaTheme="minorEastAsia" w:hAnsi="Cambria Math"/>
                          <w:i/>
                        </w:rPr>
                      </m:ctrlPr>
                    </m:sSupPr>
                    <m:e>
                      <m:r>
                        <m:rPr>
                          <m:sty m:val="p"/>
                        </m:rPr>
                        <w:rPr>
                          <w:rFonts w:ascii="Cambria Math" w:eastAsiaTheme="minorEastAsia" w:hAnsi="Cambria Math"/>
                        </w:rPr>
                        <m:t>Cov(</m:t>
                      </m:r>
                      <m:sSub>
                        <m:sSubPr>
                          <m:ctrlPr>
                            <w:rPr>
                              <w:rFonts w:ascii="Cambria Math" w:eastAsiaTheme="minorEastAsia" w:hAnsi="Cambria Math"/>
                            </w:rPr>
                          </m:ctrlPr>
                        </m:sSubPr>
                        <m:e>
                          <m:r>
                            <m:rPr>
                              <m:sty m:val="p"/>
                            </m:rPr>
                            <w:rPr>
                              <w:rFonts w:ascii="Cambria Math" w:eastAsiaTheme="minorEastAsia" w:hAnsi="Cambria Math"/>
                            </w:rPr>
                            <m:t>a</m:t>
                          </m:r>
                        </m:e>
                        <m:sub>
                          <m:r>
                            <w:rPr>
                              <w:rFonts w:ascii="Cambria Math" w:eastAsiaTheme="minorEastAsia" w:hAnsi="Cambria Math"/>
                            </w:rPr>
                            <m:t>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t+k-j</m:t>
                          </m:r>
                        </m:sub>
                      </m:sSub>
                      <m:r>
                        <m:rPr>
                          <m:sty m:val="p"/>
                        </m:rPr>
                        <w:rPr>
                          <w:rFonts w:ascii="Cambria Math" w:eastAsiaTheme="minorEastAsia" w:hAnsi="Cambria Math"/>
                        </w:rPr>
                        <m:t>)</m:t>
                      </m:r>
                    </m:e>
                    <m:sup>
                      <m:r>
                        <w:rPr>
                          <w:rFonts w:ascii="Cambria Math" w:eastAsiaTheme="minorEastAsia" w:hAnsi="Cambria Math"/>
                        </w:rPr>
                        <m:t>2</m:t>
                      </m:r>
                    </m:sup>
                  </m:sSup>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e>
            <m:sup>
              <m:r>
                <w:rPr>
                  <w:rFonts w:ascii="Cambria Math" w:eastAsiaTheme="minorEastAsia" w:hAnsi="Cambria Math"/>
                </w:rPr>
                <m:t>2</m:t>
              </m:r>
            </m:sup>
          </m:sSup>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m:t>
                  </m:r>
                </m:sub>
              </m:sSub>
            </m:e>
          </m:nary>
        </m:oMath>
      </m:oMathPara>
    </w:p>
    <w:p w:rsidR="007F20FF" w:rsidRDefault="007F20FF" w:rsidP="00EA7575">
      <w:pPr>
        <w:spacing w:before="120" w:after="120"/>
        <w:ind w:left="720" w:firstLine="360"/>
        <w:rPr>
          <w:rFonts w:eastAsiaTheme="minorEastAsia"/>
        </w:rPr>
      </w:pPr>
      <w:r>
        <w:rPr>
          <w:rFonts w:eastAsiaTheme="minorEastAsia"/>
        </w:rPr>
        <w:t>since:</w:t>
      </w:r>
    </w:p>
    <w:p w:rsidR="007F20FF" w:rsidRPr="00F51AD6" w:rsidRDefault="007F20FF" w:rsidP="007F20FF">
      <w:pPr>
        <w:ind w:left="1440"/>
        <w:rPr>
          <w:rFonts w:eastAsiaTheme="minorEastAsia"/>
        </w:rPr>
      </w:pPr>
      <m:oMathPara>
        <m:oMathParaPr>
          <m:jc m:val="left"/>
        </m:oMathParaPr>
        <m:oMath>
          <m:r>
            <m:rPr>
              <m:sty m:val="p"/>
            </m:rPr>
            <w:rPr>
              <w:rFonts w:ascii="Cambria Math" w:eastAsiaTheme="minorEastAsia" w:hAnsi="Cambria Math"/>
            </w:rPr>
            <m:t>Cov</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a</m:t>
                  </m:r>
                </m:e>
                <m:sub>
                  <m:r>
                    <w:rPr>
                      <w:rFonts w:ascii="Cambria Math" w:eastAsiaTheme="minorEastAsia" w:hAnsi="Cambria Math"/>
                    </w:rPr>
                    <m:t>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t+k-j</m:t>
                  </m:r>
                </m:sub>
              </m:sSub>
            </m:e>
          </m:d>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 xml:space="preserve"> </m:t>
              </m:r>
              <m:m>
                <m:mPr>
                  <m:mcs>
                    <m:mc>
                      <m:mcPr>
                        <m:count m:val="2"/>
                        <m:mcJc m:val="center"/>
                      </m:mcPr>
                    </m:mc>
                  </m:mcs>
                  <m:ctrlPr>
                    <w:rPr>
                      <w:rFonts w:ascii="Cambria Math" w:eastAsiaTheme="minorEastAsia" w:hAnsi="Cambria Math"/>
                    </w:rPr>
                  </m:ctrlPr>
                </m:mP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e>
                      <m:sup>
                        <m:r>
                          <w:rPr>
                            <w:rFonts w:ascii="Cambria Math" w:eastAsiaTheme="minorEastAsia" w:hAnsi="Cambria Math"/>
                          </w:rPr>
                          <m:t>2</m:t>
                        </m:r>
                      </m:sup>
                    </m:sSup>
                  </m:e>
                  <m:e>
                    <m:r>
                      <w:rPr>
                        <w:rFonts w:ascii="Cambria Math" w:eastAsiaTheme="minorEastAsia" w:hAnsi="Cambria Math"/>
                      </w:rPr>
                      <m:t>t-i=t+k-j</m:t>
                    </m:r>
                  </m:e>
                </m:mr>
                <m:mr>
                  <m:e>
                    <m:r>
                      <w:rPr>
                        <w:rFonts w:ascii="Cambria Math" w:eastAsiaTheme="minorEastAsia" w:hAnsi="Cambria Math"/>
                      </w:rPr>
                      <m:t xml:space="preserve">0    </m:t>
                    </m:r>
                  </m:e>
                  <m:e>
                    <m:r>
                      <w:rPr>
                        <w:rFonts w:ascii="Cambria Math" w:eastAsiaTheme="minorEastAsia" w:hAnsi="Cambria Math"/>
                      </w:rPr>
                      <m:t>t+i≠t+k-j</m:t>
                    </m:r>
                  </m:e>
                </m:mr>
              </m:m>
            </m:e>
          </m:d>
          <m:r>
            <w:rPr>
              <w:rFonts w:ascii="Cambria Math" w:eastAsiaTheme="minorEastAsia" w:hAnsi="Cambria Math"/>
            </w:rPr>
            <m:t xml:space="preserve">   =   </m:t>
          </m:r>
          <m:d>
            <m:dPr>
              <m:begChr m:val="{"/>
              <m:endChr m:val=""/>
              <m:ctrlPr>
                <w:rPr>
                  <w:rFonts w:ascii="Cambria Math" w:eastAsiaTheme="minorEastAsia" w:hAnsi="Cambria Math"/>
                </w:rPr>
              </m:ctrlPr>
            </m:dPr>
            <m:e>
              <m:r>
                <w:rPr>
                  <w:rFonts w:ascii="Cambria Math" w:eastAsiaTheme="minorEastAsia" w:hAnsi="Cambria Math"/>
                </w:rPr>
                <m:t xml:space="preserve"> </m:t>
              </m:r>
              <m:m>
                <m:mPr>
                  <m:mcs>
                    <m:mc>
                      <m:mcPr>
                        <m:count m:val="2"/>
                        <m:mcJc m:val="center"/>
                      </m:mcPr>
                    </m:mc>
                  </m:mcs>
                  <m:ctrlPr>
                    <w:rPr>
                      <w:rFonts w:ascii="Cambria Math" w:eastAsiaTheme="minorEastAsia" w:hAnsi="Cambria Math"/>
                    </w:rPr>
                  </m:ctrlPr>
                </m:mP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e>
                      <m:sup>
                        <m:r>
                          <w:rPr>
                            <w:rFonts w:ascii="Cambria Math" w:eastAsiaTheme="minorEastAsia" w:hAnsi="Cambria Math"/>
                          </w:rPr>
                          <m:t>2</m:t>
                        </m:r>
                      </m:sup>
                    </m:sSup>
                  </m:e>
                  <m:e>
                    <m:r>
                      <w:rPr>
                        <w:rFonts w:ascii="Cambria Math" w:eastAsiaTheme="minorEastAsia" w:hAnsi="Cambria Math"/>
                      </w:rPr>
                      <m:t>j=i+k</m:t>
                    </m:r>
                  </m:e>
                </m:mr>
                <m:mr>
                  <m:e>
                    <m:r>
                      <w:rPr>
                        <w:rFonts w:ascii="Cambria Math" w:eastAsiaTheme="minorEastAsia" w:hAnsi="Cambria Math"/>
                      </w:rPr>
                      <m:t xml:space="preserve">0    </m:t>
                    </m:r>
                  </m:e>
                  <m:e>
                    <m:r>
                      <w:rPr>
                        <w:rFonts w:ascii="Cambria Math" w:eastAsiaTheme="minorEastAsia" w:hAnsi="Cambria Math"/>
                      </w:rPr>
                      <m:t>j≠i+k</m:t>
                    </m:r>
                  </m:e>
                </m:mr>
              </m:m>
            </m:e>
          </m:d>
        </m:oMath>
      </m:oMathPara>
    </w:p>
    <w:p w:rsidR="007F20FF" w:rsidRDefault="007F20FF" w:rsidP="008D65AF">
      <w:pPr>
        <w:rPr>
          <w:rFonts w:eastAsiaTheme="minorEastAsia"/>
        </w:rPr>
      </w:pPr>
    </w:p>
    <w:p w:rsidR="00487978" w:rsidRDefault="007F20FF" w:rsidP="008D65AF">
      <w:pPr>
        <w:rPr>
          <w:rFonts w:eastAsiaTheme="minorEastAsia"/>
        </w:rPr>
      </w:pPr>
      <w:r>
        <w:rPr>
          <w:rFonts w:eastAsiaTheme="minorEastAsia"/>
        </w:rPr>
        <w:t>All of these are easily obtainable by the coefficients of the process and will be constant values that do not change with time.  This means that the series has a constant mean, variance, and autocovariances, making it weakly stationary.</w:t>
      </w:r>
    </w:p>
    <w:p w:rsidR="007F20FF" w:rsidRDefault="007F20FF" w:rsidP="008D65AF">
      <w:pPr>
        <w:rPr>
          <w:rFonts w:eastAsiaTheme="minorEastAsia"/>
        </w:rPr>
      </w:pPr>
    </w:p>
    <w:p w:rsidR="007F20FF" w:rsidRPr="007F20FF" w:rsidRDefault="00AB538A" w:rsidP="008D65AF">
      <w:pPr>
        <w:rPr>
          <w:rFonts w:eastAsiaTheme="minorEastAsia"/>
          <w:i/>
        </w:rPr>
      </w:pPr>
      <w:r>
        <w:rPr>
          <w:rFonts w:eastAsiaTheme="minorEastAsia"/>
          <w:i/>
        </w:rPr>
        <w:t>MA(1</w:t>
      </w:r>
      <w:r w:rsidR="007F20FF" w:rsidRPr="007F20FF">
        <w:rPr>
          <w:rFonts w:eastAsiaTheme="minorEastAsia"/>
          <w:i/>
        </w:rPr>
        <w:t>) Processes</w:t>
      </w:r>
    </w:p>
    <w:p w:rsidR="007F20FF" w:rsidRDefault="007F20FF" w:rsidP="008D65AF">
      <w:pPr>
        <w:rPr>
          <w:rFonts w:eastAsiaTheme="minorEastAsia"/>
        </w:rPr>
      </w:pPr>
    </w:p>
    <w:p w:rsidR="007F20FF" w:rsidRDefault="007F20FF" w:rsidP="008D65AF">
      <w:pPr>
        <w:rPr>
          <w:rFonts w:eastAsiaTheme="minorEastAsia"/>
        </w:rPr>
      </w:pPr>
      <w:r>
        <w:rPr>
          <w:rFonts w:eastAsiaTheme="minorEastAsia"/>
        </w:rPr>
        <w:t xml:space="preserve">A moving average (MA) process is a truncated version of a discrete linear stochastic process which contains only the first </w:t>
      </w:r>
      <w:r w:rsidRPr="007F20FF">
        <w:rPr>
          <w:rFonts w:eastAsiaTheme="minorEastAsia"/>
          <w:i/>
        </w:rPr>
        <w:t>q</w:t>
      </w:r>
      <w:r>
        <w:rPr>
          <w:rFonts w:eastAsiaTheme="minorEastAsia"/>
        </w:rPr>
        <w:t xml:space="preserve"> terms.  It is commonly written as:</w:t>
      </w:r>
    </w:p>
    <w:p w:rsidR="007F20FF" w:rsidRDefault="007F20FF" w:rsidP="008D65AF">
      <w:pPr>
        <w:rPr>
          <w:rFonts w:eastAsiaTheme="minorEastAsia"/>
        </w:rPr>
      </w:pPr>
    </w:p>
    <w:p w:rsidR="007F20FF" w:rsidRPr="007F20FF" w:rsidRDefault="003E4644" w:rsidP="007F20FF">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t-q</m:t>
              </m:r>
            </m:sub>
          </m:sSub>
        </m:oMath>
      </m:oMathPara>
    </w:p>
    <w:p w:rsidR="007F20FF" w:rsidRDefault="007F20FF" w:rsidP="008D65AF">
      <w:pPr>
        <w:rPr>
          <w:rFonts w:eastAsiaTheme="minorEastAsia"/>
        </w:rPr>
      </w:pPr>
    </w:p>
    <w:p w:rsidR="007F20FF" w:rsidRDefault="007F20FF" w:rsidP="008D65AF">
      <w:pPr>
        <w:rPr>
          <w:rFonts w:eastAsiaTheme="minorEastAsia"/>
        </w:rPr>
      </w:pPr>
      <w:r>
        <w:rPr>
          <w:rFonts w:eastAsiaTheme="minorEastAsia"/>
        </w:rPr>
        <w:t>The minus signs are a common convention.  We can transform this to DLSP notation with:</w:t>
      </w:r>
    </w:p>
    <w:p w:rsidR="007F20FF" w:rsidRDefault="007F20FF" w:rsidP="008D65AF">
      <w:pPr>
        <w:rPr>
          <w:rFonts w:eastAsiaTheme="minorEastAsia"/>
        </w:rPr>
      </w:pPr>
    </w:p>
    <w:p w:rsidR="007F20FF" w:rsidRPr="007F20FF" w:rsidRDefault="003E4644" w:rsidP="007F20FF">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m:oMathPara>
    </w:p>
    <w:p w:rsidR="007F20FF" w:rsidRPr="007F20FF" w:rsidRDefault="007F20FF" w:rsidP="007F20FF">
      <w:pPr>
        <w:rPr>
          <w:rFonts w:eastAsiaTheme="minorEastAsia"/>
        </w:rPr>
      </w:pPr>
    </w:p>
    <w:p w:rsidR="007F20FF" w:rsidRDefault="007F20FF" w:rsidP="007F20FF">
      <w:pPr>
        <w:rPr>
          <w:rFonts w:eastAsiaTheme="minorEastAsia"/>
        </w:rPr>
      </w:pPr>
      <w:r>
        <w:rPr>
          <w:rFonts w:eastAsiaTheme="minorEastAsia"/>
        </w:rPr>
        <w:t>For an MA(1) process:</w:t>
      </w:r>
    </w:p>
    <w:p w:rsidR="007F20FF" w:rsidRDefault="007F20FF" w:rsidP="007F20FF">
      <w:pPr>
        <w:rPr>
          <w:rFonts w:eastAsiaTheme="minorEastAsia"/>
        </w:rPr>
      </w:pPr>
    </w:p>
    <w:p w:rsidR="007F20FF" w:rsidRPr="007F20FF" w:rsidRDefault="003E4644" w:rsidP="007F20FF">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t-1</m:t>
              </m:r>
            </m:sub>
          </m:sSub>
        </m:oMath>
      </m:oMathPara>
    </w:p>
    <w:p w:rsidR="007F20FF" w:rsidRDefault="007F20FF" w:rsidP="007F20FF">
      <w:pPr>
        <w:rPr>
          <w:rFonts w:eastAsiaTheme="minorEastAsia"/>
        </w:rPr>
      </w:pPr>
    </w:p>
    <w:p w:rsidR="007F20FF" w:rsidRDefault="007F20FF" w:rsidP="007F20FF">
      <w:pPr>
        <w:rPr>
          <w:rFonts w:eastAsiaTheme="minorEastAsia"/>
        </w:rPr>
      </w:pPr>
      <w:r>
        <w:rPr>
          <w:rFonts w:eastAsiaTheme="minorEastAsia"/>
        </w:rPr>
        <w:t xml:space="preserve">We can </w:t>
      </w:r>
      <w:r w:rsidR="00EA7575">
        <w:rPr>
          <w:rFonts w:eastAsiaTheme="minorEastAsia"/>
        </w:rPr>
        <w:t xml:space="preserve">use the DLSP coefficients to </w:t>
      </w:r>
      <w:r>
        <w:rPr>
          <w:rFonts w:eastAsiaTheme="minorEastAsia"/>
        </w:rPr>
        <w:t>compute:</w:t>
      </w:r>
    </w:p>
    <w:p w:rsidR="007F20FF" w:rsidRDefault="007F20FF" w:rsidP="007F20FF">
      <w:pPr>
        <w:rPr>
          <w:rFonts w:eastAsiaTheme="minorEastAsia"/>
        </w:rPr>
      </w:pPr>
    </w:p>
    <w:p w:rsidR="007F20FF" w:rsidRPr="00EA7575" w:rsidRDefault="007F20FF" w:rsidP="00EA7575">
      <w:pPr>
        <w:ind w:left="720"/>
        <w:rPr>
          <w:rFonts w:eastAsiaTheme="minorEastAsia"/>
        </w:rPr>
      </w:pPr>
      <m:oMathPara>
        <m:oMathParaPr>
          <m:jc m:val="left"/>
        </m:oMathParaPr>
        <m:oMath>
          <m:r>
            <w:rPr>
              <w:rFonts w:ascii="Cambria Math" w:eastAsiaTheme="minorEastAsia" w:hAnsi="Cambria Math"/>
            </w:rPr>
            <m:t>μ=E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e>
          </m:d>
          <m:r>
            <w:rPr>
              <w:rFonts w:ascii="Cambria Math" w:eastAsiaTheme="minorEastAsia" w:hAnsi="Cambria Math"/>
            </w:rPr>
            <m:t>=C</m:t>
          </m:r>
        </m:oMath>
      </m:oMathPara>
    </w:p>
    <w:p w:rsidR="00EA7575" w:rsidRPr="00EA7575" w:rsidRDefault="00EA7575" w:rsidP="00EA7575">
      <w:pPr>
        <w:ind w:left="720"/>
        <w:rPr>
          <w:rFonts w:eastAsiaTheme="minorEastAsia"/>
        </w:rPr>
      </w:pPr>
    </w:p>
    <w:p w:rsidR="007F20FF" w:rsidRPr="00EA7575" w:rsidRDefault="003E4644" w:rsidP="00EA7575">
      <w:pPr>
        <w:ind w:left="720"/>
        <w:rPr>
          <w:rFonts w:eastAsiaTheme="minorEastAsia"/>
        </w:rPr>
      </w:pPr>
      <m:oMathPara>
        <m:oMathParaPr>
          <m:jc m:val="left"/>
        </m:oMathParaPr>
        <m:oMath>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2</m:t>
              </m:r>
            </m:sup>
          </m:sSup>
          <m:r>
            <m:rPr>
              <m:sty m:val="p"/>
            </m:rP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sup>
                  <m:r>
                    <w:rPr>
                      <w:rFonts w:ascii="Cambria Math" w:eastAsiaTheme="minorEastAsia" w:hAnsi="Cambria Math"/>
                    </w:rPr>
                    <m:t>2</m:t>
                  </m:r>
                </m:sup>
              </m:sSup>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e>
            <m:sup>
              <m:r>
                <w:rPr>
                  <w:rFonts w:ascii="Cambria Math" w:eastAsiaTheme="minorEastAsia" w:hAnsi="Cambria Math"/>
                </w:rPr>
                <m:t>2</m:t>
              </m:r>
            </m:sup>
          </m:sSup>
        </m:oMath>
      </m:oMathPara>
    </w:p>
    <w:p w:rsidR="00EA7575" w:rsidRPr="00EA7575" w:rsidRDefault="00EA7575" w:rsidP="00EA7575">
      <w:pPr>
        <w:ind w:left="720"/>
        <w:rPr>
          <w:rFonts w:eastAsiaTheme="minorEastAsia"/>
        </w:rPr>
      </w:pPr>
    </w:p>
    <w:p w:rsidR="00EA7575" w:rsidRPr="00EA7575" w:rsidRDefault="003E4644" w:rsidP="00EA7575">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e>
                      <m:sup>
                        <m:r>
                          <w:rPr>
                            <w:rFonts w:ascii="Cambria Math" w:eastAsiaTheme="minorEastAsia" w:hAnsi="Cambria Math"/>
                          </w:rPr>
                          <m:t>2</m:t>
                        </m:r>
                      </m:sup>
                    </m:sSup>
                  </m:e>
                  <m:e>
                    <m:r>
                      <w:rPr>
                        <w:rFonts w:ascii="Cambria Math" w:eastAsiaTheme="minorEastAsia" w:hAnsi="Cambria Math"/>
                      </w:rPr>
                      <m:t>k=1</m:t>
                    </m:r>
                  </m:e>
                </m:mr>
                <m:mr>
                  <m:e>
                    <m:r>
                      <w:rPr>
                        <w:rFonts w:ascii="Cambria Math" w:eastAsiaTheme="minorEastAsia" w:hAnsi="Cambria Math"/>
                      </w:rPr>
                      <m:t>0</m:t>
                    </m:r>
                  </m:e>
                  <m:e>
                    <m:r>
                      <w:rPr>
                        <w:rFonts w:ascii="Cambria Math" w:eastAsiaTheme="minorEastAsia" w:hAnsi="Cambria Math"/>
                      </w:rPr>
                      <m:t>k&gt;1</m:t>
                    </m:r>
                  </m:e>
                </m:mr>
              </m:m>
            </m:e>
          </m:d>
        </m:oMath>
      </m:oMathPara>
    </w:p>
    <w:p w:rsidR="00EA7575" w:rsidRDefault="00EA7575" w:rsidP="00EA7575">
      <w:pPr>
        <w:ind w:left="720"/>
        <w:rPr>
          <w:rFonts w:eastAsiaTheme="minorEastAsia"/>
        </w:rPr>
      </w:pPr>
    </w:p>
    <w:p w:rsidR="00EA7575" w:rsidRPr="00EA7575" w:rsidRDefault="003E4644" w:rsidP="00EA7575">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num>
                      <m:den>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sup>
                            <m:r>
                              <w:rPr>
                                <w:rFonts w:ascii="Cambria Math" w:eastAsiaTheme="minorEastAsia" w:hAnsi="Cambria Math"/>
                              </w:rPr>
                              <m:t>2</m:t>
                            </m:r>
                          </m:sup>
                        </m:sSup>
                      </m:den>
                    </m:f>
                  </m:e>
                  <m:e>
                    <m:r>
                      <w:rPr>
                        <w:rFonts w:ascii="Cambria Math" w:eastAsiaTheme="minorEastAsia" w:hAnsi="Cambria Math"/>
                      </w:rPr>
                      <m:t>k=1</m:t>
                    </m:r>
                  </m:e>
                </m:mr>
                <m:mr>
                  <m:e>
                    <m:r>
                      <w:rPr>
                        <w:rFonts w:ascii="Cambria Math" w:eastAsiaTheme="minorEastAsia" w:hAnsi="Cambria Math"/>
                      </w:rPr>
                      <m:t>0</m:t>
                    </m:r>
                  </m:e>
                  <m:e>
                    <m:r>
                      <w:rPr>
                        <w:rFonts w:ascii="Cambria Math" w:eastAsiaTheme="minorEastAsia" w:hAnsi="Cambria Math"/>
                      </w:rPr>
                      <m:t>k&gt;1</m:t>
                    </m:r>
                  </m:e>
                </m:mr>
              </m:m>
            </m:e>
          </m:d>
        </m:oMath>
      </m:oMathPara>
    </w:p>
    <w:p w:rsidR="00EA7575" w:rsidRDefault="00EA7575" w:rsidP="007F20FF">
      <w:pPr>
        <w:rPr>
          <w:rFonts w:eastAsiaTheme="minorEastAsia"/>
        </w:rPr>
      </w:pPr>
    </w:p>
    <w:p w:rsidR="00EA7575" w:rsidRDefault="00EA7575" w:rsidP="007F20FF">
      <w:pPr>
        <w:rPr>
          <w:rFonts w:eastAsiaTheme="minorEastAsia"/>
        </w:rPr>
      </w:pPr>
      <w:r>
        <w:rPr>
          <w:rFonts w:eastAsiaTheme="minorEastAsia"/>
        </w:rPr>
        <w:t xml:space="preserve">The autocorrelation values indicate that we would expect an ACF plot to show a single spike at </w:t>
      </w:r>
      <m:oMath>
        <m:r>
          <w:rPr>
            <w:rFonts w:ascii="Cambria Math" w:eastAsiaTheme="minorEastAsia" w:hAnsi="Cambria Math"/>
          </w:rPr>
          <m:t>k=1</m:t>
        </m:r>
      </m:oMath>
      <w:r>
        <w:rPr>
          <w:rFonts w:eastAsiaTheme="minorEastAsia"/>
        </w:rPr>
        <w:t xml:space="preserve"> and zero correlations everywhere else.  We can also use the estimated autocorrelation to find the implied value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Pr>
          <w:rFonts w:eastAsiaTheme="minorEastAsia"/>
        </w:rPr>
        <w:t>.  This is done by taking:</w:t>
      </w:r>
    </w:p>
    <w:p w:rsidR="00EA7575" w:rsidRDefault="00EA7575" w:rsidP="007F20FF">
      <w:pPr>
        <w:rPr>
          <w:rFonts w:eastAsiaTheme="minorEastAsia"/>
        </w:rPr>
      </w:pPr>
    </w:p>
    <w:p w:rsidR="00EA7575" w:rsidRPr="00EA7575" w:rsidRDefault="003E4644" w:rsidP="00EA7575">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=0</m:t>
          </m:r>
        </m:oMath>
      </m:oMathPara>
    </w:p>
    <w:p w:rsidR="00EA7575" w:rsidRDefault="00EA7575" w:rsidP="00EA7575">
      <w:pPr>
        <w:ind w:left="720"/>
        <w:rPr>
          <w:rFonts w:eastAsiaTheme="minorEastAsia"/>
        </w:rPr>
      </w:pPr>
    </w:p>
    <w:p w:rsidR="00EA7575" w:rsidRPr="00EA7575" w:rsidRDefault="003E4644" w:rsidP="00EA7575">
      <w:pPr>
        <w:ind w:left="720"/>
        <w:rPr>
          <w:rFonts w:eastAsiaTheme="minorEastAsia"/>
        </w:rPr>
      </w:pPr>
      <m:oMathPara>
        <m:oMathParaPr>
          <m:jc m:val="left"/>
        </m:oMathParaPr>
        <m:oMath>
          <m:sSup>
            <m:sSupPr>
              <m:ctrlPr>
                <w:rPr>
                  <w:rFonts w:ascii="Cambria Math" w:eastAsiaTheme="minorEastAsia" w:hAnsi="Cambria Math"/>
                  <w:i/>
                </w:rPr>
              </m:ctrlPr>
            </m:sSup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r>
                    <w:rPr>
                      <w:rFonts w:ascii="Cambria Math" w:eastAsiaTheme="minorEastAsia" w:hAnsi="Cambria Math"/>
                    </w:rPr>
                    <m:t>θ</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r>
            <w:rPr>
              <w:rFonts w:ascii="Cambria Math" w:eastAsiaTheme="minorEastAsia" w:hAnsi="Cambria Math"/>
            </w:rPr>
            <m:t>=0</m:t>
          </m:r>
        </m:oMath>
      </m:oMathPara>
    </w:p>
    <w:p w:rsidR="00EA7575" w:rsidRDefault="00EA7575" w:rsidP="00EA7575">
      <w:pPr>
        <w:ind w:left="720"/>
        <w:rPr>
          <w:rFonts w:eastAsiaTheme="minorEastAsia"/>
        </w:rPr>
      </w:pPr>
    </w:p>
    <w:p w:rsidR="00EA7575" w:rsidRPr="00EA7575" w:rsidRDefault="003E4644" w:rsidP="00EA7575">
      <w:pPr>
        <w:ind w:left="720"/>
        <w:rPr>
          <w:rFonts w:eastAsiaTheme="minorEastAsia"/>
        </w:rPr>
      </w:pPr>
      <m:oMathPara>
        <m:oMathParaPr>
          <m:jc m:val="left"/>
        </m:oMathParaP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+1=0</m:t>
          </m:r>
        </m:oMath>
      </m:oMathPara>
    </w:p>
    <w:p w:rsidR="00EA7575" w:rsidRDefault="00EA7575" w:rsidP="007F20FF">
      <w:pPr>
        <w:rPr>
          <w:rFonts w:eastAsiaTheme="minorEastAsia"/>
        </w:rPr>
      </w:pPr>
    </w:p>
    <w:p w:rsidR="00AB538A" w:rsidRDefault="00EA7575" w:rsidP="007F20FF">
      <w:pPr>
        <w:rPr>
          <w:rFonts w:eastAsiaTheme="minorEastAsia"/>
        </w:rPr>
      </w:pPr>
      <w:r>
        <w:rPr>
          <w:rFonts w:eastAsiaTheme="minorEastAsia"/>
        </w:rPr>
        <w:t xml:space="preserve">and solving the quadratic equation 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Pr>
          <w:rFonts w:eastAsiaTheme="minorEastAsia"/>
        </w:rPr>
        <w:t xml:space="preserve">.  Two roots will be found, and we take the one that satisfies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r>
          <w:rPr>
            <w:rFonts w:ascii="Cambria Math" w:eastAsiaTheme="minorEastAsia" w:hAnsi="Cambria Math"/>
          </w:rPr>
          <m:t>&lt;1</m:t>
        </m:r>
      </m:oMath>
      <w:r>
        <w:rPr>
          <w:rFonts w:eastAsiaTheme="minorEastAsia"/>
        </w:rPr>
        <w:t>, for reasons to be discussed later.</w:t>
      </w:r>
    </w:p>
    <w:p w:rsidR="00AB538A" w:rsidRDefault="00AB538A">
      <w:pPr>
        <w:spacing w:after="200" w:line="276" w:lineRule="auto"/>
        <w:rPr>
          <w:rFonts w:eastAsiaTheme="minorEastAsia"/>
        </w:rPr>
      </w:pPr>
      <w:r>
        <w:rPr>
          <w:rFonts w:eastAsiaTheme="minorEastAsia"/>
        </w:rPr>
        <w:br w:type="page"/>
      </w:r>
    </w:p>
    <w:p w:rsidR="00EA7575" w:rsidRPr="00AB538A" w:rsidRDefault="00AB538A" w:rsidP="007F20FF">
      <w:pPr>
        <w:rPr>
          <w:rFonts w:eastAsiaTheme="minorEastAsia"/>
          <w:i/>
        </w:rPr>
      </w:pPr>
      <w:r>
        <w:rPr>
          <w:rFonts w:eastAsiaTheme="minorEastAsia"/>
          <w:i/>
        </w:rPr>
        <w:lastRenderedPageBreak/>
        <w:t>MA(2) Process</w:t>
      </w:r>
    </w:p>
    <w:p w:rsidR="00AB538A" w:rsidRDefault="00AB538A" w:rsidP="007F20FF">
      <w:pPr>
        <w:rPr>
          <w:rFonts w:eastAsiaTheme="minorEastAsia"/>
        </w:rPr>
      </w:pPr>
    </w:p>
    <w:p w:rsidR="00AB538A" w:rsidRDefault="00AB538A" w:rsidP="007F20FF">
      <w:pPr>
        <w:rPr>
          <w:rFonts w:eastAsiaTheme="minorEastAsia"/>
        </w:rPr>
      </w:pPr>
      <w:r>
        <w:rPr>
          <w:rFonts w:eastAsiaTheme="minorEastAsia"/>
        </w:rPr>
        <w:t>An MA(2) process given by:</w:t>
      </w:r>
    </w:p>
    <w:p w:rsidR="00AB538A" w:rsidRDefault="00AB538A" w:rsidP="007F20FF">
      <w:pPr>
        <w:rPr>
          <w:rFonts w:eastAsiaTheme="minorEastAsia"/>
        </w:rPr>
      </w:pPr>
    </w:p>
    <w:p w:rsidR="00AB538A" w:rsidRPr="00AB538A" w:rsidRDefault="003E4644" w:rsidP="00AB538A">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t-2</m:t>
              </m:r>
            </m:sub>
          </m:sSub>
        </m:oMath>
      </m:oMathPara>
    </w:p>
    <w:p w:rsidR="00AB538A" w:rsidRDefault="00AB538A" w:rsidP="007F20FF">
      <w:pPr>
        <w:rPr>
          <w:rFonts w:eastAsiaTheme="minorEastAsia"/>
        </w:rPr>
      </w:pPr>
    </w:p>
    <w:p w:rsidR="00AB538A" w:rsidRDefault="00AB538A" w:rsidP="007F20FF">
      <w:pPr>
        <w:rPr>
          <w:rFonts w:eastAsiaTheme="minorEastAsia"/>
        </w:rPr>
      </w:pPr>
      <w:r>
        <w:rPr>
          <w:rFonts w:eastAsiaTheme="minorEastAsia"/>
        </w:rPr>
        <w:t>can again be written in DLSP form with:</w:t>
      </w:r>
    </w:p>
    <w:p w:rsidR="00AB538A" w:rsidRDefault="00AB538A" w:rsidP="007F20FF">
      <w:pPr>
        <w:rPr>
          <w:rFonts w:eastAsiaTheme="minorEastAsia"/>
        </w:rPr>
      </w:pPr>
    </w:p>
    <w:p w:rsidR="00AB538A" w:rsidRPr="00AB538A" w:rsidRDefault="003E4644" w:rsidP="00AB538A">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 xml:space="preserve">      </m:t>
          </m:r>
        </m:oMath>
      </m:oMathPara>
    </w:p>
    <w:p w:rsidR="00AB538A" w:rsidRPr="00AB538A" w:rsidRDefault="00AB538A" w:rsidP="00AB538A">
      <w:pPr>
        <w:rPr>
          <w:rFonts w:eastAsiaTheme="minorEastAsia"/>
        </w:rPr>
      </w:pPr>
    </w:p>
    <w:p w:rsidR="00AB538A" w:rsidRDefault="00AB538A" w:rsidP="00AB538A">
      <w:pPr>
        <w:rPr>
          <w:rFonts w:eastAsiaTheme="minorEastAsia"/>
        </w:rPr>
      </w:pPr>
      <w:r>
        <w:rPr>
          <w:rFonts w:eastAsiaTheme="minorEastAsia"/>
        </w:rPr>
        <w:t>This provides the following theoretical statistics:</w:t>
      </w:r>
    </w:p>
    <w:p w:rsidR="00AB538A" w:rsidRDefault="00AB538A" w:rsidP="00AB538A">
      <w:pPr>
        <w:rPr>
          <w:rFonts w:eastAsiaTheme="minorEastAsia"/>
        </w:rPr>
      </w:pPr>
    </w:p>
    <w:p w:rsidR="00AB538A" w:rsidRPr="00EA7575" w:rsidRDefault="00AB538A" w:rsidP="00AB538A">
      <w:pPr>
        <w:ind w:left="720"/>
        <w:rPr>
          <w:rFonts w:eastAsiaTheme="minorEastAsia"/>
        </w:rPr>
      </w:pPr>
      <m:oMathPara>
        <m:oMathParaPr>
          <m:jc m:val="left"/>
        </m:oMathParaPr>
        <m:oMath>
          <m:r>
            <w:rPr>
              <w:rFonts w:ascii="Cambria Math" w:eastAsiaTheme="minorEastAsia" w:hAnsi="Cambria Math"/>
            </w:rPr>
            <m:t>μ=E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e>
          </m:d>
          <m:r>
            <w:rPr>
              <w:rFonts w:ascii="Cambria Math" w:eastAsiaTheme="minorEastAsia" w:hAnsi="Cambria Math"/>
            </w:rPr>
            <m:t>=C</m:t>
          </m:r>
        </m:oMath>
      </m:oMathPara>
    </w:p>
    <w:p w:rsidR="00AB538A" w:rsidRPr="00EA7575" w:rsidRDefault="00AB538A" w:rsidP="00AB538A">
      <w:pPr>
        <w:ind w:left="720"/>
        <w:rPr>
          <w:rFonts w:eastAsiaTheme="minorEastAsia"/>
        </w:rPr>
      </w:pPr>
    </w:p>
    <w:p w:rsidR="00AB538A" w:rsidRPr="00EA7575" w:rsidRDefault="003E4644" w:rsidP="00AB538A">
      <w:pPr>
        <w:ind w:left="720"/>
        <w:rPr>
          <w:rFonts w:eastAsiaTheme="minorEastAsia"/>
        </w:rPr>
      </w:pPr>
      <m:oMathPara>
        <m:oMathParaPr>
          <m:jc m:val="left"/>
        </m:oMathParaPr>
        <m:oMath>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2</m:t>
              </m:r>
            </m:sup>
          </m:sSup>
          <m:r>
            <m:rPr>
              <m:sty m:val="p"/>
            </m:rP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sup>
                  <m:r>
                    <w:rPr>
                      <w:rFonts w:ascii="Cambria Math" w:eastAsiaTheme="minorEastAsia" w:hAnsi="Cambria Math"/>
                    </w:rPr>
                    <m:t>2</m:t>
                  </m:r>
                </m:sup>
              </m:sSup>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e>
            <m:sup>
              <m:r>
                <w:rPr>
                  <w:rFonts w:ascii="Cambria Math" w:eastAsiaTheme="minorEastAsia" w:hAnsi="Cambria Math"/>
                </w:rPr>
                <m:t>2</m:t>
              </m:r>
            </m:sup>
          </m:sSup>
        </m:oMath>
      </m:oMathPara>
    </w:p>
    <w:p w:rsidR="00AB538A" w:rsidRDefault="00AB538A" w:rsidP="00AB538A">
      <w:pPr>
        <w:ind w:left="720"/>
        <w:rPr>
          <w:rFonts w:eastAsiaTheme="minorEastAs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9"/>
        <w:gridCol w:w="4397"/>
      </w:tblGrid>
      <w:tr w:rsidR="00AB538A" w:rsidTr="00AB538A">
        <w:tc>
          <w:tcPr>
            <w:tcW w:w="4788" w:type="dxa"/>
          </w:tcPr>
          <w:p w:rsidR="00AB538A" w:rsidRPr="00AB538A" w:rsidRDefault="003E4644" w:rsidP="00AB538A">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e>
                            <m:sup>
                              <m:r>
                                <w:rPr>
                                  <w:rFonts w:ascii="Cambria Math" w:eastAsiaTheme="minorEastAsia" w:hAnsi="Cambria Math"/>
                                </w:rPr>
                                <m:t>2</m:t>
                              </m:r>
                            </m:sup>
                          </m:sSup>
                        </m:e>
                        <m:e>
                          <m:r>
                            <w:rPr>
                              <w:rFonts w:ascii="Cambria Math" w:eastAsiaTheme="minorEastAsia" w:hAnsi="Cambria Math"/>
                            </w:rPr>
                            <m:t>k=1</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e>
                            <m:sup>
                              <m:r>
                                <w:rPr>
                                  <w:rFonts w:ascii="Cambria Math" w:eastAsiaTheme="minorEastAsia" w:hAnsi="Cambria Math"/>
                                </w:rPr>
                                <m:t>2</m:t>
                              </m:r>
                            </m:sup>
                          </m:sSup>
                          <m:r>
                            <w:rPr>
                              <w:rFonts w:ascii="Cambria Math" w:eastAsiaTheme="minorEastAsia" w:hAnsi="Cambria Math"/>
                            </w:rPr>
                            <m:t xml:space="preserve">                 </m:t>
                          </m:r>
                          <m:ctrlPr>
                            <w:rPr>
                              <w:rFonts w:ascii="Cambria Math" w:eastAsia="Cambria Math" w:hAnsi="Cambria Math" w:cs="Cambria Math"/>
                              <w:i/>
                            </w:rPr>
                          </m:ctrlPr>
                        </m:e>
                        <m:e>
                          <m:r>
                            <w:rPr>
                              <w:rFonts w:ascii="Cambria Math" w:eastAsia="Cambria Math" w:hAnsi="Cambria Math" w:cs="Cambria Math"/>
                            </w:rPr>
                            <m:t>k=2</m:t>
                          </m:r>
                          <m:ctrlPr>
                            <w:rPr>
                              <w:rFonts w:ascii="Cambria Math" w:eastAsia="Cambria Math" w:hAnsi="Cambria Math" w:cs="Cambria Math"/>
                              <w:i/>
                            </w:rPr>
                          </m:ctrlPr>
                        </m:e>
                      </m:mr>
                      <m:mr>
                        <m:e>
                          <m:r>
                            <w:rPr>
                              <w:rFonts w:ascii="Cambria Math" w:eastAsiaTheme="minorEastAsia" w:hAnsi="Cambria Math"/>
                            </w:rPr>
                            <m:t xml:space="preserve">0                            </m:t>
                          </m:r>
                        </m:e>
                        <m:e>
                          <m:r>
                            <w:rPr>
                              <w:rFonts w:ascii="Cambria Math" w:eastAsiaTheme="minorEastAsia" w:hAnsi="Cambria Math"/>
                            </w:rPr>
                            <m:t>k&gt;2</m:t>
                          </m:r>
                        </m:e>
                      </m:mr>
                    </m:m>
                  </m:e>
                </m:d>
              </m:oMath>
            </m:oMathPara>
          </w:p>
        </w:tc>
        <w:tc>
          <w:tcPr>
            <w:tcW w:w="4788" w:type="dxa"/>
          </w:tcPr>
          <w:p w:rsidR="00AB538A" w:rsidRPr="00AB538A" w:rsidRDefault="003E4644" w:rsidP="00AB538A">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num>
                            <m:den>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sup>
                                  <m:r>
                                    <w:rPr>
                                      <w:rFonts w:ascii="Cambria Math" w:eastAsiaTheme="minorEastAsia" w:hAnsi="Cambria Math"/>
                                    </w:rPr>
                                    <m:t>2</m:t>
                                  </m:r>
                                </m:sup>
                              </m:sSup>
                            </m:den>
                          </m:f>
                        </m:e>
                        <m:e>
                          <m:r>
                            <w:rPr>
                              <w:rFonts w:ascii="Cambria Math" w:eastAsiaTheme="minorEastAsia" w:hAnsi="Cambria Math"/>
                            </w:rPr>
                            <m:t>k=1</m:t>
                          </m:r>
                        </m:e>
                      </m:m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num>
                            <m:den>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sup>
                                  <m:r>
                                    <w:rPr>
                                      <w:rFonts w:ascii="Cambria Math" w:eastAsiaTheme="minorEastAsia" w:hAnsi="Cambria Math"/>
                                    </w:rPr>
                                    <m:t>2</m:t>
                                  </m:r>
                                </m:sup>
                              </m:sSup>
                            </m:den>
                          </m:f>
                          <m:ctrlPr>
                            <w:rPr>
                              <w:rFonts w:ascii="Cambria Math" w:eastAsia="Cambria Math" w:hAnsi="Cambria Math" w:cs="Cambria Math"/>
                              <w:i/>
                            </w:rPr>
                          </m:ctrlPr>
                        </m:e>
                        <m:e>
                          <m:r>
                            <w:rPr>
                              <w:rFonts w:ascii="Cambria Math" w:eastAsia="Cambria Math" w:hAnsi="Cambria Math" w:cs="Cambria Math"/>
                            </w:rPr>
                            <m:t>k=2</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k&gt;2</m:t>
                          </m:r>
                        </m:e>
                      </m:mr>
                    </m:m>
                  </m:e>
                </m:d>
              </m:oMath>
            </m:oMathPara>
          </w:p>
        </w:tc>
      </w:tr>
    </w:tbl>
    <w:p w:rsidR="00AB538A" w:rsidRDefault="00AB538A" w:rsidP="00AB538A">
      <w:pPr>
        <w:ind w:left="720"/>
        <w:rPr>
          <w:rFonts w:eastAsiaTheme="minorEastAsia"/>
        </w:rPr>
      </w:pPr>
    </w:p>
    <w:p w:rsidR="00AB538A" w:rsidRDefault="00AB538A" w:rsidP="00AB538A">
      <w:pPr>
        <w:rPr>
          <w:rFonts w:eastAsiaTheme="minorEastAsia"/>
        </w:rPr>
      </w:pPr>
      <w:r>
        <w:rPr>
          <w:rFonts w:eastAsiaTheme="minorEastAsia"/>
        </w:rPr>
        <w:t xml:space="preserve">We thus expect an ACF plot for this process to have two spikes at </w:t>
      </w:r>
      <m:oMath>
        <m:r>
          <w:rPr>
            <w:rFonts w:ascii="Cambria Math" w:eastAsiaTheme="minorEastAsia" w:hAnsi="Cambria Math"/>
          </w:rPr>
          <m:t>k=1</m:t>
        </m:r>
      </m:oMath>
      <w:r>
        <w:rPr>
          <w:rFonts w:eastAsiaTheme="minorEastAsia"/>
        </w:rPr>
        <w:t xml:space="preserve"> and </w:t>
      </w:r>
      <m:oMath>
        <m:r>
          <w:rPr>
            <w:rFonts w:ascii="Cambria Math" w:eastAsiaTheme="minorEastAsia" w:hAnsi="Cambria Math"/>
          </w:rPr>
          <m:t>k=2</m:t>
        </m:r>
      </m:oMath>
      <w:r>
        <w:rPr>
          <w:rFonts w:eastAsiaTheme="minorEastAsia"/>
        </w:rPr>
        <w:t xml:space="preserve"> and be zero elsewhere.</w:t>
      </w:r>
    </w:p>
    <w:p w:rsidR="00AB538A" w:rsidRDefault="00AB538A" w:rsidP="00AB538A">
      <w:pPr>
        <w:rPr>
          <w:rFonts w:eastAsiaTheme="minorEastAsia"/>
        </w:rPr>
      </w:pPr>
    </w:p>
    <w:p w:rsidR="00AB538A" w:rsidRDefault="00AB538A" w:rsidP="00AB538A">
      <w:pPr>
        <w:rPr>
          <w:rFonts w:eastAsiaTheme="minorEastAsia"/>
        </w:rPr>
      </w:pPr>
      <w:r>
        <w:rPr>
          <w:rFonts w:eastAsiaTheme="minorEastAsia"/>
        </w:rPr>
        <w:t xml:space="preserve">If we have estimates for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oMath>
      <w:r>
        <w:rPr>
          <w:rFonts w:eastAsiaTheme="minorEastAsia"/>
        </w:rPr>
        <w:t xml:space="preserve"> we then have two equations involving the two unknown parameters,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Pr>
          <w:rFonts w:eastAsiaTheme="minorEastAsia"/>
        </w:rPr>
        <w:t>.  We can solve for these values and will only accept solutions that satisfy:</w:t>
      </w:r>
    </w:p>
    <w:p w:rsidR="00AB538A" w:rsidRDefault="00AB538A" w:rsidP="00AB538A">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B538A" w:rsidTr="00AB538A">
        <w:tc>
          <w:tcPr>
            <w:tcW w:w="4788" w:type="dxa"/>
          </w:tcPr>
          <w:p w:rsidR="00AB538A" w:rsidRPr="00AB538A" w:rsidRDefault="00AB538A" w:rsidP="00AB538A">
            <w:pPr>
              <w:ind w:left="720"/>
              <w:rPr>
                <w:rFonts w:eastAsiaTheme="minorEastAsia"/>
              </w:rPr>
            </w:pPr>
          </w:p>
          <w:p w:rsidR="00AB538A" w:rsidRPr="00AB538A" w:rsidRDefault="003E4644" w:rsidP="00AB538A">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&lt;1</m:t>
                </m:r>
              </m:oMath>
            </m:oMathPara>
          </w:p>
          <w:p w:rsidR="00AB538A" w:rsidRPr="00AB538A" w:rsidRDefault="00AB538A" w:rsidP="00AB538A">
            <w:pPr>
              <w:ind w:left="720"/>
              <w:rPr>
                <w:rFonts w:eastAsiaTheme="minorEastAsia"/>
              </w:rPr>
            </w:pPr>
          </w:p>
          <w:p w:rsidR="00AB538A" w:rsidRPr="00AB538A" w:rsidRDefault="003E4644" w:rsidP="00AB538A">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&lt;1</m:t>
                </m:r>
              </m:oMath>
            </m:oMathPara>
          </w:p>
          <w:p w:rsidR="00AB538A" w:rsidRPr="00AB538A" w:rsidRDefault="00AB538A" w:rsidP="00AB538A">
            <w:pPr>
              <w:ind w:left="720"/>
              <w:rPr>
                <w:rFonts w:eastAsiaTheme="minorEastAsia"/>
              </w:rPr>
            </w:pPr>
          </w:p>
          <w:p w:rsidR="00AB538A" w:rsidRPr="00AB538A" w:rsidRDefault="00AB538A" w:rsidP="00AB538A">
            <w:pPr>
              <w:ind w:left="720"/>
              <w:rPr>
                <w:rFonts w:eastAsiaTheme="minorEastAsia"/>
              </w:rPr>
            </w:pPr>
            <m:oMathPara>
              <m:oMathParaPr>
                <m:jc m:val="left"/>
              </m:oMathParaPr>
              <m:oMath>
                <m:r>
                  <w:rPr>
                    <w:rFonts w:ascii="Cambria Math" w:eastAsiaTheme="minorEastAsia" w:hAnsi="Cambria Math"/>
                  </w:rPr>
                  <m:t>-1&lt;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&lt;1</m:t>
                </m:r>
              </m:oMath>
            </m:oMathPara>
          </w:p>
        </w:tc>
        <w:tc>
          <w:tcPr>
            <w:tcW w:w="4788" w:type="dxa"/>
          </w:tcPr>
          <w:p w:rsidR="00AB538A" w:rsidRDefault="00AB538A" w:rsidP="00AB538A">
            <w:pPr>
              <w:rPr>
                <w:rFonts w:eastAsiaTheme="minorEastAsia"/>
              </w:rPr>
            </w:pPr>
            <w:r>
              <w:rPr>
                <w:rFonts w:eastAsiaTheme="minorEastAsia"/>
                <w:noProof/>
              </w:rPr>
              <w:drawing>
                <wp:inline distT="0" distB="0" distL="0" distR="0" wp14:anchorId="1985C303" wp14:editId="3B970E5A">
                  <wp:extent cx="1428750" cy="142121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983" cy="1422437"/>
                          </a:xfrm>
                          <a:prstGeom prst="rect">
                            <a:avLst/>
                          </a:prstGeom>
                          <a:noFill/>
                          <a:ln>
                            <a:noFill/>
                          </a:ln>
                        </pic:spPr>
                      </pic:pic>
                    </a:graphicData>
                  </a:graphic>
                </wp:inline>
              </w:drawing>
            </w:r>
          </w:p>
        </w:tc>
      </w:tr>
    </w:tbl>
    <w:p w:rsidR="00AB538A" w:rsidRPr="00AB538A" w:rsidRDefault="00AB538A" w:rsidP="00AB538A">
      <w:pPr>
        <w:rPr>
          <w:rFonts w:eastAsiaTheme="minorEastAsia"/>
          <w:i/>
        </w:rPr>
      </w:pPr>
      <w:r w:rsidRPr="00AB538A">
        <w:rPr>
          <w:rFonts w:eastAsiaTheme="minorEastAsia"/>
          <w:i/>
        </w:rPr>
        <w:t>MA(q) Process</w:t>
      </w:r>
    </w:p>
    <w:p w:rsidR="00AB538A" w:rsidRDefault="00AB538A" w:rsidP="00AB538A">
      <w:pPr>
        <w:rPr>
          <w:rFonts w:eastAsiaTheme="minorEastAsia"/>
        </w:rPr>
      </w:pPr>
    </w:p>
    <w:p w:rsidR="00AB538A" w:rsidRPr="00EA7575" w:rsidRDefault="00AB538A" w:rsidP="00AB538A">
      <w:pPr>
        <w:rPr>
          <w:rFonts w:eastAsiaTheme="minorEastAsia"/>
        </w:rPr>
      </w:pPr>
      <w:r>
        <w:rPr>
          <w:rFonts w:eastAsiaTheme="minorEastAsia"/>
        </w:rPr>
        <w:t>In general, an MA(q) process will have the first q autocorrelations non-zero with all remaining correlations zero.</w:t>
      </w:r>
    </w:p>
    <w:p w:rsidR="00AB538A" w:rsidRDefault="00AB538A" w:rsidP="00AB538A">
      <w:pPr>
        <w:rPr>
          <w:rFonts w:eastAsiaTheme="minorEastAsia"/>
        </w:rPr>
      </w:pPr>
    </w:p>
    <w:p w:rsidR="00AB538A" w:rsidRDefault="00AB538A" w:rsidP="00AB538A">
      <w:pPr>
        <w:rPr>
          <w:rFonts w:eastAsiaTheme="minorEastAsia"/>
          <w:i/>
        </w:rPr>
      </w:pPr>
    </w:p>
    <w:p w:rsidR="00AB538A" w:rsidRPr="00AB538A" w:rsidRDefault="00AB538A" w:rsidP="00AB538A">
      <w:pPr>
        <w:rPr>
          <w:rFonts w:eastAsiaTheme="minorEastAsia"/>
          <w:i/>
        </w:rPr>
      </w:pPr>
      <w:r w:rsidRPr="00AB538A">
        <w:rPr>
          <w:rFonts w:eastAsiaTheme="minorEastAsia"/>
          <w:i/>
        </w:rPr>
        <w:t>NOTE: We also discussed standard errors for estimated autocorrelations, but these are better described in the book notes.</w:t>
      </w:r>
      <w:r w:rsidRPr="00AB538A">
        <w:rPr>
          <w:rFonts w:eastAsiaTheme="minorEastAsia"/>
          <w:i/>
        </w:rPr>
        <w:br w:type="page"/>
      </w:r>
    </w:p>
    <w:p w:rsidR="00AB538A" w:rsidRPr="00EB0A72" w:rsidRDefault="00EB0A72" w:rsidP="00AB538A">
      <w:pPr>
        <w:rPr>
          <w:rFonts w:eastAsiaTheme="minorEastAsia"/>
          <w:b/>
          <w:u w:val="single"/>
        </w:rPr>
      </w:pPr>
      <w:r>
        <w:rPr>
          <w:rFonts w:eastAsiaTheme="minorEastAsia"/>
          <w:b/>
          <w:u w:val="single"/>
        </w:rPr>
        <w:lastRenderedPageBreak/>
        <w:t>LECTURE 2</w:t>
      </w:r>
    </w:p>
    <w:p w:rsidR="00EB0A72" w:rsidRDefault="00EB0A72" w:rsidP="00AB538A">
      <w:pPr>
        <w:rPr>
          <w:rFonts w:eastAsiaTheme="minorEastAsia"/>
        </w:rPr>
      </w:pPr>
    </w:p>
    <w:p w:rsidR="00EB0A72" w:rsidRPr="00EA7575" w:rsidRDefault="00EB0A72" w:rsidP="00AB538A">
      <w:pPr>
        <w:rPr>
          <w:rFonts w:eastAsiaTheme="minorEastAsia"/>
        </w:rPr>
      </w:pPr>
      <w:r>
        <w:rPr>
          <w:rFonts w:eastAsiaTheme="minorEastAsia"/>
        </w:rPr>
        <w:t>TODO:</w:t>
      </w:r>
    </w:p>
    <w:p w:rsidR="00AB538A" w:rsidRDefault="00AB538A" w:rsidP="00AB538A">
      <w:pPr>
        <w:ind w:left="720"/>
        <w:rPr>
          <w:rFonts w:eastAsiaTheme="minorEastAsia"/>
        </w:rPr>
      </w:pPr>
    </w:p>
    <w:p w:rsidR="00AB538A" w:rsidRPr="00EA7575" w:rsidRDefault="00AB538A" w:rsidP="00AB538A">
      <w:pPr>
        <w:ind w:left="720"/>
        <w:rPr>
          <w:rFonts w:eastAsiaTheme="minorEastAsia"/>
        </w:rPr>
      </w:pPr>
    </w:p>
    <w:p w:rsidR="00EB0A72" w:rsidRDefault="00EB0A72">
      <w:pPr>
        <w:spacing w:after="200" w:line="276" w:lineRule="auto"/>
        <w:rPr>
          <w:rFonts w:eastAsiaTheme="minorEastAsia"/>
          <w:b/>
          <w:u w:val="single"/>
        </w:rPr>
      </w:pPr>
      <w:r>
        <w:rPr>
          <w:rFonts w:eastAsiaTheme="minorEastAsia"/>
          <w:b/>
          <w:u w:val="single"/>
        </w:rPr>
        <w:br w:type="page"/>
      </w:r>
    </w:p>
    <w:p w:rsidR="00AB538A" w:rsidRPr="00EB0A72" w:rsidRDefault="00EB0A72" w:rsidP="00AB538A">
      <w:pPr>
        <w:rPr>
          <w:rFonts w:eastAsiaTheme="minorEastAsia"/>
          <w:b/>
          <w:u w:val="single"/>
        </w:rPr>
      </w:pPr>
      <w:r w:rsidRPr="00EB0A72">
        <w:rPr>
          <w:rFonts w:eastAsiaTheme="minorEastAsia"/>
          <w:b/>
          <w:u w:val="single"/>
        </w:rPr>
        <w:lastRenderedPageBreak/>
        <w:t>LECTURE 3</w:t>
      </w:r>
    </w:p>
    <w:p w:rsidR="00EB0A72" w:rsidRDefault="00EB0A72" w:rsidP="00AB538A">
      <w:pPr>
        <w:rPr>
          <w:rFonts w:eastAsiaTheme="minorEastAsia"/>
        </w:rPr>
      </w:pPr>
    </w:p>
    <w:p w:rsidR="00EB0A72" w:rsidRPr="00EB0A72" w:rsidRDefault="00EB0A72" w:rsidP="00AB538A">
      <w:pPr>
        <w:rPr>
          <w:rFonts w:eastAsiaTheme="minorEastAsia"/>
          <w:i/>
        </w:rPr>
      </w:pPr>
      <w:r w:rsidRPr="00EB0A72">
        <w:rPr>
          <w:rFonts w:eastAsiaTheme="minorEastAsia"/>
          <w:i/>
        </w:rPr>
        <w:t>Mixed Autoregressive Moving Average (ARMA) Models</w:t>
      </w:r>
    </w:p>
    <w:p w:rsidR="00EB0A72" w:rsidRDefault="00EB0A72" w:rsidP="00AB538A">
      <w:pPr>
        <w:rPr>
          <w:rFonts w:eastAsiaTheme="minorEastAsia"/>
        </w:rPr>
      </w:pPr>
    </w:p>
    <w:p w:rsidR="00EB0A72" w:rsidRDefault="00EB0A72" w:rsidP="00AB538A">
      <w:pPr>
        <w:rPr>
          <w:rFonts w:eastAsiaTheme="minorEastAsia"/>
        </w:rPr>
      </w:pPr>
      <w:r>
        <w:rPr>
          <w:rFonts w:eastAsiaTheme="minorEastAsia"/>
        </w:rPr>
        <w:t>Given the ARMA model:</w:t>
      </w:r>
    </w:p>
    <w:p w:rsidR="00EB0A72" w:rsidRDefault="00EB0A72" w:rsidP="00AB538A">
      <w:pPr>
        <w:rPr>
          <w:rFonts w:eastAsiaTheme="minorEastAsia"/>
        </w:rPr>
      </w:pPr>
    </w:p>
    <w:p w:rsidR="00EB0A72" w:rsidRPr="00EB0A72" w:rsidRDefault="00EB0A72" w:rsidP="00EB0A72">
      <w:pPr>
        <w:ind w:left="720"/>
        <w:rPr>
          <w:rFonts w:eastAsiaTheme="minorEastAsia"/>
        </w:rPr>
      </w:pPr>
      <m:oMathPara>
        <m:oMathParaPr>
          <m:jc m:val="left"/>
        </m:oMathParaP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rsidR="00EB0A72" w:rsidRDefault="00EB0A72" w:rsidP="00AB538A">
      <w:pPr>
        <w:rPr>
          <w:rFonts w:eastAsiaTheme="minorEastAsia"/>
        </w:rPr>
      </w:pPr>
    </w:p>
    <w:p w:rsidR="00EB0A72" w:rsidRDefault="00EB0A72" w:rsidP="00AB538A">
      <w:pPr>
        <w:rPr>
          <w:rFonts w:eastAsiaTheme="minorEastAsia"/>
        </w:rPr>
      </w:pPr>
      <w:r>
        <w:rPr>
          <w:rFonts w:eastAsiaTheme="minorEastAsia"/>
        </w:rPr>
        <w:t xml:space="preserve">We have the following conditions for </w:t>
      </w:r>
      <w:proofErr w:type="spellStart"/>
      <w:r>
        <w:rPr>
          <w:rFonts w:eastAsiaTheme="minorEastAsia"/>
        </w:rPr>
        <w:t>stationarity</w:t>
      </w:r>
      <w:proofErr w:type="spellEnd"/>
      <w:r>
        <w:rPr>
          <w:rFonts w:eastAsiaTheme="minorEastAsia"/>
        </w:rPr>
        <w:t xml:space="preserve"> and </w:t>
      </w:r>
      <w:proofErr w:type="spellStart"/>
      <w:r>
        <w:rPr>
          <w:rFonts w:eastAsiaTheme="minorEastAsia"/>
        </w:rPr>
        <w:t>invertibility</w:t>
      </w:r>
      <w:proofErr w:type="spellEnd"/>
      <w:r>
        <w:rPr>
          <w:rFonts w:eastAsiaTheme="minorEastAsia"/>
        </w:rPr>
        <w:t>:</w:t>
      </w:r>
    </w:p>
    <w:p w:rsidR="00EB0A72" w:rsidRDefault="00EB0A72" w:rsidP="00AB538A">
      <w:pPr>
        <w:rPr>
          <w:rFonts w:eastAsiaTheme="minorEastAsia"/>
        </w:rPr>
      </w:pPr>
    </w:p>
    <w:p w:rsidR="00EB0A72" w:rsidRPr="00EB0A72" w:rsidRDefault="00EB0A72" w:rsidP="00EB0A72">
      <w:pPr>
        <w:pStyle w:val="ListParagraph"/>
        <w:numPr>
          <w:ilvl w:val="0"/>
          <w:numId w:val="13"/>
        </w:numPr>
        <w:rPr>
          <w:rFonts w:eastAsiaTheme="minorEastAsia"/>
        </w:rPr>
      </w:pPr>
      <w:r>
        <w:rPr>
          <w:rFonts w:eastAsiaTheme="minorEastAsia"/>
        </w:rPr>
        <w:t xml:space="preserve">Stationary: roots of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m:t>
        </m:r>
      </m:oMath>
      <w:r>
        <w:rPr>
          <w:rFonts w:eastAsiaTheme="minorEastAsia"/>
        </w:rPr>
        <w:t xml:space="preserve"> lie outside the unit circle</w:t>
      </w:r>
    </w:p>
    <w:p w:rsidR="00EB0A72" w:rsidRPr="00EB0A72" w:rsidRDefault="00EB0A72" w:rsidP="00EB0A72">
      <w:pPr>
        <w:pStyle w:val="ListParagraph"/>
        <w:numPr>
          <w:ilvl w:val="0"/>
          <w:numId w:val="13"/>
        </w:numPr>
        <w:rPr>
          <w:rFonts w:eastAsiaTheme="minorEastAsia"/>
        </w:rPr>
      </w:pPr>
      <w:proofErr w:type="spellStart"/>
      <w:r>
        <w:rPr>
          <w:rFonts w:eastAsiaTheme="minorEastAsia"/>
        </w:rPr>
        <w:t>Invertibility</w:t>
      </w:r>
      <w:proofErr w:type="spellEnd"/>
      <w:r>
        <w:rPr>
          <w:rFonts w:eastAsiaTheme="minorEastAsia"/>
        </w:rPr>
        <w:t xml:space="preserve">: roots of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m:t>
        </m:r>
      </m:oMath>
      <w:r>
        <w:rPr>
          <w:rFonts w:eastAsiaTheme="minorEastAsia"/>
        </w:rPr>
        <w:t xml:space="preserve"> lie outside the unit circle</w:t>
      </w:r>
    </w:p>
    <w:p w:rsidR="00EB0A72" w:rsidRDefault="00EB0A72" w:rsidP="00EB0A72">
      <w:pPr>
        <w:rPr>
          <w:rFonts w:eastAsiaTheme="minorEastAsia"/>
        </w:rPr>
      </w:pPr>
    </w:p>
    <w:p w:rsidR="00EB0A72" w:rsidRPr="00EB0A72" w:rsidRDefault="00EB0A72" w:rsidP="00EB0A72">
      <w:pPr>
        <w:rPr>
          <w:rFonts w:eastAsiaTheme="minorEastAsia"/>
          <w:i/>
        </w:rPr>
      </w:pPr>
      <w:r w:rsidRPr="00EB0A72">
        <w:rPr>
          <w:rFonts w:eastAsiaTheme="minorEastAsia"/>
          <w:i/>
        </w:rPr>
        <w:t>ARMA(1,1) Model</w:t>
      </w:r>
    </w:p>
    <w:p w:rsidR="00EB0A72" w:rsidRDefault="00EB0A72" w:rsidP="00EB0A72">
      <w:pPr>
        <w:rPr>
          <w:rFonts w:eastAsiaTheme="minorEastAsia"/>
        </w:rPr>
      </w:pPr>
    </w:p>
    <w:p w:rsidR="00EB0A72" w:rsidRDefault="00EB0A72" w:rsidP="00EB0A72">
      <w:pPr>
        <w:rPr>
          <w:rFonts w:eastAsiaTheme="minorEastAsia"/>
        </w:rPr>
      </w:pPr>
      <w:r>
        <w:rPr>
          <w:rFonts w:eastAsiaTheme="minorEastAsia"/>
        </w:rPr>
        <w:t>TODO</w:t>
      </w:r>
    </w:p>
    <w:p w:rsidR="00EB0A72" w:rsidRDefault="00EB0A72" w:rsidP="00EB0A72">
      <w:pPr>
        <w:rPr>
          <w:rFonts w:eastAsiaTheme="minorEastAsia"/>
        </w:rPr>
      </w:pPr>
    </w:p>
    <w:p w:rsidR="00EB0A72" w:rsidRPr="00EB0A72" w:rsidRDefault="00EB0A72" w:rsidP="00EB0A72">
      <w:pPr>
        <w:rPr>
          <w:rFonts w:eastAsiaTheme="minorEastAsia"/>
          <w:i/>
        </w:rPr>
      </w:pPr>
      <w:r w:rsidRPr="00EB0A72">
        <w:rPr>
          <w:rFonts w:eastAsiaTheme="minorEastAsia"/>
          <w:i/>
        </w:rPr>
        <w:t>ARMA(</w:t>
      </w:r>
      <w:proofErr w:type="spellStart"/>
      <w:r w:rsidRPr="00EB0A72">
        <w:rPr>
          <w:rFonts w:eastAsiaTheme="minorEastAsia"/>
          <w:i/>
        </w:rPr>
        <w:t>p,q</w:t>
      </w:r>
      <w:proofErr w:type="spellEnd"/>
      <w:r w:rsidRPr="00EB0A72">
        <w:rPr>
          <w:rFonts w:eastAsiaTheme="minorEastAsia"/>
          <w:i/>
        </w:rPr>
        <w:t>) Model</w:t>
      </w:r>
    </w:p>
    <w:p w:rsidR="00EB0A72" w:rsidRDefault="00EB0A72" w:rsidP="00EB0A72">
      <w:pPr>
        <w:rPr>
          <w:rFonts w:eastAsiaTheme="minorEastAsia"/>
        </w:rPr>
      </w:pPr>
    </w:p>
    <w:p w:rsidR="00EB0A72" w:rsidRDefault="00EB0A72" w:rsidP="00EB0A72">
      <w:pPr>
        <w:rPr>
          <w:rFonts w:eastAsiaTheme="minorEastAsia"/>
        </w:rPr>
      </w:pPr>
      <w:r>
        <w:rPr>
          <w:rFonts w:eastAsiaTheme="minorEastAsia"/>
        </w:rPr>
        <w:t>TODO</w:t>
      </w:r>
    </w:p>
    <w:p w:rsidR="00EB0A72" w:rsidRDefault="00EB0A72" w:rsidP="00EB0A72">
      <w:pPr>
        <w:rPr>
          <w:rFonts w:eastAsiaTheme="minorEastAsia"/>
        </w:rPr>
      </w:pPr>
    </w:p>
    <w:p w:rsidR="00EB0A72" w:rsidRPr="00EB0A72" w:rsidRDefault="00EB0A72" w:rsidP="00EB0A72">
      <w:pPr>
        <w:rPr>
          <w:rFonts w:eastAsiaTheme="minorEastAsia"/>
          <w:i/>
        </w:rPr>
      </w:pPr>
      <w:r w:rsidRPr="00EB0A72">
        <w:rPr>
          <w:rFonts w:eastAsiaTheme="minorEastAsia"/>
          <w:i/>
        </w:rPr>
        <w:t>Partial Autocorrelation Function</w:t>
      </w:r>
    </w:p>
    <w:p w:rsidR="00EB0A72" w:rsidRDefault="00EB0A72" w:rsidP="00EB0A72">
      <w:pPr>
        <w:rPr>
          <w:rFonts w:eastAsiaTheme="minorEastAsia"/>
        </w:rPr>
      </w:pPr>
    </w:p>
    <w:p w:rsidR="00EB0A72" w:rsidRDefault="00EB0A72" w:rsidP="00EB0A72">
      <w:pPr>
        <w:rPr>
          <w:rFonts w:eastAsiaTheme="minorEastAsia"/>
        </w:rPr>
      </w:pPr>
      <w:r>
        <w:rPr>
          <w:rFonts w:eastAsiaTheme="minorEastAsia"/>
        </w:rPr>
        <w:t>TODO</w:t>
      </w:r>
    </w:p>
    <w:p w:rsidR="00EB0A72" w:rsidRDefault="00EB0A72" w:rsidP="00EB0A72">
      <w:pPr>
        <w:rPr>
          <w:rFonts w:eastAsiaTheme="minorEastAsia"/>
        </w:rPr>
      </w:pPr>
    </w:p>
    <w:p w:rsidR="00EB0A72" w:rsidRPr="00EB0A72" w:rsidRDefault="00EB0A72" w:rsidP="00EB0A72">
      <w:pPr>
        <w:rPr>
          <w:rFonts w:eastAsiaTheme="minorEastAsia"/>
          <w:i/>
        </w:rPr>
      </w:pPr>
      <w:r w:rsidRPr="00EB0A72">
        <w:rPr>
          <w:rFonts w:eastAsiaTheme="minorEastAsia"/>
          <w:i/>
        </w:rPr>
        <w:t>Inverse Autocorrelation Function</w:t>
      </w:r>
    </w:p>
    <w:p w:rsidR="00EB0A72" w:rsidRDefault="00EB0A72" w:rsidP="00EB0A72">
      <w:pPr>
        <w:rPr>
          <w:rFonts w:eastAsiaTheme="minorEastAsia"/>
        </w:rPr>
      </w:pPr>
    </w:p>
    <w:p w:rsidR="00EB0A72" w:rsidRDefault="00C960EE" w:rsidP="00EB0A72">
      <w:pPr>
        <w:rPr>
          <w:rFonts w:eastAsiaTheme="minorEastAsia"/>
        </w:rPr>
      </w:pPr>
      <w:r>
        <w:rPr>
          <w:rFonts w:eastAsiaTheme="minorEastAsia"/>
        </w:rPr>
        <w:t>Given an ARMA model:</w:t>
      </w:r>
    </w:p>
    <w:p w:rsidR="00C960EE" w:rsidRDefault="00C960EE" w:rsidP="00EB0A72">
      <w:pPr>
        <w:rPr>
          <w:rFonts w:eastAsiaTheme="minorEastAsia"/>
        </w:rPr>
      </w:pPr>
    </w:p>
    <w:p w:rsidR="00C960EE" w:rsidRPr="00C960EE" w:rsidRDefault="00C960EE" w:rsidP="00C960EE">
      <w:pPr>
        <w:ind w:left="720"/>
        <w:rPr>
          <w:rFonts w:eastAsiaTheme="minorEastAsia"/>
        </w:rPr>
      </w:pPr>
      <m:oMathPara>
        <m:oMathParaPr>
          <m:jc m:val="left"/>
        </m:oMathParaP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rsidR="00C960EE" w:rsidRDefault="00C960EE" w:rsidP="00EB0A72">
      <w:pPr>
        <w:rPr>
          <w:rFonts w:eastAsiaTheme="minorEastAsia"/>
        </w:rPr>
      </w:pPr>
    </w:p>
    <w:p w:rsidR="00C960EE" w:rsidRDefault="00C960EE" w:rsidP="00EB0A72">
      <w:pPr>
        <w:rPr>
          <w:rFonts w:eastAsiaTheme="minorEastAsia"/>
        </w:rPr>
      </w:pPr>
      <w:r>
        <w:rPr>
          <w:rFonts w:eastAsiaTheme="minorEastAsia"/>
        </w:rPr>
        <w:t xml:space="preserve">(which we call the </w:t>
      </w:r>
      <w:r w:rsidRPr="00C960EE">
        <w:rPr>
          <w:rFonts w:eastAsiaTheme="minorEastAsia"/>
          <w:b/>
        </w:rPr>
        <w:t>primal model</w:t>
      </w:r>
      <w:r>
        <w:rPr>
          <w:rFonts w:eastAsiaTheme="minorEastAsia"/>
        </w:rPr>
        <w:t>), we can swap the polynomials to get:</w:t>
      </w:r>
    </w:p>
    <w:p w:rsidR="00C960EE" w:rsidRDefault="00C960EE" w:rsidP="00EB0A72">
      <w:pPr>
        <w:rPr>
          <w:rFonts w:eastAsiaTheme="minorEastAsia"/>
        </w:rPr>
      </w:pPr>
    </w:p>
    <w:p w:rsidR="00C960EE" w:rsidRPr="00C960EE" w:rsidRDefault="00C960EE" w:rsidP="00C960EE">
      <w:pPr>
        <w:ind w:left="720"/>
        <w:rPr>
          <w:rFonts w:eastAsiaTheme="minorEastAsia"/>
        </w:rPr>
      </w:pPr>
      <m:oMathPara>
        <m:oMathParaPr>
          <m:jc m:val="left"/>
        </m:oMathParaP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rsidR="00C960EE" w:rsidRDefault="00C960EE" w:rsidP="00EB0A72">
      <w:pPr>
        <w:rPr>
          <w:rFonts w:eastAsiaTheme="minorEastAsia"/>
        </w:rPr>
      </w:pPr>
    </w:p>
    <w:p w:rsidR="00C960EE" w:rsidRDefault="00C960EE" w:rsidP="00EB0A72">
      <w:pPr>
        <w:rPr>
          <w:rFonts w:eastAsiaTheme="minorEastAsia"/>
        </w:rPr>
      </w:pPr>
      <w:r>
        <w:rPr>
          <w:rFonts w:eastAsiaTheme="minorEastAsia"/>
        </w:rPr>
        <w:t xml:space="preserve">(which we call the </w:t>
      </w:r>
      <w:r w:rsidRPr="00C960EE">
        <w:rPr>
          <w:rFonts w:eastAsiaTheme="minorEastAsia"/>
          <w:b/>
        </w:rPr>
        <w:t>dual model</w:t>
      </w:r>
      <w:r>
        <w:rPr>
          <w:rFonts w:eastAsiaTheme="minorEastAsia"/>
        </w:rPr>
        <w:t>).  The inverse autocorrelation function (IACF) is the defined as the ACF of the dual model.</w:t>
      </w:r>
    </w:p>
    <w:p w:rsidR="00C960EE" w:rsidRDefault="00C960EE" w:rsidP="00EB0A72">
      <w:pPr>
        <w:rPr>
          <w:rFonts w:eastAsiaTheme="minorEastAsia"/>
        </w:rPr>
      </w:pPr>
    </w:p>
    <w:p w:rsidR="00C960EE" w:rsidRDefault="00C960EE" w:rsidP="00EB0A72">
      <w:pPr>
        <w:rPr>
          <w:rFonts w:eastAsiaTheme="minorEastAsia"/>
        </w:rPr>
      </w:pPr>
      <w:r>
        <w:rPr>
          <w:rFonts w:eastAsiaTheme="minorEastAsia"/>
        </w:rPr>
        <w:t>TODO: include sample IACFs (page 9)</w:t>
      </w:r>
    </w:p>
    <w:p w:rsidR="00C960EE" w:rsidRDefault="00C960EE" w:rsidP="00EB0A72">
      <w:pPr>
        <w:rPr>
          <w:rFonts w:eastAsiaTheme="minorEastAsia"/>
        </w:rPr>
      </w:pPr>
    </w:p>
    <w:p w:rsidR="00192E20" w:rsidRDefault="00192E20">
      <w:pPr>
        <w:spacing w:after="200" w:line="276" w:lineRule="auto"/>
        <w:rPr>
          <w:rFonts w:eastAsiaTheme="minorEastAsia"/>
        </w:rPr>
      </w:pPr>
      <w:r>
        <w:rPr>
          <w:rFonts w:eastAsiaTheme="minorEastAsia"/>
        </w:rPr>
        <w:br w:type="page"/>
      </w:r>
    </w:p>
    <w:p w:rsidR="00C960EE" w:rsidRPr="00192E20" w:rsidRDefault="00192E20" w:rsidP="00EB0A72">
      <w:pPr>
        <w:rPr>
          <w:rFonts w:eastAsiaTheme="minorEastAsia"/>
          <w:b/>
          <w:u w:val="single"/>
        </w:rPr>
      </w:pPr>
      <w:r w:rsidRPr="00192E20">
        <w:rPr>
          <w:rFonts w:eastAsiaTheme="minorEastAsia"/>
          <w:b/>
          <w:u w:val="single"/>
        </w:rPr>
        <w:lastRenderedPageBreak/>
        <w:t>LECTURE 7</w:t>
      </w:r>
    </w:p>
    <w:p w:rsidR="00192E20" w:rsidRDefault="00192E20" w:rsidP="00EB0A72">
      <w:pPr>
        <w:rPr>
          <w:rFonts w:eastAsiaTheme="minorEastAsia"/>
        </w:rPr>
      </w:pPr>
    </w:p>
    <w:p w:rsidR="00917590" w:rsidRPr="00917590" w:rsidRDefault="00917590" w:rsidP="00917590">
      <w:pPr>
        <w:rPr>
          <w:rFonts w:eastAsiaTheme="minorEastAsia"/>
        </w:rPr>
      </w:pPr>
      <w:bookmarkStart w:id="0" w:name="_GoBack"/>
      <w:bookmarkEnd w:id="0"/>
    </w:p>
    <w:sectPr w:rsidR="00917590" w:rsidRPr="00917590" w:rsidSect="001F6A5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644" w:rsidRDefault="003E4644" w:rsidP="00BC289C">
      <w:r>
        <w:separator/>
      </w:r>
    </w:p>
  </w:endnote>
  <w:endnote w:type="continuationSeparator" w:id="0">
    <w:p w:rsidR="003E4644" w:rsidRDefault="003E4644" w:rsidP="00BC2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84C" w:rsidRDefault="00BD484C" w:rsidP="00BC289C">
    <w:pPr>
      <w:pStyle w:val="Footer"/>
      <w:ind w:left="360"/>
      <w:jc w:val="center"/>
    </w:pPr>
    <w:r>
      <w:t xml:space="preserve">- Page </w:t>
    </w:r>
    <w:r>
      <w:fldChar w:fldCharType="begin"/>
    </w:r>
    <w:r>
      <w:instrText xml:space="preserve"> PAGE   \* MERGEFORMAT </w:instrText>
    </w:r>
    <w:r>
      <w:fldChar w:fldCharType="separate"/>
    </w:r>
    <w:r w:rsidR="000E06A8">
      <w:rPr>
        <w:noProof/>
      </w:rPr>
      <w:t>8</w:t>
    </w:r>
    <w:r>
      <w:rPr>
        <w:noProof/>
      </w:rPr>
      <w:fldChar w:fldCharType="end"/>
    </w:r>
    <w:r>
      <w:t xml:space="preserve"> of </w:t>
    </w:r>
    <w:r w:rsidR="003E4644">
      <w:fldChar w:fldCharType="begin"/>
    </w:r>
    <w:r w:rsidR="003E4644">
      <w:instrText xml:space="preserve"> NUMPAGES   \* MERGEFORMAT </w:instrText>
    </w:r>
    <w:r w:rsidR="003E4644">
      <w:fldChar w:fldCharType="separate"/>
    </w:r>
    <w:r w:rsidR="000E06A8">
      <w:rPr>
        <w:noProof/>
      </w:rPr>
      <w:t>9</w:t>
    </w:r>
    <w:r w:rsidR="003E4644">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644" w:rsidRDefault="003E4644" w:rsidP="00BC289C">
      <w:r>
        <w:separator/>
      </w:r>
    </w:p>
  </w:footnote>
  <w:footnote w:type="continuationSeparator" w:id="0">
    <w:p w:rsidR="003E4644" w:rsidRDefault="003E4644" w:rsidP="00BC28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84C" w:rsidRPr="00BC289C" w:rsidRDefault="00BD484C">
    <w:pPr>
      <w:pStyle w:val="Header"/>
      <w:rPr>
        <w:u w:val="single"/>
      </w:rPr>
    </w:pPr>
    <w:r>
      <w:rPr>
        <w:u w:val="single"/>
      </w:rPr>
      <w:t>University of Cincinnati</w:t>
    </w:r>
    <w:r>
      <w:rPr>
        <w:u w:val="single"/>
      </w:rPr>
      <w:tab/>
    </w:r>
    <w:r>
      <w:rPr>
        <w:u w:val="single"/>
      </w:rPr>
      <w:tab/>
    </w:r>
  </w:p>
  <w:p w:rsidR="00BD484C" w:rsidRDefault="00BD484C" w:rsidP="00BC289C">
    <w:pPr>
      <w:pStyle w:val="Header"/>
      <w:tabs>
        <w:tab w:val="left" w:pos="720"/>
        <w:tab w:val="left" w:pos="1980"/>
      </w:tabs>
    </w:pPr>
    <w:r>
      <w:tab/>
      <w:t xml:space="preserve">AUTHOR: </w:t>
    </w:r>
    <w:r>
      <w:tab/>
      <w:t>Daniel Rogers</w:t>
    </w:r>
    <w:r>
      <w:tab/>
    </w:r>
    <w:r>
      <w:tab/>
      <w:t>DATE: 2011-06-17</w:t>
    </w:r>
  </w:p>
  <w:p w:rsidR="00BD484C" w:rsidRPr="00BC289C" w:rsidRDefault="00BD484C" w:rsidP="00BC289C">
    <w:pPr>
      <w:pStyle w:val="Header"/>
      <w:tabs>
        <w:tab w:val="left" w:pos="720"/>
        <w:tab w:val="left" w:pos="1980"/>
      </w:tabs>
      <w:spacing w:before="120" w:after="120"/>
      <w:jc w:val="center"/>
      <w:rPr>
        <w:b/>
      </w:rPr>
    </w:pPr>
    <w:r>
      <w:rPr>
        <w:b/>
      </w:rPr>
      <w:t>Notes: Forecasting and Time Series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561F"/>
    <w:multiLevelType w:val="hybridMultilevel"/>
    <w:tmpl w:val="483A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432B5"/>
    <w:multiLevelType w:val="hybridMultilevel"/>
    <w:tmpl w:val="F530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A4CA7"/>
    <w:multiLevelType w:val="hybridMultilevel"/>
    <w:tmpl w:val="BEE01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5F52FE"/>
    <w:multiLevelType w:val="hybridMultilevel"/>
    <w:tmpl w:val="4DCA9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8B71BC"/>
    <w:multiLevelType w:val="hybridMultilevel"/>
    <w:tmpl w:val="5F386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C63692"/>
    <w:multiLevelType w:val="hybridMultilevel"/>
    <w:tmpl w:val="973EB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3A6C55"/>
    <w:multiLevelType w:val="hybridMultilevel"/>
    <w:tmpl w:val="A4FCC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620495"/>
    <w:multiLevelType w:val="hybridMultilevel"/>
    <w:tmpl w:val="1470741A"/>
    <w:lvl w:ilvl="0" w:tplc="3880F1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0403EC"/>
    <w:multiLevelType w:val="hybridMultilevel"/>
    <w:tmpl w:val="4D3ECD96"/>
    <w:lvl w:ilvl="0" w:tplc="273A685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7D38F7"/>
    <w:multiLevelType w:val="hybridMultilevel"/>
    <w:tmpl w:val="21F0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0372BD"/>
    <w:multiLevelType w:val="hybridMultilevel"/>
    <w:tmpl w:val="900495E2"/>
    <w:lvl w:ilvl="0" w:tplc="8D30D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DC793D"/>
    <w:multiLevelType w:val="hybridMultilevel"/>
    <w:tmpl w:val="E8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B7702B"/>
    <w:multiLevelType w:val="hybridMultilevel"/>
    <w:tmpl w:val="C76E6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58306E"/>
    <w:multiLevelType w:val="hybridMultilevel"/>
    <w:tmpl w:val="55482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6C4222"/>
    <w:multiLevelType w:val="hybridMultilevel"/>
    <w:tmpl w:val="96AA67F2"/>
    <w:lvl w:ilvl="0" w:tplc="1DDC05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1"/>
  </w:num>
  <w:num w:numId="4">
    <w:abstractNumId w:val="1"/>
  </w:num>
  <w:num w:numId="5">
    <w:abstractNumId w:val="6"/>
  </w:num>
  <w:num w:numId="6">
    <w:abstractNumId w:val="9"/>
  </w:num>
  <w:num w:numId="7">
    <w:abstractNumId w:val="0"/>
  </w:num>
  <w:num w:numId="8">
    <w:abstractNumId w:val="3"/>
  </w:num>
  <w:num w:numId="9">
    <w:abstractNumId w:val="10"/>
  </w:num>
  <w:num w:numId="10">
    <w:abstractNumId w:val="2"/>
  </w:num>
  <w:num w:numId="11">
    <w:abstractNumId w:val="14"/>
  </w:num>
  <w:num w:numId="12">
    <w:abstractNumId w:val="13"/>
  </w:num>
  <w:num w:numId="13">
    <w:abstractNumId w:val="5"/>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89C"/>
    <w:rsid w:val="00012870"/>
    <w:rsid w:val="00021546"/>
    <w:rsid w:val="00071051"/>
    <w:rsid w:val="000741DC"/>
    <w:rsid w:val="000E06A8"/>
    <w:rsid w:val="00155EAD"/>
    <w:rsid w:val="00176716"/>
    <w:rsid w:val="00176BD9"/>
    <w:rsid w:val="00192E20"/>
    <w:rsid w:val="001F05A2"/>
    <w:rsid w:val="001F6A5A"/>
    <w:rsid w:val="002768D4"/>
    <w:rsid w:val="002B02F7"/>
    <w:rsid w:val="002B1B4A"/>
    <w:rsid w:val="00307912"/>
    <w:rsid w:val="003B0F91"/>
    <w:rsid w:val="003B1E6B"/>
    <w:rsid w:val="003D3BA9"/>
    <w:rsid w:val="003E4644"/>
    <w:rsid w:val="00402E4B"/>
    <w:rsid w:val="004034F3"/>
    <w:rsid w:val="0044738D"/>
    <w:rsid w:val="004539B7"/>
    <w:rsid w:val="00464144"/>
    <w:rsid w:val="00487978"/>
    <w:rsid w:val="004A0255"/>
    <w:rsid w:val="004C6922"/>
    <w:rsid w:val="004C7E5A"/>
    <w:rsid w:val="0058597B"/>
    <w:rsid w:val="00663476"/>
    <w:rsid w:val="00671CD4"/>
    <w:rsid w:val="00680CB7"/>
    <w:rsid w:val="007D6120"/>
    <w:rsid w:val="007F20FF"/>
    <w:rsid w:val="00820103"/>
    <w:rsid w:val="00823C8A"/>
    <w:rsid w:val="00841746"/>
    <w:rsid w:val="008D65AF"/>
    <w:rsid w:val="00917590"/>
    <w:rsid w:val="00926A22"/>
    <w:rsid w:val="009305F9"/>
    <w:rsid w:val="009960F4"/>
    <w:rsid w:val="00A6308C"/>
    <w:rsid w:val="00AB538A"/>
    <w:rsid w:val="00B64062"/>
    <w:rsid w:val="00BC289C"/>
    <w:rsid w:val="00BD484C"/>
    <w:rsid w:val="00C13112"/>
    <w:rsid w:val="00C77666"/>
    <w:rsid w:val="00C914DF"/>
    <w:rsid w:val="00C93644"/>
    <w:rsid w:val="00C9514F"/>
    <w:rsid w:val="00C960EE"/>
    <w:rsid w:val="00CD55B1"/>
    <w:rsid w:val="00D31FC0"/>
    <w:rsid w:val="00D42999"/>
    <w:rsid w:val="00DC01B5"/>
    <w:rsid w:val="00DE7382"/>
    <w:rsid w:val="00E05906"/>
    <w:rsid w:val="00E2062E"/>
    <w:rsid w:val="00EA2445"/>
    <w:rsid w:val="00EA53A6"/>
    <w:rsid w:val="00EA7575"/>
    <w:rsid w:val="00EB0A72"/>
    <w:rsid w:val="00F51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89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289C"/>
    <w:pPr>
      <w:tabs>
        <w:tab w:val="center" w:pos="4680"/>
        <w:tab w:val="right" w:pos="9360"/>
      </w:tabs>
    </w:pPr>
  </w:style>
  <w:style w:type="character" w:customStyle="1" w:styleId="HeaderChar">
    <w:name w:val="Header Char"/>
    <w:basedOn w:val="DefaultParagraphFont"/>
    <w:link w:val="Header"/>
    <w:uiPriority w:val="99"/>
    <w:rsid w:val="00BC289C"/>
    <w:rPr>
      <w:rFonts w:ascii="Times New Roman" w:hAnsi="Times New Roman"/>
      <w:sz w:val="24"/>
    </w:rPr>
  </w:style>
  <w:style w:type="paragraph" w:styleId="Footer">
    <w:name w:val="footer"/>
    <w:basedOn w:val="Normal"/>
    <w:link w:val="FooterChar"/>
    <w:uiPriority w:val="99"/>
    <w:unhideWhenUsed/>
    <w:rsid w:val="00BC289C"/>
    <w:pPr>
      <w:tabs>
        <w:tab w:val="center" w:pos="4680"/>
        <w:tab w:val="right" w:pos="9360"/>
      </w:tabs>
    </w:pPr>
  </w:style>
  <w:style w:type="character" w:customStyle="1" w:styleId="FooterChar">
    <w:name w:val="Footer Char"/>
    <w:basedOn w:val="DefaultParagraphFont"/>
    <w:link w:val="Footer"/>
    <w:uiPriority w:val="99"/>
    <w:rsid w:val="00BC289C"/>
    <w:rPr>
      <w:rFonts w:ascii="Times New Roman" w:hAnsi="Times New Roman"/>
      <w:sz w:val="24"/>
    </w:rPr>
  </w:style>
  <w:style w:type="paragraph" w:styleId="ListParagraph">
    <w:name w:val="List Paragraph"/>
    <w:basedOn w:val="Normal"/>
    <w:uiPriority w:val="34"/>
    <w:qFormat/>
    <w:rsid w:val="001F05A2"/>
    <w:pPr>
      <w:ind w:left="720"/>
      <w:contextualSpacing/>
    </w:pPr>
  </w:style>
  <w:style w:type="character" w:styleId="PlaceholderText">
    <w:name w:val="Placeholder Text"/>
    <w:basedOn w:val="DefaultParagraphFont"/>
    <w:uiPriority w:val="99"/>
    <w:semiHidden/>
    <w:rsid w:val="00464144"/>
    <w:rPr>
      <w:color w:val="808080"/>
    </w:rPr>
  </w:style>
  <w:style w:type="paragraph" w:styleId="BalloonText">
    <w:name w:val="Balloon Text"/>
    <w:basedOn w:val="Normal"/>
    <w:link w:val="BalloonTextChar"/>
    <w:uiPriority w:val="99"/>
    <w:semiHidden/>
    <w:unhideWhenUsed/>
    <w:rsid w:val="00464144"/>
    <w:rPr>
      <w:rFonts w:ascii="Tahoma" w:hAnsi="Tahoma" w:cs="Tahoma"/>
      <w:sz w:val="16"/>
      <w:szCs w:val="16"/>
    </w:rPr>
  </w:style>
  <w:style w:type="character" w:customStyle="1" w:styleId="BalloonTextChar">
    <w:name w:val="Balloon Text Char"/>
    <w:basedOn w:val="DefaultParagraphFont"/>
    <w:link w:val="BalloonText"/>
    <w:uiPriority w:val="99"/>
    <w:semiHidden/>
    <w:rsid w:val="00464144"/>
    <w:rPr>
      <w:rFonts w:ascii="Tahoma" w:hAnsi="Tahoma" w:cs="Tahoma"/>
      <w:sz w:val="16"/>
      <w:szCs w:val="16"/>
    </w:rPr>
  </w:style>
  <w:style w:type="table" w:styleId="TableGrid">
    <w:name w:val="Table Grid"/>
    <w:basedOn w:val="TableNormal"/>
    <w:uiPriority w:val="59"/>
    <w:rsid w:val="004641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40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89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289C"/>
    <w:pPr>
      <w:tabs>
        <w:tab w:val="center" w:pos="4680"/>
        <w:tab w:val="right" w:pos="9360"/>
      </w:tabs>
    </w:pPr>
  </w:style>
  <w:style w:type="character" w:customStyle="1" w:styleId="HeaderChar">
    <w:name w:val="Header Char"/>
    <w:basedOn w:val="DefaultParagraphFont"/>
    <w:link w:val="Header"/>
    <w:uiPriority w:val="99"/>
    <w:rsid w:val="00BC289C"/>
    <w:rPr>
      <w:rFonts w:ascii="Times New Roman" w:hAnsi="Times New Roman"/>
      <w:sz w:val="24"/>
    </w:rPr>
  </w:style>
  <w:style w:type="paragraph" w:styleId="Footer">
    <w:name w:val="footer"/>
    <w:basedOn w:val="Normal"/>
    <w:link w:val="FooterChar"/>
    <w:uiPriority w:val="99"/>
    <w:unhideWhenUsed/>
    <w:rsid w:val="00BC289C"/>
    <w:pPr>
      <w:tabs>
        <w:tab w:val="center" w:pos="4680"/>
        <w:tab w:val="right" w:pos="9360"/>
      </w:tabs>
    </w:pPr>
  </w:style>
  <w:style w:type="character" w:customStyle="1" w:styleId="FooterChar">
    <w:name w:val="Footer Char"/>
    <w:basedOn w:val="DefaultParagraphFont"/>
    <w:link w:val="Footer"/>
    <w:uiPriority w:val="99"/>
    <w:rsid w:val="00BC289C"/>
    <w:rPr>
      <w:rFonts w:ascii="Times New Roman" w:hAnsi="Times New Roman"/>
      <w:sz w:val="24"/>
    </w:rPr>
  </w:style>
  <w:style w:type="paragraph" w:styleId="ListParagraph">
    <w:name w:val="List Paragraph"/>
    <w:basedOn w:val="Normal"/>
    <w:uiPriority w:val="34"/>
    <w:qFormat/>
    <w:rsid w:val="001F05A2"/>
    <w:pPr>
      <w:ind w:left="720"/>
      <w:contextualSpacing/>
    </w:pPr>
  </w:style>
  <w:style w:type="character" w:styleId="PlaceholderText">
    <w:name w:val="Placeholder Text"/>
    <w:basedOn w:val="DefaultParagraphFont"/>
    <w:uiPriority w:val="99"/>
    <w:semiHidden/>
    <w:rsid w:val="00464144"/>
    <w:rPr>
      <w:color w:val="808080"/>
    </w:rPr>
  </w:style>
  <w:style w:type="paragraph" w:styleId="BalloonText">
    <w:name w:val="Balloon Text"/>
    <w:basedOn w:val="Normal"/>
    <w:link w:val="BalloonTextChar"/>
    <w:uiPriority w:val="99"/>
    <w:semiHidden/>
    <w:unhideWhenUsed/>
    <w:rsid w:val="00464144"/>
    <w:rPr>
      <w:rFonts w:ascii="Tahoma" w:hAnsi="Tahoma" w:cs="Tahoma"/>
      <w:sz w:val="16"/>
      <w:szCs w:val="16"/>
    </w:rPr>
  </w:style>
  <w:style w:type="character" w:customStyle="1" w:styleId="BalloonTextChar">
    <w:name w:val="Balloon Text Char"/>
    <w:basedOn w:val="DefaultParagraphFont"/>
    <w:link w:val="BalloonText"/>
    <w:uiPriority w:val="99"/>
    <w:semiHidden/>
    <w:rsid w:val="00464144"/>
    <w:rPr>
      <w:rFonts w:ascii="Tahoma" w:hAnsi="Tahoma" w:cs="Tahoma"/>
      <w:sz w:val="16"/>
      <w:szCs w:val="16"/>
    </w:rPr>
  </w:style>
  <w:style w:type="table" w:styleId="TableGrid">
    <w:name w:val="Table Grid"/>
    <w:basedOn w:val="TableNormal"/>
    <w:uiPriority w:val="59"/>
    <w:rsid w:val="004641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40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9</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Genome Science</Company>
  <LinksUpToDate>false</LinksUpToDate>
  <CharactersWithSpaces>9855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dan.rogers</dc:creator>
  <cp:lastModifiedBy>Daniel Rogers</cp:lastModifiedBy>
  <cp:revision>10</cp:revision>
  <dcterms:created xsi:type="dcterms:W3CDTF">2011-06-21T20:01:00Z</dcterms:created>
  <dcterms:modified xsi:type="dcterms:W3CDTF">2011-07-18T19:46:00Z</dcterms:modified>
</cp:coreProperties>
</file>