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4CD0" w14:textId="1356B111" w:rsidR="00075982" w:rsidRPr="00B701F8" w:rsidRDefault="00151319" w:rsidP="00151319">
      <w:pPr>
        <w:pStyle w:val="Title"/>
        <w:rPr>
          <w:b/>
          <w:bCs/>
        </w:rPr>
      </w:pPr>
      <w:r w:rsidRPr="00B701F8">
        <w:rPr>
          <w:b/>
          <w:bCs/>
        </w:rPr>
        <w:t>Instructions on getting designs with custom hard blocks through the Titan Flow</w:t>
      </w:r>
    </w:p>
    <w:p w14:paraId="7FD39F15" w14:textId="7794D8E3" w:rsidR="00151319" w:rsidRPr="00B701F8" w:rsidRDefault="00151319" w:rsidP="00151319">
      <w:pPr>
        <w:rPr>
          <w:b/>
          <w:bCs/>
        </w:rPr>
      </w:pPr>
    </w:p>
    <w:p w14:paraId="2451757A" w14:textId="2D6812B7" w:rsidR="00501FE3" w:rsidRPr="00B701F8" w:rsidRDefault="00501FE3" w:rsidP="00151319">
      <w:pPr>
        <w:rPr>
          <w:b/>
          <w:bCs/>
        </w:rPr>
      </w:pPr>
      <w:r w:rsidRPr="00B701F8">
        <w:rPr>
          <w:b/>
          <w:bCs/>
        </w:rPr>
        <w:t>Introduction:</w:t>
      </w:r>
    </w:p>
    <w:p w14:paraId="08F92961" w14:textId="344BE9ED" w:rsidR="000F0EF9" w:rsidRPr="00B701F8" w:rsidRDefault="00501FE3" w:rsidP="00151319">
      <w:pPr>
        <w:rPr>
          <w:b/>
          <w:bCs/>
        </w:rPr>
      </w:pPr>
      <w:r w:rsidRPr="00B701F8">
        <w:rPr>
          <w:b/>
          <w:bCs/>
        </w:rPr>
        <w:tab/>
        <w:t>T</w:t>
      </w:r>
      <w:r w:rsidR="00F16C3D" w:rsidRPr="00B701F8">
        <w:rPr>
          <w:b/>
          <w:bCs/>
        </w:rPr>
        <w:t>he titan flow (shown below in figure 1)</w:t>
      </w:r>
      <w:r w:rsidR="007B2867" w:rsidRPr="00B701F8">
        <w:rPr>
          <w:b/>
          <w:bCs/>
        </w:rPr>
        <w:t xml:space="preserve"> </w:t>
      </w:r>
      <w:r w:rsidR="003B409D" w:rsidRPr="00B701F8">
        <w:rPr>
          <w:b/>
          <w:bCs/>
        </w:rPr>
        <w:t xml:space="preserve">allows the use of Quartus to synthesize HDL designs and then pass the synthesized netlist to VPR for place and route. </w:t>
      </w:r>
      <w:r w:rsidR="000F0EF9" w:rsidRPr="00B701F8">
        <w:rPr>
          <w:b/>
          <w:bCs/>
        </w:rPr>
        <w:t>With this flow we can take advantage of the verilog coverage of Quartus and its support for Intel IP cores. This allows designs to then be targeted on like devices.</w:t>
      </w:r>
    </w:p>
    <w:p w14:paraId="0F55E4E0" w14:textId="7AF7BBD4" w:rsidR="00AD54B3" w:rsidRPr="00B701F8" w:rsidRDefault="00AD54B3" w:rsidP="00151319">
      <w:pPr>
        <w:rPr>
          <w:b/>
          <w:bCs/>
        </w:rPr>
      </w:pPr>
      <w:r w:rsidRPr="00B701F8">
        <w:rPr>
          <w:b/>
          <w:bCs/>
          <w:noProof/>
        </w:rPr>
        <w:drawing>
          <wp:anchor distT="0" distB="0" distL="114300" distR="114300" simplePos="0" relativeHeight="251658240" behindDoc="0" locked="0" layoutInCell="1" allowOverlap="1" wp14:anchorId="0D5E1A27" wp14:editId="24A8D942">
            <wp:simplePos x="0" y="0"/>
            <wp:positionH relativeFrom="margin">
              <wp:posOffset>723900</wp:posOffset>
            </wp:positionH>
            <wp:positionV relativeFrom="margin">
              <wp:posOffset>2289810</wp:posOffset>
            </wp:positionV>
            <wp:extent cx="4210050" cy="3282726"/>
            <wp:effectExtent l="0" t="0" r="0" b="0"/>
            <wp:wrapSquare wrapText="bothSides"/>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5">
                      <a:extLst>
                        <a:ext uri="{28A0092B-C50C-407E-A947-70E740481C1C}">
                          <a14:useLocalDpi xmlns:a14="http://schemas.microsoft.com/office/drawing/2010/main" val="0"/>
                        </a:ext>
                      </a:extLst>
                    </a:blip>
                    <a:srcRect l="18590" t="22507" r="45032" b="27066"/>
                    <a:stretch/>
                  </pic:blipFill>
                  <pic:spPr bwMode="auto">
                    <a:xfrm>
                      <a:off x="0" y="0"/>
                      <a:ext cx="4210050" cy="3282726"/>
                    </a:xfrm>
                    <a:prstGeom prst="rect">
                      <a:avLst/>
                    </a:prstGeom>
                    <a:ln>
                      <a:noFill/>
                    </a:ln>
                    <a:extLst>
                      <a:ext uri="{53640926-AAD7-44D8-BBD7-CCE9431645EC}">
                        <a14:shadowObscured xmlns:a14="http://schemas.microsoft.com/office/drawing/2010/main"/>
                      </a:ext>
                    </a:extLst>
                  </pic:spPr>
                </pic:pic>
              </a:graphicData>
            </a:graphic>
          </wp:anchor>
        </w:drawing>
      </w:r>
      <w:r w:rsidR="000F0EF9" w:rsidRPr="00B701F8">
        <w:rPr>
          <w:b/>
          <w:bCs/>
        </w:rPr>
        <w:tab/>
      </w:r>
    </w:p>
    <w:p w14:paraId="6C33AE32" w14:textId="75361B4B" w:rsidR="00AD54B3" w:rsidRPr="00B701F8" w:rsidRDefault="00AD54B3" w:rsidP="00151319">
      <w:pPr>
        <w:rPr>
          <w:b/>
          <w:bCs/>
        </w:rPr>
      </w:pPr>
    </w:p>
    <w:p w14:paraId="698C946E" w14:textId="3B175E40" w:rsidR="00AD54B3" w:rsidRPr="00B701F8" w:rsidRDefault="00AD54B3" w:rsidP="00151319">
      <w:pPr>
        <w:rPr>
          <w:b/>
          <w:bCs/>
        </w:rPr>
      </w:pPr>
    </w:p>
    <w:p w14:paraId="6593EDF1" w14:textId="373F7193" w:rsidR="00AD54B3" w:rsidRPr="00B701F8" w:rsidRDefault="00AD54B3" w:rsidP="00151319">
      <w:pPr>
        <w:rPr>
          <w:b/>
          <w:bCs/>
        </w:rPr>
      </w:pPr>
    </w:p>
    <w:p w14:paraId="0EB58F93" w14:textId="77777777" w:rsidR="00AD54B3" w:rsidRPr="00B701F8" w:rsidRDefault="00AD54B3" w:rsidP="00151319">
      <w:pPr>
        <w:rPr>
          <w:b/>
          <w:bCs/>
        </w:rPr>
      </w:pPr>
    </w:p>
    <w:p w14:paraId="159AC081" w14:textId="77777777" w:rsidR="00AD54B3" w:rsidRPr="00B701F8" w:rsidRDefault="00AD54B3" w:rsidP="00151319">
      <w:pPr>
        <w:rPr>
          <w:b/>
          <w:bCs/>
        </w:rPr>
      </w:pPr>
    </w:p>
    <w:p w14:paraId="30B6FA8A" w14:textId="12A31CED" w:rsidR="00AD54B3" w:rsidRPr="00B701F8" w:rsidRDefault="00AD54B3" w:rsidP="00151319">
      <w:pPr>
        <w:rPr>
          <w:b/>
          <w:bCs/>
        </w:rPr>
      </w:pPr>
    </w:p>
    <w:p w14:paraId="4D86AD0A" w14:textId="242CAF3B" w:rsidR="00AD54B3" w:rsidRPr="00B701F8" w:rsidRDefault="00AD54B3" w:rsidP="00151319">
      <w:pPr>
        <w:rPr>
          <w:b/>
          <w:bCs/>
        </w:rPr>
      </w:pPr>
    </w:p>
    <w:p w14:paraId="7382F547" w14:textId="3B0E34D6" w:rsidR="00AD54B3" w:rsidRPr="00B701F8" w:rsidRDefault="00AD54B3" w:rsidP="00151319">
      <w:pPr>
        <w:rPr>
          <w:b/>
          <w:bCs/>
        </w:rPr>
      </w:pPr>
    </w:p>
    <w:p w14:paraId="1DA67F4E" w14:textId="2E99621F" w:rsidR="00AD54B3" w:rsidRPr="00B701F8" w:rsidRDefault="00AD54B3" w:rsidP="00151319">
      <w:pPr>
        <w:rPr>
          <w:b/>
          <w:bCs/>
        </w:rPr>
      </w:pPr>
    </w:p>
    <w:p w14:paraId="073696BB" w14:textId="5771526F" w:rsidR="00AD54B3" w:rsidRPr="00B701F8" w:rsidRDefault="00AD54B3" w:rsidP="00151319">
      <w:pPr>
        <w:rPr>
          <w:b/>
          <w:bCs/>
        </w:rPr>
      </w:pPr>
    </w:p>
    <w:p w14:paraId="66113C24" w14:textId="4F5C3A0C" w:rsidR="00AD54B3" w:rsidRPr="00B701F8" w:rsidRDefault="00614B77" w:rsidP="00151319">
      <w:pPr>
        <w:rPr>
          <w:b/>
          <w:bCs/>
        </w:rPr>
      </w:pPr>
      <w:r>
        <w:rPr>
          <w:b/>
          <w:bCs/>
          <w:noProof/>
        </w:rPr>
        <mc:AlternateContent>
          <mc:Choice Requires="wps">
            <w:drawing>
              <wp:anchor distT="0" distB="0" distL="114300" distR="114300" simplePos="0" relativeHeight="251662336" behindDoc="0" locked="0" layoutInCell="1" allowOverlap="1" wp14:anchorId="0A750065" wp14:editId="202BBC52">
                <wp:simplePos x="0" y="0"/>
                <wp:positionH relativeFrom="margin">
                  <wp:align>center</wp:align>
                </wp:positionH>
                <wp:positionV relativeFrom="paragraph">
                  <wp:posOffset>133985</wp:posOffset>
                </wp:positionV>
                <wp:extent cx="4238625"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238625" cy="266700"/>
                        </a:xfrm>
                        <a:prstGeom prst="rect">
                          <a:avLst/>
                        </a:prstGeom>
                        <a:noFill/>
                        <a:ln w="6350">
                          <a:noFill/>
                        </a:ln>
                      </wps:spPr>
                      <wps:txbx>
                        <w:txbxContent>
                          <w:p w14:paraId="08E2CE9C" w14:textId="76476323" w:rsidR="00614B77" w:rsidRPr="00614B77" w:rsidRDefault="00614B77">
                            <w:pPr>
                              <w:rPr>
                                <w:b/>
                                <w:bCs/>
                              </w:rPr>
                            </w:pPr>
                            <w:r w:rsidRPr="00614B77">
                              <w:rPr>
                                <w:b/>
                                <w:bCs/>
                              </w:rPr>
                              <w:t>Figure #1: A diagram of the Titan Flow (highlighted in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750065" id="_x0000_t202" coordsize="21600,21600" o:spt="202" path="m,l,21600r21600,l21600,xe">
                <v:stroke joinstyle="miter"/>
                <v:path gradientshapeok="t" o:connecttype="rect"/>
              </v:shapetype>
              <v:shape id="Text Box 2" o:spid="_x0000_s1026" type="#_x0000_t202" style="position:absolute;margin-left:0;margin-top:10.55pt;width:333.75pt;height:2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" filled="f" stroked="f" strokeweight=".5pt">
                <v:textbox>
                  <w:txbxContent>
                    <w:p w14:paraId="08E2CE9C" w14:textId="76476323" w:rsidR="00614B77" w:rsidRPr="00614B77" w:rsidRDefault="00614B77">
                      <w:pPr>
                        <w:rPr>
                          <w:b/>
                          <w:bCs/>
                        </w:rPr>
                      </w:pPr>
                      <w:r w:rsidRPr="00614B77">
                        <w:rPr>
                          <w:b/>
                          <w:bCs/>
                        </w:rPr>
                        <w:t>Figure #1: A diagram of the Titan Flow (highlighted in red)</w:t>
                      </w:r>
                    </w:p>
                  </w:txbxContent>
                </v:textbox>
                <w10:wrap anchorx="margin"/>
              </v:shape>
            </w:pict>
          </mc:Fallback>
        </mc:AlternateContent>
      </w:r>
    </w:p>
    <w:p w14:paraId="497F0C86" w14:textId="77777777" w:rsidR="00AD54B3" w:rsidRPr="00B701F8" w:rsidRDefault="00AD54B3" w:rsidP="00151319">
      <w:pPr>
        <w:rPr>
          <w:b/>
          <w:bCs/>
        </w:rPr>
      </w:pPr>
    </w:p>
    <w:p w14:paraId="4BF0FA0B" w14:textId="77777777" w:rsidR="00AD54B3" w:rsidRPr="00B701F8" w:rsidRDefault="00AD54B3" w:rsidP="00151319">
      <w:pPr>
        <w:rPr>
          <w:b/>
          <w:bCs/>
        </w:rPr>
      </w:pPr>
    </w:p>
    <w:p w14:paraId="1579540B" w14:textId="4B6F095F" w:rsidR="000F0EF9" w:rsidRPr="00B701F8" w:rsidRDefault="000F0EF9" w:rsidP="00DC6636">
      <w:pPr>
        <w:ind w:firstLine="720"/>
        <w:rPr>
          <w:b/>
          <w:bCs/>
        </w:rPr>
      </w:pPr>
      <w:r w:rsidRPr="00B701F8">
        <w:rPr>
          <w:b/>
          <w:bCs/>
        </w:rPr>
        <w:t xml:space="preserve">One problem with this flow is that custom </w:t>
      </w:r>
      <w:r w:rsidR="00AD54B3" w:rsidRPr="00B701F8">
        <w:rPr>
          <w:b/>
          <w:bCs/>
        </w:rPr>
        <w:t xml:space="preserve">or new types of hard blocks that are found on a non-Intel FPGA device cannot be included in HDL designs and passed through the Titan Flow. Non-Intel IP cores cannot be successfully synthesized within Quartus. The Quartus compiler </w:t>
      </w:r>
      <w:r w:rsidR="00AF796D" w:rsidRPr="00B701F8">
        <w:rPr>
          <w:b/>
          <w:bCs/>
        </w:rPr>
        <w:t>will throw an error or synthesize an incorrect netlist. This document outlines a set of instructions that can be used</w:t>
      </w:r>
      <w:r w:rsidR="00D84AC5" w:rsidRPr="00B701F8">
        <w:rPr>
          <w:b/>
          <w:bCs/>
        </w:rPr>
        <w:t xml:space="preserve"> to</w:t>
      </w:r>
      <w:r w:rsidR="00AF796D" w:rsidRPr="00B701F8">
        <w:rPr>
          <w:b/>
          <w:bCs/>
        </w:rPr>
        <w:t xml:space="preserve"> successfully pass custom hard blocks through the Titan Flow.</w:t>
      </w:r>
      <w:r w:rsidR="00D84AC5" w:rsidRPr="00B701F8">
        <w:rPr>
          <w:b/>
          <w:bCs/>
        </w:rPr>
        <w:t xml:space="preserve"> This can be useful when testing FPGA devices with new/custom hard blocks.</w:t>
      </w:r>
    </w:p>
    <w:p w14:paraId="7273F31F" w14:textId="4C282AF7" w:rsidR="00AF796D" w:rsidRPr="00B701F8" w:rsidRDefault="00EE6348" w:rsidP="00DC6636">
      <w:pPr>
        <w:ind w:firstLine="720"/>
        <w:rPr>
          <w:b/>
          <w:bCs/>
        </w:rPr>
      </w:pPr>
      <w:r w:rsidRPr="00B701F8">
        <w:rPr>
          <w:b/>
          <w:bCs/>
        </w:rPr>
        <w:t xml:space="preserve">The remainder of this document will outline the necessary steps to pass HDL designs with custom hard blocks through the Titan Flow. These instructions will go through an example design </w:t>
      </w:r>
      <w:r w:rsidR="002D1BBD" w:rsidRPr="00B701F8">
        <w:rPr>
          <w:b/>
          <w:bCs/>
        </w:rPr>
        <w:t>which includes a custom NoC router and take it through the entire Titan Flow.</w:t>
      </w:r>
    </w:p>
    <w:p w14:paraId="51F5344E" w14:textId="0D0DA1D7" w:rsidR="00AF796D" w:rsidRPr="00B701F8" w:rsidRDefault="00B701F8" w:rsidP="00151319">
      <w:pPr>
        <w:rPr>
          <w:b/>
          <w:bCs/>
        </w:rPr>
      </w:pPr>
      <w:r w:rsidRPr="00B701F8">
        <w:rPr>
          <w:b/>
          <w:bCs/>
        </w:rPr>
        <w:lastRenderedPageBreak/>
        <w:t>Important Notes:</w:t>
      </w:r>
    </w:p>
    <w:p w14:paraId="5F067338" w14:textId="251AABE5" w:rsidR="00B701F8" w:rsidRDefault="00B701F8" w:rsidP="00B701F8">
      <w:pPr>
        <w:pStyle w:val="ListParagraph"/>
        <w:numPr>
          <w:ilvl w:val="0"/>
          <w:numId w:val="8"/>
        </w:numPr>
        <w:rPr>
          <w:b/>
          <w:bCs/>
        </w:rPr>
      </w:pPr>
      <w:r w:rsidRPr="00614B77">
        <w:rPr>
          <w:b/>
          <w:bCs/>
        </w:rPr>
        <w:t>Th</w:t>
      </w:r>
      <w:r w:rsidR="00614B77" w:rsidRPr="00614B77">
        <w:rPr>
          <w:b/>
          <w:bCs/>
        </w:rPr>
        <w:t>is process has been tested on Quartus Prime version 20.1</w:t>
      </w:r>
    </w:p>
    <w:p w14:paraId="0B4146D0" w14:textId="5E3387C8" w:rsidR="00614B77" w:rsidRDefault="00614B77" w:rsidP="00614B77">
      <w:pPr>
        <w:pStyle w:val="ListParagraph"/>
        <w:numPr>
          <w:ilvl w:val="0"/>
          <w:numId w:val="8"/>
        </w:numPr>
        <w:rPr>
          <w:b/>
          <w:bCs/>
        </w:rPr>
      </w:pPr>
      <w:r>
        <w:rPr>
          <w:b/>
          <w:bCs/>
        </w:rPr>
        <w:t>The latest version of the vqm2blif conversion tool used in this document can be found within the VTR repo (</w:t>
      </w:r>
      <w:hyperlink r:id="rId6" w:history="1">
        <w:r w:rsidRPr="00614B77">
          <w:rPr>
            <w:rStyle w:val="Hyperlink"/>
            <w:b/>
            <w:bCs/>
            <w:color w:val="auto"/>
            <w:u w:val="single"/>
          </w:rPr>
          <w:t>https://github.com/verilog-to-routing/vtr-verilog-to-routing</w:t>
        </w:r>
      </w:hyperlink>
      <w:r w:rsidRPr="00614B77">
        <w:rPr>
          <w:b/>
          <w:bCs/>
        </w:rPr>
        <w:t>)</w:t>
      </w:r>
    </w:p>
    <w:p w14:paraId="79ECE55C" w14:textId="0311F021" w:rsidR="00792452" w:rsidRDefault="00792452" w:rsidP="00614B77">
      <w:pPr>
        <w:pStyle w:val="ListParagraph"/>
        <w:numPr>
          <w:ilvl w:val="0"/>
          <w:numId w:val="8"/>
        </w:numPr>
        <w:rPr>
          <w:b/>
          <w:bCs/>
        </w:rPr>
      </w:pPr>
      <w:r>
        <w:rPr>
          <w:b/>
          <w:bCs/>
        </w:rPr>
        <w:t>There is a pythin script called ‘titan_flow.py’ which runs the entire titan flow. This process has not been tested with that script, so it is not recommended to be used.</w:t>
      </w:r>
    </w:p>
    <w:p w14:paraId="48FED45B" w14:textId="142C6B1C" w:rsidR="00614B77" w:rsidRDefault="00614B77" w:rsidP="00614B77">
      <w:pPr>
        <w:pStyle w:val="ListParagraph"/>
        <w:numPr>
          <w:ilvl w:val="0"/>
          <w:numId w:val="8"/>
        </w:numPr>
        <w:rPr>
          <w:b/>
          <w:bCs/>
        </w:rPr>
      </w:pPr>
      <w:r>
        <w:rPr>
          <w:b/>
          <w:bCs/>
        </w:rPr>
        <w:t>This document was last updated September 2022</w:t>
      </w:r>
    </w:p>
    <w:p w14:paraId="0715C434" w14:textId="5E1D1915" w:rsidR="00614B77" w:rsidRPr="00614B77" w:rsidRDefault="00614B77" w:rsidP="00614B77">
      <w:pPr>
        <w:pStyle w:val="ListParagraph"/>
        <w:numPr>
          <w:ilvl w:val="0"/>
          <w:numId w:val="8"/>
        </w:numPr>
        <w:rPr>
          <w:b/>
          <w:bCs/>
        </w:rPr>
      </w:pPr>
      <w:r>
        <w:rPr>
          <w:b/>
          <w:bCs/>
        </w:rPr>
        <w:t xml:space="preserve">Please contact Srivatsan Srinivasan at </w:t>
      </w:r>
      <w:hyperlink r:id="rId7" w:history="1">
        <w:r w:rsidRPr="00614B77">
          <w:rPr>
            <w:rStyle w:val="Hyperlink"/>
            <w:b/>
            <w:bCs/>
            <w:color w:val="auto"/>
          </w:rPr>
          <w:t>srivatsan.srinivasan@mail.utoronto.ca</w:t>
        </w:r>
      </w:hyperlink>
      <w:r>
        <w:rPr>
          <w:b/>
          <w:bCs/>
        </w:rPr>
        <w:t xml:space="preserve"> for additional information</w:t>
      </w:r>
    </w:p>
    <w:p w14:paraId="766F180F" w14:textId="77777777" w:rsidR="00B701F8" w:rsidRDefault="00B701F8" w:rsidP="00151319">
      <w:pPr>
        <w:rPr>
          <w:b/>
          <w:bCs/>
        </w:rPr>
      </w:pPr>
    </w:p>
    <w:p w14:paraId="1E770259" w14:textId="77777777" w:rsidR="00B701F8" w:rsidRDefault="00B701F8" w:rsidP="00151319">
      <w:pPr>
        <w:rPr>
          <w:b/>
          <w:bCs/>
        </w:rPr>
      </w:pPr>
    </w:p>
    <w:p w14:paraId="16D34E85" w14:textId="77777777" w:rsidR="00B701F8" w:rsidRDefault="00B701F8" w:rsidP="00151319">
      <w:pPr>
        <w:rPr>
          <w:b/>
          <w:bCs/>
        </w:rPr>
      </w:pPr>
    </w:p>
    <w:p w14:paraId="6F6F35A0" w14:textId="77777777" w:rsidR="00B701F8" w:rsidRDefault="00B701F8" w:rsidP="00151319">
      <w:pPr>
        <w:rPr>
          <w:b/>
          <w:bCs/>
        </w:rPr>
      </w:pPr>
    </w:p>
    <w:p w14:paraId="189CF143" w14:textId="77777777" w:rsidR="00B701F8" w:rsidRDefault="00B701F8" w:rsidP="00151319">
      <w:pPr>
        <w:rPr>
          <w:b/>
          <w:bCs/>
        </w:rPr>
      </w:pPr>
    </w:p>
    <w:p w14:paraId="5460918D" w14:textId="77777777" w:rsidR="00B701F8" w:rsidRDefault="00B701F8" w:rsidP="00151319">
      <w:pPr>
        <w:rPr>
          <w:b/>
          <w:bCs/>
        </w:rPr>
      </w:pPr>
    </w:p>
    <w:p w14:paraId="3D79891D" w14:textId="548E098C" w:rsidR="00B701F8" w:rsidRDefault="00B701F8" w:rsidP="00151319">
      <w:pPr>
        <w:rPr>
          <w:b/>
          <w:bCs/>
        </w:rPr>
      </w:pPr>
    </w:p>
    <w:p w14:paraId="2FEB36FE" w14:textId="5A782CD1" w:rsidR="00B701F8" w:rsidRDefault="00B701F8" w:rsidP="00151319">
      <w:pPr>
        <w:rPr>
          <w:b/>
          <w:bCs/>
        </w:rPr>
      </w:pPr>
    </w:p>
    <w:p w14:paraId="1A6D6281" w14:textId="77777777" w:rsidR="00B701F8" w:rsidRDefault="00B701F8" w:rsidP="00151319">
      <w:pPr>
        <w:rPr>
          <w:b/>
          <w:bCs/>
        </w:rPr>
      </w:pPr>
    </w:p>
    <w:p w14:paraId="592B129E" w14:textId="77777777" w:rsidR="00B701F8" w:rsidRDefault="00B701F8" w:rsidP="00151319">
      <w:pPr>
        <w:rPr>
          <w:b/>
          <w:bCs/>
        </w:rPr>
      </w:pPr>
    </w:p>
    <w:p w14:paraId="21AB1562" w14:textId="77777777" w:rsidR="00B701F8" w:rsidRDefault="00B701F8" w:rsidP="00151319">
      <w:pPr>
        <w:rPr>
          <w:b/>
          <w:bCs/>
        </w:rPr>
      </w:pPr>
    </w:p>
    <w:p w14:paraId="723ACEE0" w14:textId="77777777" w:rsidR="00B701F8" w:rsidRDefault="00B701F8" w:rsidP="00151319">
      <w:pPr>
        <w:rPr>
          <w:b/>
          <w:bCs/>
        </w:rPr>
      </w:pPr>
    </w:p>
    <w:p w14:paraId="3153E4D3" w14:textId="77777777" w:rsidR="00B701F8" w:rsidRDefault="00B701F8" w:rsidP="00151319">
      <w:pPr>
        <w:rPr>
          <w:b/>
          <w:bCs/>
        </w:rPr>
      </w:pPr>
    </w:p>
    <w:p w14:paraId="5716144D" w14:textId="77777777" w:rsidR="00B701F8" w:rsidRDefault="00B701F8" w:rsidP="00151319">
      <w:pPr>
        <w:rPr>
          <w:b/>
          <w:bCs/>
        </w:rPr>
      </w:pPr>
    </w:p>
    <w:p w14:paraId="2E4EC025" w14:textId="77777777" w:rsidR="00B701F8" w:rsidRDefault="00B701F8" w:rsidP="00151319">
      <w:pPr>
        <w:rPr>
          <w:b/>
          <w:bCs/>
        </w:rPr>
      </w:pPr>
    </w:p>
    <w:p w14:paraId="698D2185" w14:textId="77777777" w:rsidR="00B701F8" w:rsidRDefault="00B701F8" w:rsidP="00151319">
      <w:pPr>
        <w:rPr>
          <w:b/>
          <w:bCs/>
        </w:rPr>
      </w:pPr>
    </w:p>
    <w:p w14:paraId="04DA1591" w14:textId="77777777" w:rsidR="00B701F8" w:rsidRDefault="00B701F8" w:rsidP="00151319">
      <w:pPr>
        <w:rPr>
          <w:b/>
          <w:bCs/>
        </w:rPr>
      </w:pPr>
    </w:p>
    <w:p w14:paraId="67FC6863" w14:textId="77777777" w:rsidR="00B701F8" w:rsidRDefault="00B701F8" w:rsidP="00151319">
      <w:pPr>
        <w:rPr>
          <w:b/>
          <w:bCs/>
        </w:rPr>
      </w:pPr>
    </w:p>
    <w:p w14:paraId="28A80ECD" w14:textId="77777777" w:rsidR="00B701F8" w:rsidRDefault="00B701F8" w:rsidP="00151319">
      <w:pPr>
        <w:rPr>
          <w:b/>
          <w:bCs/>
        </w:rPr>
      </w:pPr>
    </w:p>
    <w:p w14:paraId="5CF10FA3" w14:textId="77777777" w:rsidR="00B701F8" w:rsidRDefault="00B701F8" w:rsidP="00151319">
      <w:pPr>
        <w:rPr>
          <w:b/>
          <w:bCs/>
        </w:rPr>
      </w:pPr>
    </w:p>
    <w:p w14:paraId="23F12BF3" w14:textId="77777777" w:rsidR="00B701F8" w:rsidRDefault="00B701F8" w:rsidP="00151319">
      <w:pPr>
        <w:rPr>
          <w:b/>
          <w:bCs/>
        </w:rPr>
      </w:pPr>
    </w:p>
    <w:p w14:paraId="208B883C" w14:textId="77777777" w:rsidR="00B701F8" w:rsidRDefault="00B701F8" w:rsidP="00151319">
      <w:pPr>
        <w:rPr>
          <w:b/>
          <w:bCs/>
        </w:rPr>
      </w:pPr>
    </w:p>
    <w:p w14:paraId="373F358C" w14:textId="77777777" w:rsidR="00B701F8" w:rsidRDefault="00B701F8" w:rsidP="00151319">
      <w:pPr>
        <w:rPr>
          <w:b/>
          <w:bCs/>
        </w:rPr>
      </w:pPr>
    </w:p>
    <w:p w14:paraId="0DBD32F7" w14:textId="77777777" w:rsidR="00B701F8" w:rsidRDefault="00B701F8" w:rsidP="00151319">
      <w:pPr>
        <w:rPr>
          <w:b/>
          <w:bCs/>
        </w:rPr>
      </w:pPr>
    </w:p>
    <w:p w14:paraId="47A240A5" w14:textId="0EF5FB7A" w:rsidR="00AF796D" w:rsidRPr="00EE6348" w:rsidRDefault="00EE6348" w:rsidP="00151319">
      <w:pPr>
        <w:rPr>
          <w:b/>
          <w:bCs/>
        </w:rPr>
      </w:pPr>
      <w:r w:rsidRPr="00EE6348">
        <w:rPr>
          <w:b/>
          <w:bCs/>
        </w:rPr>
        <w:t>Step #1: How to include custom hard blocks in the design</w:t>
      </w:r>
    </w:p>
    <w:p w14:paraId="13C6C48D" w14:textId="1CFED9EB" w:rsidR="00EE6348" w:rsidRDefault="002D1BBD" w:rsidP="00151319">
      <w:r>
        <w:tab/>
        <w:t>All the custom hard blocks in the design need to be individually defined</w:t>
      </w:r>
      <w:r w:rsidR="006347F4">
        <w:t xml:space="preserve"> as modules</w:t>
      </w:r>
      <w:r>
        <w:t>. An example of this definition is shown in figure 2 below for a NoC router block.</w:t>
      </w:r>
    </w:p>
    <w:p w14:paraId="7C88C130" w14:textId="71DFBA66" w:rsidR="002D1BBD" w:rsidRDefault="00D17D04" w:rsidP="00151319">
      <w:r>
        <w:rPr>
          <w:noProof/>
        </w:rPr>
        <w:drawing>
          <wp:anchor distT="0" distB="0" distL="114300" distR="114300" simplePos="0" relativeHeight="251660288" behindDoc="0" locked="0" layoutInCell="1" allowOverlap="1" wp14:anchorId="7177BBE4" wp14:editId="2EFED9DF">
            <wp:simplePos x="0" y="0"/>
            <wp:positionH relativeFrom="margin">
              <wp:align>center</wp:align>
            </wp:positionH>
            <wp:positionV relativeFrom="margin">
              <wp:posOffset>1047750</wp:posOffset>
            </wp:positionV>
            <wp:extent cx="3971925" cy="2415540"/>
            <wp:effectExtent l="0" t="0" r="952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6057" t="12250" r="36539" b="58121"/>
                    <a:stretch/>
                  </pic:blipFill>
                  <pic:spPr bwMode="auto">
                    <a:xfrm>
                      <a:off x="0" y="0"/>
                      <a:ext cx="3971925" cy="2415540"/>
                    </a:xfrm>
                    <a:prstGeom prst="rect">
                      <a:avLst/>
                    </a:prstGeom>
                    <a:ln>
                      <a:noFill/>
                    </a:ln>
                    <a:extLst>
                      <a:ext uri="{53640926-AAD7-44D8-BBD7-CCE9431645EC}">
                        <a14:shadowObscured xmlns:a14="http://schemas.microsoft.com/office/drawing/2010/main"/>
                      </a:ext>
                    </a:extLst>
                  </pic:spPr>
                </pic:pic>
              </a:graphicData>
            </a:graphic>
          </wp:anchor>
        </w:drawing>
      </w:r>
    </w:p>
    <w:p w14:paraId="0CA2CA2E" w14:textId="4F190C7B" w:rsidR="00501FE3" w:rsidRDefault="000F0EF9" w:rsidP="00151319">
      <w:r>
        <w:t xml:space="preserve"> </w:t>
      </w:r>
    </w:p>
    <w:p w14:paraId="40A8EFD7" w14:textId="27C7E82A" w:rsidR="00F16C3D" w:rsidRDefault="00F16C3D" w:rsidP="00151319"/>
    <w:p w14:paraId="1A1F0924" w14:textId="57660B85" w:rsidR="00F16C3D" w:rsidRDefault="00F16C3D" w:rsidP="00151319"/>
    <w:p w14:paraId="03431A83" w14:textId="682B9439" w:rsidR="00DC6636" w:rsidRDefault="003B64FA" w:rsidP="00151319">
      <w:r>
        <w:rPr>
          <w:b/>
          <w:bCs/>
          <w:noProof/>
        </w:rPr>
        <mc:AlternateContent>
          <mc:Choice Requires="wps">
            <w:drawing>
              <wp:anchor distT="0" distB="0" distL="114300" distR="114300" simplePos="0" relativeHeight="251664384" behindDoc="0" locked="0" layoutInCell="1" allowOverlap="1" wp14:anchorId="116D606F" wp14:editId="577A12C5">
                <wp:simplePos x="0" y="0"/>
                <wp:positionH relativeFrom="margin">
                  <wp:posOffset>4562475</wp:posOffset>
                </wp:positionH>
                <wp:positionV relativeFrom="paragraph">
                  <wp:posOffset>35560</wp:posOffset>
                </wp:positionV>
                <wp:extent cx="2000250" cy="1143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000250" cy="1143000"/>
                        </a:xfrm>
                        <a:prstGeom prst="rect">
                          <a:avLst/>
                        </a:prstGeom>
                        <a:noFill/>
                        <a:ln w="6350">
                          <a:noFill/>
                        </a:ln>
                      </wps:spPr>
                      <wps:txbx>
                        <w:txbxContent>
                          <w:p w14:paraId="552BCE8F" w14:textId="7DF905F1" w:rsidR="00614B77" w:rsidRPr="00614B77" w:rsidRDefault="00614B77" w:rsidP="00614B77">
                            <w:pPr>
                              <w:rPr>
                                <w:b/>
                                <w:bCs/>
                              </w:rPr>
                            </w:pPr>
                            <w:r w:rsidRPr="00614B77">
                              <w:rPr>
                                <w:b/>
                                <w:bCs/>
                              </w:rPr>
                              <w:t>Figure #</w:t>
                            </w:r>
                            <w:r>
                              <w:rPr>
                                <w:b/>
                                <w:bCs/>
                              </w:rPr>
                              <w:t>2</w:t>
                            </w:r>
                            <w:r w:rsidRPr="00614B77">
                              <w:rPr>
                                <w:b/>
                                <w:bCs/>
                              </w:rPr>
                              <w:t>:</w:t>
                            </w:r>
                            <w:r>
                              <w:rPr>
                                <w:b/>
                                <w:bCs/>
                              </w:rPr>
                              <w:t xml:space="preserve"> </w:t>
                            </w:r>
                            <w:r w:rsidR="003B64FA">
                              <w:rPr>
                                <w:b/>
                                <w:bCs/>
                              </w:rPr>
                              <w:t>A NoC router block module definition. This example shows how custom hard blocks should be defined within a design</w:t>
                            </w:r>
                            <w:r w:rsidRPr="00614B77">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D606F" id="Text Box 3" o:spid="_x0000_s1027" type="#_x0000_t202" style="position:absolute;margin-left:359.25pt;margin-top:2.8pt;width:157.5pt;height:9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" filled="f" stroked="f" strokeweight=".5pt">
                <v:textbox>
                  <w:txbxContent>
                    <w:p w14:paraId="552BCE8F" w14:textId="7DF905F1" w:rsidR="00614B77" w:rsidRPr="00614B77" w:rsidRDefault="00614B77" w:rsidP="00614B77">
                      <w:pPr>
                        <w:rPr>
                          <w:b/>
                          <w:bCs/>
                        </w:rPr>
                      </w:pPr>
                      <w:r w:rsidRPr="00614B77">
                        <w:rPr>
                          <w:b/>
                          <w:bCs/>
                        </w:rPr>
                        <w:t>Figure #</w:t>
                      </w:r>
                      <w:r>
                        <w:rPr>
                          <w:b/>
                          <w:bCs/>
                        </w:rPr>
                        <w:t>2</w:t>
                      </w:r>
                      <w:r w:rsidRPr="00614B77">
                        <w:rPr>
                          <w:b/>
                          <w:bCs/>
                        </w:rPr>
                        <w:t>:</w:t>
                      </w:r>
                      <w:r>
                        <w:rPr>
                          <w:b/>
                          <w:bCs/>
                        </w:rPr>
                        <w:t xml:space="preserve"> </w:t>
                      </w:r>
                      <w:r w:rsidR="003B64FA">
                        <w:rPr>
                          <w:b/>
                          <w:bCs/>
                        </w:rPr>
                        <w:t>A NoC router block module definition. This example shows how custom hard blocks should be defined within a design</w:t>
                      </w:r>
                      <w:r w:rsidRPr="00614B77">
                        <w:rPr>
                          <w:b/>
                          <w:bCs/>
                        </w:rPr>
                        <w:t xml:space="preserve"> </w:t>
                      </w:r>
                    </w:p>
                  </w:txbxContent>
                </v:textbox>
                <w10:wrap anchorx="margin"/>
              </v:shape>
            </w:pict>
          </mc:Fallback>
        </mc:AlternateContent>
      </w:r>
    </w:p>
    <w:p w14:paraId="29ABB8AA" w14:textId="4E8BF2EB" w:rsidR="00DC6636" w:rsidRDefault="00DC6636" w:rsidP="00151319"/>
    <w:p w14:paraId="6A19B749" w14:textId="70B3A81B" w:rsidR="00DC6636" w:rsidRDefault="00DC6636" w:rsidP="00151319"/>
    <w:p w14:paraId="501A742B" w14:textId="4A746A27" w:rsidR="00DC6636" w:rsidRDefault="00DC6636" w:rsidP="00151319"/>
    <w:p w14:paraId="66A47BB5" w14:textId="61B96254" w:rsidR="00DC6636" w:rsidRDefault="00DC6636" w:rsidP="00151319"/>
    <w:p w14:paraId="5F4B2098" w14:textId="7551C9CE" w:rsidR="00DC6636" w:rsidRDefault="00DC6636" w:rsidP="00151319">
      <w:r>
        <w:tab/>
        <w:t>The following steps should be followed when defining a custom hard block</w:t>
      </w:r>
      <w:r w:rsidR="006347F4">
        <w:t xml:space="preserve"> module</w:t>
      </w:r>
      <w:r>
        <w:t>:</w:t>
      </w:r>
    </w:p>
    <w:p w14:paraId="1F290D70" w14:textId="5FDE33DB" w:rsidR="00DC6636" w:rsidRDefault="00DC6636" w:rsidP="00DC6636">
      <w:pPr>
        <w:pStyle w:val="ListParagraph"/>
        <w:numPr>
          <w:ilvl w:val="0"/>
          <w:numId w:val="1"/>
        </w:numPr>
      </w:pPr>
      <w:r>
        <w:t xml:space="preserve">When defining the custom hard block </w:t>
      </w:r>
      <w:r w:rsidR="006347F4">
        <w:t xml:space="preserve">module, </w:t>
      </w:r>
      <w:r>
        <w:t xml:space="preserve">start by </w:t>
      </w:r>
      <w:r w:rsidR="006263F7">
        <w:t>including all its input and output ports</w:t>
      </w:r>
    </w:p>
    <w:p w14:paraId="114BF789" w14:textId="6B42B66E" w:rsidR="006347F4" w:rsidRDefault="009B6BF0" w:rsidP="00DC6636">
      <w:pPr>
        <w:pStyle w:val="ListParagraph"/>
        <w:numPr>
          <w:ilvl w:val="0"/>
          <w:numId w:val="1"/>
        </w:numPr>
      </w:pPr>
      <w:r>
        <w:t>A</w:t>
      </w:r>
      <w:r w:rsidR="006347F4">
        <w:t xml:space="preserve">dd the </w:t>
      </w:r>
      <w:r w:rsidR="006347F4" w:rsidRPr="006347F4">
        <w:rPr>
          <w:b/>
          <w:bCs/>
        </w:rPr>
        <w:t>preserve synthesis attribute</w:t>
      </w:r>
      <w:r w:rsidR="006347F4">
        <w:t xml:space="preserve"> to all the output ports in the hard block module</w:t>
      </w:r>
    </w:p>
    <w:p w14:paraId="44F184D1" w14:textId="3633600B" w:rsidR="006347F4" w:rsidRDefault="009B6BF0" w:rsidP="00DC6636">
      <w:pPr>
        <w:pStyle w:val="ListParagraph"/>
        <w:numPr>
          <w:ilvl w:val="0"/>
          <w:numId w:val="1"/>
        </w:numPr>
      </w:pPr>
      <w:r>
        <w:t>W</w:t>
      </w:r>
      <w:r w:rsidR="006347F4">
        <w:t>ithin the module definition</w:t>
      </w:r>
      <w:r>
        <w:t>,</w:t>
      </w:r>
      <w:r w:rsidR="006347F4">
        <w:t xml:space="preserve"> create a new wire that will act as a clock signal and add the </w:t>
      </w:r>
      <w:r w:rsidR="006347F4" w:rsidRPr="006347F4">
        <w:rPr>
          <w:b/>
          <w:bCs/>
        </w:rPr>
        <w:t>keep preserve synthesis</w:t>
      </w:r>
      <w:r w:rsidR="006347F4">
        <w:t xml:space="preserve"> attribute to this signal</w:t>
      </w:r>
    </w:p>
    <w:p w14:paraId="6E414C11" w14:textId="528852E0" w:rsidR="006347F4" w:rsidRDefault="009B6BF0" w:rsidP="00DC6636">
      <w:pPr>
        <w:pStyle w:val="ListParagraph"/>
        <w:numPr>
          <w:ilvl w:val="0"/>
          <w:numId w:val="1"/>
        </w:numPr>
      </w:pPr>
      <w:r>
        <w:t>Within the module definition, create an always block that has the previously created signal inside its sensitivity list</w:t>
      </w:r>
    </w:p>
    <w:p w14:paraId="41107D93" w14:textId="417CF7AA" w:rsidR="009B6BF0" w:rsidRDefault="009B6BF0" w:rsidP="00DC6636">
      <w:pPr>
        <w:pStyle w:val="ListParagraph"/>
        <w:numPr>
          <w:ilvl w:val="0"/>
          <w:numId w:val="1"/>
        </w:numPr>
      </w:pPr>
      <w:r>
        <w:t>Inside the always block, register all the output ports by setting them equal to an arbitrary value (in the example above the output ports are set to 0)</w:t>
      </w:r>
    </w:p>
    <w:p w14:paraId="207B0418" w14:textId="669784C8" w:rsidR="009B6BF0" w:rsidRDefault="009B6BF0" w:rsidP="009B6BF0">
      <w:pPr>
        <w:ind w:left="720"/>
      </w:pPr>
      <w:r>
        <w:t>Once the custom hard block module has been defined as shown above</w:t>
      </w:r>
      <w:r w:rsidR="00D17D04">
        <w:t>, it can be instantiated in the design as needed. Refer to figure 3 below which shows how the router mode in figure 2 above is instantiated within a design.</w:t>
      </w:r>
    </w:p>
    <w:p w14:paraId="603F5D06" w14:textId="7A31AFAB" w:rsidR="00D17D04" w:rsidRDefault="00D17D04" w:rsidP="009B6BF0">
      <w:pPr>
        <w:ind w:left="720"/>
      </w:pPr>
      <w:r>
        <w:rPr>
          <w:noProof/>
        </w:rPr>
        <w:drawing>
          <wp:anchor distT="0" distB="0" distL="114300" distR="114300" simplePos="0" relativeHeight="251661312" behindDoc="0" locked="0" layoutInCell="1" allowOverlap="1" wp14:anchorId="4F5CAE6C" wp14:editId="62C6781A">
            <wp:simplePos x="0" y="0"/>
            <wp:positionH relativeFrom="margin">
              <wp:align>center</wp:align>
            </wp:positionH>
            <wp:positionV relativeFrom="margin">
              <wp:posOffset>6352540</wp:posOffset>
            </wp:positionV>
            <wp:extent cx="1819275" cy="2094865"/>
            <wp:effectExtent l="0" t="0" r="9525" b="635"/>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9">
                      <a:extLst>
                        <a:ext uri="{28A0092B-C50C-407E-A947-70E740481C1C}">
                          <a14:useLocalDpi xmlns:a14="http://schemas.microsoft.com/office/drawing/2010/main" val="0"/>
                        </a:ext>
                      </a:extLst>
                    </a:blip>
                    <a:srcRect l="33173" t="19374" r="50961" b="48148"/>
                    <a:stretch/>
                  </pic:blipFill>
                  <pic:spPr bwMode="auto">
                    <a:xfrm>
                      <a:off x="0" y="0"/>
                      <a:ext cx="1819275" cy="2094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0BA76A" w14:textId="41264715" w:rsidR="00D17D04" w:rsidRDefault="00D17D04" w:rsidP="009B6BF0">
      <w:pPr>
        <w:ind w:left="720"/>
      </w:pPr>
    </w:p>
    <w:p w14:paraId="7E429A3E" w14:textId="0524CC4E" w:rsidR="00D17D04" w:rsidRDefault="00D17D04" w:rsidP="009B6BF0">
      <w:pPr>
        <w:ind w:left="720"/>
      </w:pPr>
    </w:p>
    <w:p w14:paraId="7545FCCC" w14:textId="3C39A64B" w:rsidR="00D17D04" w:rsidRDefault="00D17D04" w:rsidP="009B6BF0">
      <w:pPr>
        <w:ind w:left="720"/>
      </w:pPr>
    </w:p>
    <w:p w14:paraId="78B2834F" w14:textId="6FBE7AF0" w:rsidR="00D17D04" w:rsidRDefault="003B64FA" w:rsidP="009B6BF0">
      <w:pPr>
        <w:ind w:left="720"/>
      </w:pPr>
      <w:r>
        <w:rPr>
          <w:b/>
          <w:bCs/>
          <w:noProof/>
        </w:rPr>
        <mc:AlternateContent>
          <mc:Choice Requires="wps">
            <w:drawing>
              <wp:anchor distT="0" distB="0" distL="114300" distR="114300" simplePos="0" relativeHeight="251666432" behindDoc="0" locked="0" layoutInCell="1" allowOverlap="1" wp14:anchorId="170D2D0F" wp14:editId="593C478C">
                <wp:simplePos x="0" y="0"/>
                <wp:positionH relativeFrom="margin">
                  <wp:posOffset>4133850</wp:posOffset>
                </wp:positionH>
                <wp:positionV relativeFrom="paragraph">
                  <wp:posOffset>45720</wp:posOffset>
                </wp:positionV>
                <wp:extent cx="2000250" cy="685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0250" cy="685800"/>
                        </a:xfrm>
                        <a:prstGeom prst="rect">
                          <a:avLst/>
                        </a:prstGeom>
                        <a:noFill/>
                        <a:ln w="6350">
                          <a:noFill/>
                        </a:ln>
                      </wps:spPr>
                      <wps:txbx>
                        <w:txbxContent>
                          <w:p w14:paraId="5683E23C" w14:textId="2312945F" w:rsidR="003B64FA" w:rsidRPr="00614B77" w:rsidRDefault="003B64FA" w:rsidP="003B64FA">
                            <w:pPr>
                              <w:rPr>
                                <w:b/>
                                <w:bCs/>
                              </w:rPr>
                            </w:pPr>
                            <w:r w:rsidRPr="00614B77">
                              <w:rPr>
                                <w:b/>
                                <w:bCs/>
                              </w:rPr>
                              <w:t>Figure #</w:t>
                            </w:r>
                            <w:r>
                              <w:rPr>
                                <w:b/>
                                <w:bCs/>
                              </w:rPr>
                              <w:t>3</w:t>
                            </w:r>
                            <w:r w:rsidRPr="00614B77">
                              <w:rPr>
                                <w:b/>
                                <w:bCs/>
                              </w:rPr>
                              <w:t>:</w:t>
                            </w:r>
                            <w:r>
                              <w:rPr>
                                <w:b/>
                                <w:bCs/>
                              </w:rPr>
                              <w:t xml:space="preserve"> A number of NoC router blocks being instantiated within a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D2D0F" id="Text Box 4" o:spid="_x0000_s1028" type="#_x0000_t202" style="position:absolute;left:0;text-align:left;margin-left:325.5pt;margin-top:3.6pt;width:157.5pt;height:5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" filled="f" stroked="f" strokeweight=".5pt">
                <v:textbox>
                  <w:txbxContent>
                    <w:p w14:paraId="5683E23C" w14:textId="2312945F" w:rsidR="003B64FA" w:rsidRPr="00614B77" w:rsidRDefault="003B64FA" w:rsidP="003B64FA">
                      <w:pPr>
                        <w:rPr>
                          <w:b/>
                          <w:bCs/>
                        </w:rPr>
                      </w:pPr>
                      <w:r w:rsidRPr="00614B77">
                        <w:rPr>
                          <w:b/>
                          <w:bCs/>
                        </w:rPr>
                        <w:t>Figure #</w:t>
                      </w:r>
                      <w:r>
                        <w:rPr>
                          <w:b/>
                          <w:bCs/>
                        </w:rPr>
                        <w:t>3</w:t>
                      </w:r>
                      <w:r w:rsidRPr="00614B77">
                        <w:rPr>
                          <w:b/>
                          <w:bCs/>
                        </w:rPr>
                        <w:t>:</w:t>
                      </w:r>
                      <w:r>
                        <w:rPr>
                          <w:b/>
                          <w:bCs/>
                        </w:rPr>
                        <w:t xml:space="preserve"> A number of NoC router blocks being instantiated within a design.</w:t>
                      </w:r>
                    </w:p>
                  </w:txbxContent>
                </v:textbox>
                <w10:wrap anchorx="margin"/>
              </v:shape>
            </w:pict>
          </mc:Fallback>
        </mc:AlternateContent>
      </w:r>
    </w:p>
    <w:p w14:paraId="6F54A32D" w14:textId="1D04EB5D" w:rsidR="00D17D04" w:rsidRDefault="00D17D04" w:rsidP="009B6BF0">
      <w:pPr>
        <w:ind w:left="720"/>
      </w:pPr>
    </w:p>
    <w:p w14:paraId="5C72C0FD" w14:textId="31495B16" w:rsidR="00D17D04" w:rsidRDefault="00D17D04" w:rsidP="00D17D04">
      <w:pPr>
        <w:rPr>
          <w:b/>
          <w:bCs/>
        </w:rPr>
      </w:pPr>
      <w:r w:rsidRPr="00EE6348">
        <w:rPr>
          <w:b/>
          <w:bCs/>
        </w:rPr>
        <w:t>Step #</w:t>
      </w:r>
      <w:r>
        <w:rPr>
          <w:b/>
          <w:bCs/>
        </w:rPr>
        <w:t>2</w:t>
      </w:r>
      <w:r w:rsidRPr="00EE6348">
        <w:rPr>
          <w:b/>
          <w:bCs/>
        </w:rPr>
        <w:t xml:space="preserve">: How to </w:t>
      </w:r>
      <w:r>
        <w:rPr>
          <w:b/>
          <w:bCs/>
        </w:rPr>
        <w:t>synthesize the design</w:t>
      </w:r>
    </w:p>
    <w:p w14:paraId="66381C41" w14:textId="0C53AB51" w:rsidR="00D17D04" w:rsidRDefault="004F7043" w:rsidP="00D17D04">
      <w:r>
        <w:rPr>
          <w:b/>
          <w:bCs/>
        </w:rPr>
        <w:tab/>
      </w:r>
      <w:r>
        <w:t>If the design was synthesized normally</w:t>
      </w:r>
      <w:r w:rsidR="002D7BFA">
        <w:t xml:space="preserve"> then the Quartus compiler</w:t>
      </w:r>
      <w:r w:rsidR="007B6F35">
        <w:t xml:space="preserve"> w</w:t>
      </w:r>
      <w:r w:rsidR="00D71DEB">
        <w:t>ould</w:t>
      </w:r>
      <w:r w:rsidR="007B6F35">
        <w:t xml:space="preserve"> </w:t>
      </w:r>
      <w:r w:rsidR="00D71DEB">
        <w:t>either fail or create an incorrect netlist.</w:t>
      </w:r>
      <w:r w:rsidR="00FF75D9">
        <w:t xml:space="preserve"> Before synthesis, all the custom hard blocks in the design need to be set to empty partitions</w:t>
      </w:r>
      <w:r w:rsidR="0087316B">
        <w:t xml:space="preserve">. Doing this ensures that the Quartus compiler doesn’t </w:t>
      </w:r>
      <w:r w:rsidR="006651F6">
        <w:t>fail,</w:t>
      </w:r>
      <w:r w:rsidR="0087316B">
        <w:t xml:space="preserve"> and this helps preserve </w:t>
      </w:r>
      <w:r w:rsidR="006651F6">
        <w:t>all hard blocks within the netlist.</w:t>
      </w:r>
    </w:p>
    <w:p w14:paraId="35FB1F31" w14:textId="4D7A34AF" w:rsidR="006651F6" w:rsidRDefault="006651F6" w:rsidP="00D17D04">
      <w:r>
        <w:tab/>
        <w:t>The titan flow has a script called ‘q2_flow.tcl’ that automatically goes through the design and sets all the custom hard blocks to empty partitions. Follow the steps below on how to run this script:</w:t>
      </w:r>
    </w:p>
    <w:p w14:paraId="6443F012" w14:textId="0BC324A0" w:rsidR="006651F6" w:rsidRDefault="006651F6" w:rsidP="006651F6">
      <w:pPr>
        <w:pStyle w:val="ListParagraph"/>
        <w:numPr>
          <w:ilvl w:val="0"/>
          <w:numId w:val="3"/>
        </w:numPr>
      </w:pPr>
      <w:r>
        <w:t>Make sure Quartus is installed, and its install directory is added as an environment variable</w:t>
      </w:r>
    </w:p>
    <w:p w14:paraId="7F0E0029" w14:textId="3C93C4C2" w:rsidR="006651F6" w:rsidRDefault="006651F6" w:rsidP="006651F6">
      <w:pPr>
        <w:pStyle w:val="ListParagraph"/>
        <w:numPr>
          <w:ilvl w:val="0"/>
          <w:numId w:val="3"/>
        </w:numPr>
      </w:pPr>
      <w:r>
        <w:t>Using the terminal, go to the directory where Quartus is installed</w:t>
      </w:r>
    </w:p>
    <w:p w14:paraId="71EDFBC4" w14:textId="731E2C2B" w:rsidR="001274DD" w:rsidRPr="001274DD" w:rsidRDefault="00A53726" w:rsidP="001274DD">
      <w:pPr>
        <w:pStyle w:val="ListParagraph"/>
        <w:numPr>
          <w:ilvl w:val="0"/>
          <w:numId w:val="3"/>
        </w:numPr>
      </w:pPr>
      <w:r>
        <w:t>Run the following command:</w:t>
      </w:r>
    </w:p>
    <w:tbl>
      <w:tblPr>
        <w:tblW w:w="0" w:type="auto"/>
        <w:tblCellSpacing w:w="0" w:type="dxa"/>
        <w:tblCellMar>
          <w:left w:w="0" w:type="dxa"/>
          <w:right w:w="0" w:type="dxa"/>
        </w:tblCellMar>
        <w:tblLook w:val="04A0" w:firstRow="1" w:lastRow="0" w:firstColumn="1" w:lastColumn="0" w:noHBand="0" w:noVBand="1"/>
      </w:tblPr>
      <w:tblGrid>
        <w:gridCol w:w="9360"/>
      </w:tblGrid>
      <w:tr w:rsidR="001274DD" w:rsidRPr="001274DD" w14:paraId="2EA17F15" w14:textId="77777777" w:rsidTr="001274DD">
        <w:trPr>
          <w:tblCellSpacing w:w="0" w:type="dxa"/>
        </w:trPr>
        <w:tc>
          <w:tcPr>
            <w:tcW w:w="0" w:type="auto"/>
            <w:vAlign w:val="center"/>
            <w:hideMark/>
          </w:tcPr>
          <w:p w14:paraId="51E08D81" w14:textId="63656C0E" w:rsidR="001274DD" w:rsidRPr="001274DD" w:rsidRDefault="001274DD" w:rsidP="001274DD">
            <w:pPr>
              <w:pBdr>
                <w:left w:val="single" w:sz="18" w:space="0" w:color="6CE26C"/>
              </w:pBdr>
              <w:spacing w:before="100" w:beforeAutospacing="1" w:after="100" w:afterAutospacing="1" w:line="210" w:lineRule="atLeast"/>
              <w:ind w:left="720"/>
              <w:rPr>
                <w:rFonts w:ascii="Times New Roman" w:eastAsia="Times New Roman" w:hAnsi="Times New Roman" w:cs="Times New Roman"/>
                <w:sz w:val="24"/>
                <w:szCs w:val="24"/>
                <w:lang w:eastAsia="en-CA"/>
              </w:rPr>
            </w:pPr>
            <w:r w:rsidRPr="001274DD">
              <w:rPr>
                <w:rFonts w:ascii="Courier New" w:eastAsia="Times New Roman" w:hAnsi="Courier New" w:cs="Courier New"/>
                <w:sz w:val="20"/>
                <w:szCs w:val="20"/>
                <w:lang w:eastAsia="en-CA"/>
              </w:rPr>
              <w:t>quartus_sh -t &lt;path_to_script_file&gt;/q2_flow.tcl -project &lt;quartus_project_file_name&gt;.qpf -family &lt;FPGA_device_name&gt; -synth -vqm_out_file &lt;vqm_output_fil</w:t>
            </w:r>
            <w:r>
              <w:rPr>
                <w:rFonts w:ascii="Courier New" w:eastAsia="Times New Roman" w:hAnsi="Courier New" w:cs="Courier New"/>
                <w:sz w:val="20"/>
                <w:szCs w:val="20"/>
                <w:lang w:eastAsia="en-CA"/>
              </w:rPr>
              <w:t>e</w:t>
            </w:r>
            <w:r w:rsidRPr="001274DD">
              <w:rPr>
                <w:rFonts w:ascii="Courier New" w:eastAsia="Times New Roman" w:hAnsi="Courier New" w:cs="Courier New"/>
                <w:sz w:val="20"/>
                <w:szCs w:val="20"/>
                <w:lang w:eastAsia="en-CA"/>
              </w:rPr>
              <w:t>_name&gt;.vqm -partition_hard_blocks hard_block_one_module_name;hard_block_one_module_name</w:t>
            </w:r>
          </w:p>
        </w:tc>
      </w:tr>
    </w:tbl>
    <w:p w14:paraId="3444AD5D" w14:textId="679163EE" w:rsidR="00DC6636" w:rsidRDefault="00DC6636" w:rsidP="00151319"/>
    <w:p w14:paraId="4FB39A78" w14:textId="71E8952A" w:rsidR="001274DD" w:rsidRDefault="001274DD" w:rsidP="001274DD">
      <w:r>
        <w:tab/>
        <w:t>The command above should partition all the custom hard blocks, then synthesize the project and finally generate a vqm netlist file. The option ‘parition_hard_blocks’ creates all the empty partitions, and it needs the module names of every unique custom hard block in the design. Other commands are available and can be found in the ‘q2_flow.tcl’ file. Please note that by using the ‘parition_hard_blocks’ option, the auto partitioning options cannot be used.</w:t>
      </w:r>
    </w:p>
    <w:p w14:paraId="3DD4B6B3" w14:textId="73F2B18D" w:rsidR="008C0DA9" w:rsidRPr="008C0DA9" w:rsidRDefault="001274DD" w:rsidP="008C0DA9">
      <w:r>
        <w:tab/>
        <w:t>Below is an example of the command used to generate a vqm file for</w:t>
      </w:r>
      <w:r w:rsidR="00EB0758">
        <w:t xml:space="preserve"> the design example shown in </w:t>
      </w:r>
      <w:r w:rsidR="008C0DA9">
        <w:t xml:space="preserve">figure 3. In this example the ‘q2_flow.tcl’ script file was in the same directory as the </w:t>
      </w:r>
      <w:r w:rsidR="008D0436">
        <w:t>project,</w:t>
      </w:r>
      <w:r w:rsidR="008C0DA9">
        <w:t xml:space="preserve"> and this was targeting the Stratix 4 device.</w:t>
      </w:r>
    </w:p>
    <w:tbl>
      <w:tblPr>
        <w:tblW w:w="0" w:type="auto"/>
        <w:tblCellSpacing w:w="0" w:type="dxa"/>
        <w:tblCellMar>
          <w:left w:w="0" w:type="dxa"/>
          <w:right w:w="0" w:type="dxa"/>
        </w:tblCellMar>
        <w:tblLook w:val="04A0" w:firstRow="1" w:lastRow="0" w:firstColumn="1" w:lastColumn="0" w:noHBand="0" w:noVBand="1"/>
      </w:tblPr>
      <w:tblGrid>
        <w:gridCol w:w="9360"/>
      </w:tblGrid>
      <w:tr w:rsidR="008C0DA9" w:rsidRPr="008C0DA9" w14:paraId="3AF3CA2B" w14:textId="77777777" w:rsidTr="008C0DA9">
        <w:trPr>
          <w:tblCellSpacing w:w="0" w:type="dxa"/>
        </w:trPr>
        <w:tc>
          <w:tcPr>
            <w:tcW w:w="0" w:type="auto"/>
            <w:vAlign w:val="center"/>
            <w:hideMark/>
          </w:tcPr>
          <w:p w14:paraId="2471C087" w14:textId="77777777" w:rsidR="008C0DA9" w:rsidRPr="008C0DA9" w:rsidRDefault="008C0DA9" w:rsidP="008C0DA9">
            <w:pPr>
              <w:pBdr>
                <w:left w:val="single" w:sz="18" w:space="0" w:color="6CE26C"/>
              </w:pBdr>
              <w:spacing w:before="100" w:beforeAutospacing="1" w:after="100" w:afterAutospacing="1" w:line="210" w:lineRule="atLeast"/>
              <w:ind w:left="720"/>
              <w:rPr>
                <w:rFonts w:ascii="Times New Roman" w:eastAsia="Times New Roman" w:hAnsi="Times New Roman" w:cs="Times New Roman"/>
                <w:sz w:val="24"/>
                <w:szCs w:val="24"/>
                <w:lang w:eastAsia="en-CA"/>
              </w:rPr>
            </w:pPr>
            <w:r w:rsidRPr="008C0DA9">
              <w:rPr>
                <w:rFonts w:ascii="Courier New" w:eastAsia="Times New Roman" w:hAnsi="Courier New" w:cs="Courier New"/>
                <w:sz w:val="20"/>
                <w:szCs w:val="20"/>
                <w:lang w:eastAsia="en-CA"/>
              </w:rPr>
              <w:t>quartus_sh -t q2_flow.tcl -project noc_project.qpf -family stratixiv -synth -vqm_out_file test_noc.vqm -partition_hard_blocks router</w:t>
            </w:r>
          </w:p>
        </w:tc>
      </w:tr>
    </w:tbl>
    <w:p w14:paraId="464502A0" w14:textId="77777777" w:rsidR="008C0DA9" w:rsidRPr="001274DD" w:rsidRDefault="008C0DA9" w:rsidP="001274DD"/>
    <w:p w14:paraId="4CD11B46" w14:textId="7993AE48" w:rsidR="008D0436" w:rsidRDefault="008D0436" w:rsidP="008D0436">
      <w:pPr>
        <w:rPr>
          <w:b/>
          <w:bCs/>
        </w:rPr>
      </w:pPr>
      <w:r w:rsidRPr="00EE6348">
        <w:rPr>
          <w:b/>
          <w:bCs/>
        </w:rPr>
        <w:t>Step #</w:t>
      </w:r>
      <w:r>
        <w:rPr>
          <w:b/>
          <w:bCs/>
        </w:rPr>
        <w:t>3</w:t>
      </w:r>
      <w:r w:rsidRPr="00EE6348">
        <w:rPr>
          <w:b/>
          <w:bCs/>
        </w:rPr>
        <w:t xml:space="preserve">: </w:t>
      </w:r>
      <w:r>
        <w:rPr>
          <w:b/>
          <w:bCs/>
        </w:rPr>
        <w:t>Netlist Conversion</w:t>
      </w:r>
    </w:p>
    <w:p w14:paraId="0DB6E397" w14:textId="77777777" w:rsidR="00F45AD9" w:rsidRDefault="008D0436" w:rsidP="008D0436">
      <w:r>
        <w:rPr>
          <w:b/>
          <w:bCs/>
        </w:rPr>
        <w:tab/>
      </w:r>
      <w:r>
        <w:t>After the design has been synthesized by Quartus</w:t>
      </w:r>
      <w:r w:rsidR="00816526">
        <w:t xml:space="preserve">, the netlist needs to be converted to a blif format so it can then be passed to VPR. The is conversion is done by the vqm2blif program which is found within the VTR project. </w:t>
      </w:r>
      <w:r w:rsidR="00817D9A">
        <w:t>In addition to converting the netlist, this program also fixes the netlist errors which w</w:t>
      </w:r>
      <w:r w:rsidR="00A31C9E">
        <w:t>ere</w:t>
      </w:r>
      <w:r w:rsidR="00817D9A">
        <w:t xml:space="preserve"> created by partitioning all the custom hard blocks in the design</w:t>
      </w:r>
      <w:r w:rsidR="00A31C9E">
        <w:t>. Setting the custom hard blocks to empty partitions in step</w:t>
      </w:r>
      <w:r w:rsidR="007223B7">
        <w:t xml:space="preserve"> 2 </w:t>
      </w:r>
      <w:r w:rsidR="003940B5">
        <w:t xml:space="preserve">causes the Quartus compiler to create several LUTs and Flip Flops to represent the ports of the hard block within the netlist. So instead of a </w:t>
      </w:r>
      <w:r w:rsidR="00A36506">
        <w:t xml:space="preserve">single hard block being present in the netlist, now all the ports of the hard block are found individually. To fix the netlist, the </w:t>
      </w:r>
      <w:r w:rsidR="00A36506">
        <w:lastRenderedPageBreak/>
        <w:t xml:space="preserve">LUTs and Flip Flops </w:t>
      </w:r>
      <w:r w:rsidR="00F45AD9">
        <w:t>that</w:t>
      </w:r>
      <w:r w:rsidR="00A36506">
        <w:t xml:space="preserve"> represent </w:t>
      </w:r>
      <w:r w:rsidR="00F45AD9">
        <w:t xml:space="preserve">all </w:t>
      </w:r>
      <w:r w:rsidR="00A36506">
        <w:t xml:space="preserve">the hard block </w:t>
      </w:r>
      <w:r w:rsidR="00F45AD9">
        <w:t xml:space="preserve">ports </w:t>
      </w:r>
      <w:r w:rsidR="00A36506">
        <w:t>need</w:t>
      </w:r>
      <w:r w:rsidR="00F45AD9">
        <w:t xml:space="preserve"> to removed and replaced by the hard block itself and this needs to be done for each and every custom hard block within the netlist. </w:t>
      </w:r>
    </w:p>
    <w:p w14:paraId="08DFB70F" w14:textId="77777777" w:rsidR="00F45AD9" w:rsidRDefault="00F45AD9" w:rsidP="008D0436">
      <w:r>
        <w:tab/>
      </w:r>
    </w:p>
    <w:p w14:paraId="555CAB76" w14:textId="77777777" w:rsidR="00F45AD9" w:rsidRDefault="00F45AD9" w:rsidP="008D0436"/>
    <w:p w14:paraId="04089406" w14:textId="273F2C26" w:rsidR="003E57B5" w:rsidRPr="003E57B5" w:rsidRDefault="00F45AD9" w:rsidP="003E57B5">
      <w:pPr>
        <w:ind w:firstLine="720"/>
      </w:pPr>
      <w:r>
        <w:t xml:space="preserve">The vqm2blif program can be used to fix the netlist when custom hard blocks are present. </w:t>
      </w:r>
      <w:r w:rsidR="007C1183">
        <w:t>The command below can be used to generate the blif netlist for a design which has custom hard blocks:</w:t>
      </w:r>
    </w:p>
    <w:tbl>
      <w:tblPr>
        <w:tblW w:w="0" w:type="auto"/>
        <w:tblCellSpacing w:w="0" w:type="dxa"/>
        <w:tblCellMar>
          <w:left w:w="0" w:type="dxa"/>
          <w:right w:w="0" w:type="dxa"/>
        </w:tblCellMar>
        <w:tblLook w:val="04A0" w:firstRow="1" w:lastRow="0" w:firstColumn="1" w:lastColumn="0" w:noHBand="0" w:noVBand="1"/>
      </w:tblPr>
      <w:tblGrid>
        <w:gridCol w:w="9360"/>
      </w:tblGrid>
      <w:tr w:rsidR="003E57B5" w:rsidRPr="003E57B5" w14:paraId="605101C1" w14:textId="77777777" w:rsidTr="003E57B5">
        <w:trPr>
          <w:tblCellSpacing w:w="0" w:type="dxa"/>
        </w:trPr>
        <w:tc>
          <w:tcPr>
            <w:tcW w:w="0" w:type="auto"/>
            <w:vAlign w:val="center"/>
            <w:hideMark/>
          </w:tcPr>
          <w:p w14:paraId="5823611A" w14:textId="77777777" w:rsidR="003E57B5" w:rsidRPr="003E57B5" w:rsidRDefault="003E57B5" w:rsidP="003E57B5">
            <w:pPr>
              <w:pBdr>
                <w:left w:val="single" w:sz="18" w:space="0" w:color="6CE26C"/>
              </w:pBdr>
              <w:spacing w:before="100" w:beforeAutospacing="1" w:after="100" w:afterAutospacing="1" w:line="210" w:lineRule="atLeast"/>
              <w:ind w:left="720"/>
              <w:rPr>
                <w:rFonts w:ascii="Times New Roman" w:eastAsia="Times New Roman" w:hAnsi="Times New Roman" w:cs="Times New Roman"/>
                <w:sz w:val="24"/>
                <w:szCs w:val="24"/>
                <w:lang w:eastAsia="en-CA"/>
              </w:rPr>
            </w:pPr>
            <w:r w:rsidRPr="003E57B5">
              <w:rPr>
                <w:rFonts w:ascii="Courier New" w:eastAsia="Times New Roman" w:hAnsi="Courier New" w:cs="Courier New"/>
                <w:sz w:val="20"/>
                <w:szCs w:val="20"/>
                <w:lang w:eastAsia="en-CA"/>
              </w:rPr>
              <w:t>vqm2blif -vqm &lt;netlist_to_convert&gt;.vqm -arch &lt;FPGA_architecture_decsription_the_design_is_being_targeted_on&gt;.xml -out &lt;converted_netlist&gt;.blif -insert_custom_hard_blocks custom_hard_block_module_name_one custom_block_module_name_two</w:t>
            </w:r>
          </w:p>
        </w:tc>
      </w:tr>
    </w:tbl>
    <w:p w14:paraId="3191FEF0" w14:textId="1AE10E3B" w:rsidR="008D0436" w:rsidRDefault="00A36506" w:rsidP="008D0436">
      <w:r>
        <w:t xml:space="preserve"> </w:t>
      </w:r>
      <w:r w:rsidR="003E57B5">
        <w:tab/>
      </w:r>
    </w:p>
    <w:p w14:paraId="18262FC7" w14:textId="24F6D966" w:rsidR="00A37DFA" w:rsidRDefault="003E57B5" w:rsidP="008D0436">
      <w:r>
        <w:tab/>
        <w:t xml:space="preserve">The above command should convert a vqm netlist and fix up the netlist errors created by any custom hard blocks within the design. The option ‘insert_custom_hard_blocks’ takes as an input the </w:t>
      </w:r>
      <w:r w:rsidR="00A37DFA">
        <w:t>module names of all the custom hard blocks in the design and fixes the netlist.</w:t>
      </w:r>
      <w:r w:rsidR="007D6E2C">
        <w:t xml:space="preserve"> For this wo work the hard block needs to be described within the FPGA architecture description file.</w:t>
      </w:r>
    </w:p>
    <w:p w14:paraId="54C50CD4" w14:textId="3EFB3139" w:rsidR="00C44C79" w:rsidRPr="00C44C79" w:rsidRDefault="00A37DFA" w:rsidP="00C44C79">
      <w:r>
        <w:tab/>
        <w:t xml:space="preserve">Below is an example of the vqm2blif program being used to convert the vqm netlist file for the design shown in figure 3. </w:t>
      </w:r>
    </w:p>
    <w:tbl>
      <w:tblPr>
        <w:tblW w:w="0" w:type="auto"/>
        <w:tblCellSpacing w:w="0" w:type="dxa"/>
        <w:tblCellMar>
          <w:left w:w="0" w:type="dxa"/>
          <w:right w:w="0" w:type="dxa"/>
        </w:tblCellMar>
        <w:tblLook w:val="04A0" w:firstRow="1" w:lastRow="0" w:firstColumn="1" w:lastColumn="0" w:noHBand="0" w:noVBand="1"/>
      </w:tblPr>
      <w:tblGrid>
        <w:gridCol w:w="9360"/>
      </w:tblGrid>
      <w:tr w:rsidR="00C44C79" w:rsidRPr="00C44C79" w14:paraId="1604D9C2" w14:textId="77777777" w:rsidTr="00C44C79">
        <w:trPr>
          <w:tblCellSpacing w:w="0" w:type="dxa"/>
        </w:trPr>
        <w:tc>
          <w:tcPr>
            <w:tcW w:w="0" w:type="auto"/>
            <w:vAlign w:val="center"/>
            <w:hideMark/>
          </w:tcPr>
          <w:p w14:paraId="2689F83C" w14:textId="77777777" w:rsidR="00C44C79" w:rsidRPr="00C44C79" w:rsidRDefault="00C44C79" w:rsidP="00C44C79">
            <w:pPr>
              <w:pBdr>
                <w:left w:val="single" w:sz="18" w:space="0" w:color="6CE26C"/>
              </w:pBdr>
              <w:spacing w:before="100" w:beforeAutospacing="1" w:after="100" w:afterAutospacing="1" w:line="210" w:lineRule="atLeast"/>
              <w:ind w:left="720"/>
              <w:rPr>
                <w:rFonts w:ascii="Times New Roman" w:eastAsia="Times New Roman" w:hAnsi="Times New Roman" w:cs="Times New Roman"/>
                <w:sz w:val="24"/>
                <w:szCs w:val="24"/>
                <w:lang w:eastAsia="en-CA"/>
              </w:rPr>
            </w:pPr>
            <w:r w:rsidRPr="00C44C79">
              <w:rPr>
                <w:rFonts w:ascii="Courier New" w:eastAsia="Times New Roman" w:hAnsi="Courier New" w:cs="Courier New"/>
                <w:sz w:val="20"/>
                <w:szCs w:val="20"/>
                <w:lang w:eastAsia="en-CA"/>
              </w:rPr>
              <w:t>vqm2blif -vqm test_noc.vqm -arch stratixiv_arch.timing.xml -out test_noc.blif -insert_custom_hard_blocks router</w:t>
            </w:r>
          </w:p>
        </w:tc>
      </w:tr>
    </w:tbl>
    <w:p w14:paraId="75F5ED0F" w14:textId="459C1CDE" w:rsidR="001274DD" w:rsidRDefault="001274DD" w:rsidP="001274DD"/>
    <w:p w14:paraId="110C3D3A" w14:textId="7EFD4CF6" w:rsidR="00C44C79" w:rsidRDefault="00EC0EA9" w:rsidP="001274DD">
      <w:pPr>
        <w:rPr>
          <w:b/>
          <w:bCs/>
        </w:rPr>
      </w:pPr>
      <w:r w:rsidRPr="00EC0EA9">
        <w:rPr>
          <w:b/>
          <w:bCs/>
        </w:rPr>
        <w:t>Step #4: Place and Route</w:t>
      </w:r>
    </w:p>
    <w:p w14:paraId="567E6663" w14:textId="374FBCE6" w:rsidR="00EC0EA9" w:rsidRDefault="00EC0EA9" w:rsidP="001274DD">
      <w:r>
        <w:rPr>
          <w:b/>
          <w:bCs/>
        </w:rPr>
        <w:tab/>
      </w:r>
      <w:r>
        <w:t>Once the blif netlist file has been created, then VPR can be used normally to place and route the design. It is important to note that the FPGA architecture file given as input to VPR must also include the custom hard blocks in the design.</w:t>
      </w:r>
    </w:p>
    <w:p w14:paraId="090E8593" w14:textId="0D26FD7F" w:rsidR="00B701F8" w:rsidRDefault="00B701F8" w:rsidP="001274DD"/>
    <w:p w14:paraId="2BD7A13E" w14:textId="77777777" w:rsidR="00B701F8" w:rsidRPr="00EC0EA9" w:rsidRDefault="00B701F8" w:rsidP="001274DD"/>
    <w:sectPr w:rsidR="00B701F8" w:rsidRPr="00EC0E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2363D"/>
    <w:multiLevelType w:val="multilevel"/>
    <w:tmpl w:val="E82E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8471E6"/>
    <w:multiLevelType w:val="hybridMultilevel"/>
    <w:tmpl w:val="864E07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435598F"/>
    <w:multiLevelType w:val="multilevel"/>
    <w:tmpl w:val="F43A1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D3EFA"/>
    <w:multiLevelType w:val="multilevel"/>
    <w:tmpl w:val="9450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CC2E36"/>
    <w:multiLevelType w:val="hybridMultilevel"/>
    <w:tmpl w:val="06A441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6316756"/>
    <w:multiLevelType w:val="multilevel"/>
    <w:tmpl w:val="13A4D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7E6932"/>
    <w:multiLevelType w:val="hybridMultilevel"/>
    <w:tmpl w:val="E3FE4E34"/>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76DF139C"/>
    <w:multiLevelType w:val="hybridMultilevel"/>
    <w:tmpl w:val="FFB6B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08582499">
    <w:abstractNumId w:val="1"/>
  </w:num>
  <w:num w:numId="2" w16cid:durableId="99835145">
    <w:abstractNumId w:val="7"/>
  </w:num>
  <w:num w:numId="3" w16cid:durableId="1388263906">
    <w:abstractNumId w:val="6"/>
  </w:num>
  <w:num w:numId="4" w16cid:durableId="1623147695">
    <w:abstractNumId w:val="3"/>
  </w:num>
  <w:num w:numId="5" w16cid:durableId="200169648">
    <w:abstractNumId w:val="2"/>
  </w:num>
  <w:num w:numId="6" w16cid:durableId="125710226">
    <w:abstractNumId w:val="5"/>
  </w:num>
  <w:num w:numId="7" w16cid:durableId="1506745936">
    <w:abstractNumId w:val="0"/>
  </w:num>
  <w:num w:numId="8" w16cid:durableId="547843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19"/>
    <w:rsid w:val="00075982"/>
    <w:rsid w:val="000F0EF9"/>
    <w:rsid w:val="001274DD"/>
    <w:rsid w:val="00151319"/>
    <w:rsid w:val="002D1BBD"/>
    <w:rsid w:val="002D7BFA"/>
    <w:rsid w:val="003940B5"/>
    <w:rsid w:val="003B409D"/>
    <w:rsid w:val="003B64FA"/>
    <w:rsid w:val="003E57B5"/>
    <w:rsid w:val="004F7043"/>
    <w:rsid w:val="00501FE3"/>
    <w:rsid w:val="005B7106"/>
    <w:rsid w:val="00614B77"/>
    <w:rsid w:val="006263F7"/>
    <w:rsid w:val="006347F4"/>
    <w:rsid w:val="006651F6"/>
    <w:rsid w:val="007223B7"/>
    <w:rsid w:val="00792452"/>
    <w:rsid w:val="007B2867"/>
    <w:rsid w:val="007B6F35"/>
    <w:rsid w:val="007C1183"/>
    <w:rsid w:val="007D6E2C"/>
    <w:rsid w:val="00816526"/>
    <w:rsid w:val="00817975"/>
    <w:rsid w:val="00817D9A"/>
    <w:rsid w:val="0087316B"/>
    <w:rsid w:val="008C0DA9"/>
    <w:rsid w:val="008D0436"/>
    <w:rsid w:val="009B6BF0"/>
    <w:rsid w:val="00A31C9E"/>
    <w:rsid w:val="00A36506"/>
    <w:rsid w:val="00A37DFA"/>
    <w:rsid w:val="00A53726"/>
    <w:rsid w:val="00AD54B3"/>
    <w:rsid w:val="00AF796D"/>
    <w:rsid w:val="00B701F8"/>
    <w:rsid w:val="00C44C79"/>
    <w:rsid w:val="00C904D7"/>
    <w:rsid w:val="00D17D04"/>
    <w:rsid w:val="00D71DEB"/>
    <w:rsid w:val="00D84AC5"/>
    <w:rsid w:val="00DC6636"/>
    <w:rsid w:val="00EB0758"/>
    <w:rsid w:val="00EC0EA9"/>
    <w:rsid w:val="00EE6348"/>
    <w:rsid w:val="00F16C3D"/>
    <w:rsid w:val="00F45AD9"/>
    <w:rsid w:val="00FF75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9286"/>
  <w15:chartTrackingRefBased/>
  <w15:docId w15:val="{A6198B64-2267-48F1-95DA-E9A8F144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3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1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3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13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13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6636"/>
    <w:pPr>
      <w:ind w:left="720"/>
      <w:contextualSpacing/>
    </w:pPr>
  </w:style>
  <w:style w:type="character" w:styleId="Hyperlink">
    <w:name w:val="Hyperlink"/>
    <w:basedOn w:val="DefaultParagraphFont"/>
    <w:uiPriority w:val="99"/>
    <w:unhideWhenUsed/>
    <w:rsid w:val="001274DD"/>
    <w:rPr>
      <w:strike w:val="0"/>
      <w:dstrike w:val="0"/>
      <w:color w:val="FF7E71"/>
      <w:u w:val="none"/>
      <w:effect w:val="none"/>
    </w:rPr>
  </w:style>
  <w:style w:type="character" w:styleId="HTMLCode">
    <w:name w:val="HTML Code"/>
    <w:basedOn w:val="DefaultParagraphFont"/>
    <w:uiPriority w:val="99"/>
    <w:semiHidden/>
    <w:unhideWhenUsed/>
    <w:rsid w:val="001274DD"/>
    <w:rPr>
      <w:rFonts w:ascii="Courier New" w:eastAsia="Times New Roman" w:hAnsi="Courier New" w:cs="Courier New"/>
      <w:sz w:val="20"/>
      <w:szCs w:val="20"/>
    </w:rPr>
  </w:style>
  <w:style w:type="paragraph" w:styleId="NormalWeb">
    <w:name w:val="Normal (Web)"/>
    <w:basedOn w:val="Normal"/>
    <w:uiPriority w:val="99"/>
    <w:semiHidden/>
    <w:unhideWhenUsed/>
    <w:rsid w:val="001274D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6">
    <w:name w:val="line6"/>
    <w:basedOn w:val="Normal"/>
    <w:rsid w:val="001274DD"/>
    <w:pPr>
      <w:pBdr>
        <w:left w:val="single" w:sz="18" w:space="0" w:color="6CE26C"/>
      </w:pBdr>
      <w:spacing w:before="100" w:beforeAutospacing="1" w:after="100" w:afterAutospacing="1" w:line="210" w:lineRule="atLeast"/>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614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69360">
      <w:bodyDiv w:val="1"/>
      <w:marLeft w:val="0"/>
      <w:marRight w:val="0"/>
      <w:marTop w:val="0"/>
      <w:marBottom w:val="0"/>
      <w:divBdr>
        <w:top w:val="none" w:sz="0" w:space="0" w:color="auto"/>
        <w:left w:val="none" w:sz="0" w:space="0" w:color="auto"/>
        <w:bottom w:val="none" w:sz="0" w:space="0" w:color="auto"/>
        <w:right w:val="none" w:sz="0" w:space="0" w:color="auto"/>
      </w:divBdr>
      <w:divsChild>
        <w:div w:id="1990940576">
          <w:marLeft w:val="0"/>
          <w:marRight w:val="0"/>
          <w:marTop w:val="0"/>
          <w:marBottom w:val="0"/>
          <w:divBdr>
            <w:top w:val="none" w:sz="0" w:space="0" w:color="auto"/>
            <w:left w:val="none" w:sz="0" w:space="0" w:color="auto"/>
            <w:bottom w:val="none" w:sz="0" w:space="0" w:color="auto"/>
            <w:right w:val="none" w:sz="0" w:space="0" w:color="auto"/>
          </w:divBdr>
          <w:divsChild>
            <w:div w:id="2041586363">
              <w:marLeft w:val="0"/>
              <w:marRight w:val="0"/>
              <w:marTop w:val="0"/>
              <w:marBottom w:val="0"/>
              <w:divBdr>
                <w:top w:val="none" w:sz="0" w:space="0" w:color="auto"/>
                <w:left w:val="none" w:sz="0" w:space="0" w:color="auto"/>
                <w:bottom w:val="none" w:sz="0" w:space="0" w:color="auto"/>
                <w:right w:val="none" w:sz="0" w:space="0" w:color="auto"/>
              </w:divBdr>
              <w:divsChild>
                <w:div w:id="301231298">
                  <w:marLeft w:val="0"/>
                  <w:marRight w:val="0"/>
                  <w:marTop w:val="0"/>
                  <w:marBottom w:val="0"/>
                  <w:divBdr>
                    <w:top w:val="none" w:sz="0" w:space="0" w:color="auto"/>
                    <w:left w:val="none" w:sz="0" w:space="0" w:color="auto"/>
                    <w:bottom w:val="none" w:sz="0" w:space="0" w:color="auto"/>
                    <w:right w:val="none" w:sz="0" w:space="0" w:color="auto"/>
                  </w:divBdr>
                  <w:divsChild>
                    <w:div w:id="1971326351">
                      <w:marLeft w:val="0"/>
                      <w:marRight w:val="0"/>
                      <w:marTop w:val="0"/>
                      <w:marBottom w:val="0"/>
                      <w:divBdr>
                        <w:top w:val="none" w:sz="0" w:space="0" w:color="auto"/>
                        <w:left w:val="none" w:sz="0" w:space="0" w:color="auto"/>
                        <w:bottom w:val="none" w:sz="0" w:space="0" w:color="auto"/>
                        <w:right w:val="none" w:sz="0" w:space="0" w:color="auto"/>
                      </w:divBdr>
                    </w:div>
                    <w:div w:id="1262564823">
                      <w:marLeft w:val="0"/>
                      <w:marRight w:val="0"/>
                      <w:marTop w:val="0"/>
                      <w:marBottom w:val="0"/>
                      <w:divBdr>
                        <w:top w:val="none" w:sz="0" w:space="0" w:color="auto"/>
                        <w:left w:val="none" w:sz="0" w:space="0" w:color="auto"/>
                        <w:bottom w:val="none" w:sz="0" w:space="0" w:color="auto"/>
                        <w:right w:val="none" w:sz="0" w:space="0" w:color="auto"/>
                      </w:divBdr>
                      <w:divsChild>
                        <w:div w:id="16846269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53147848">
      <w:bodyDiv w:val="1"/>
      <w:marLeft w:val="0"/>
      <w:marRight w:val="0"/>
      <w:marTop w:val="0"/>
      <w:marBottom w:val="0"/>
      <w:divBdr>
        <w:top w:val="none" w:sz="0" w:space="0" w:color="auto"/>
        <w:left w:val="none" w:sz="0" w:space="0" w:color="auto"/>
        <w:bottom w:val="none" w:sz="0" w:space="0" w:color="auto"/>
        <w:right w:val="none" w:sz="0" w:space="0" w:color="auto"/>
      </w:divBdr>
      <w:divsChild>
        <w:div w:id="1382561344">
          <w:marLeft w:val="0"/>
          <w:marRight w:val="0"/>
          <w:marTop w:val="0"/>
          <w:marBottom w:val="0"/>
          <w:divBdr>
            <w:top w:val="none" w:sz="0" w:space="0" w:color="auto"/>
            <w:left w:val="none" w:sz="0" w:space="0" w:color="auto"/>
            <w:bottom w:val="none" w:sz="0" w:space="0" w:color="auto"/>
            <w:right w:val="none" w:sz="0" w:space="0" w:color="auto"/>
          </w:divBdr>
          <w:divsChild>
            <w:div w:id="210460938">
              <w:marLeft w:val="0"/>
              <w:marRight w:val="0"/>
              <w:marTop w:val="0"/>
              <w:marBottom w:val="0"/>
              <w:divBdr>
                <w:top w:val="none" w:sz="0" w:space="0" w:color="auto"/>
                <w:left w:val="none" w:sz="0" w:space="0" w:color="auto"/>
                <w:bottom w:val="none" w:sz="0" w:space="0" w:color="auto"/>
                <w:right w:val="none" w:sz="0" w:space="0" w:color="auto"/>
              </w:divBdr>
              <w:divsChild>
                <w:div w:id="858659205">
                  <w:marLeft w:val="0"/>
                  <w:marRight w:val="0"/>
                  <w:marTop w:val="0"/>
                  <w:marBottom w:val="0"/>
                  <w:divBdr>
                    <w:top w:val="none" w:sz="0" w:space="0" w:color="auto"/>
                    <w:left w:val="none" w:sz="0" w:space="0" w:color="auto"/>
                    <w:bottom w:val="none" w:sz="0" w:space="0" w:color="auto"/>
                    <w:right w:val="none" w:sz="0" w:space="0" w:color="auto"/>
                  </w:divBdr>
                  <w:divsChild>
                    <w:div w:id="824857107">
                      <w:marLeft w:val="0"/>
                      <w:marRight w:val="0"/>
                      <w:marTop w:val="0"/>
                      <w:marBottom w:val="0"/>
                      <w:divBdr>
                        <w:top w:val="none" w:sz="0" w:space="0" w:color="auto"/>
                        <w:left w:val="none" w:sz="0" w:space="0" w:color="auto"/>
                        <w:bottom w:val="none" w:sz="0" w:space="0" w:color="auto"/>
                        <w:right w:val="none" w:sz="0" w:space="0" w:color="auto"/>
                      </w:divBdr>
                    </w:div>
                    <w:div w:id="1489132548">
                      <w:marLeft w:val="0"/>
                      <w:marRight w:val="0"/>
                      <w:marTop w:val="0"/>
                      <w:marBottom w:val="0"/>
                      <w:divBdr>
                        <w:top w:val="none" w:sz="0" w:space="0" w:color="auto"/>
                        <w:left w:val="none" w:sz="0" w:space="0" w:color="auto"/>
                        <w:bottom w:val="none" w:sz="0" w:space="0" w:color="auto"/>
                        <w:right w:val="none" w:sz="0" w:space="0" w:color="auto"/>
                      </w:divBdr>
                      <w:divsChild>
                        <w:div w:id="7061082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10674605">
      <w:bodyDiv w:val="1"/>
      <w:marLeft w:val="0"/>
      <w:marRight w:val="0"/>
      <w:marTop w:val="0"/>
      <w:marBottom w:val="0"/>
      <w:divBdr>
        <w:top w:val="none" w:sz="0" w:space="0" w:color="auto"/>
        <w:left w:val="none" w:sz="0" w:space="0" w:color="auto"/>
        <w:bottom w:val="none" w:sz="0" w:space="0" w:color="auto"/>
        <w:right w:val="none" w:sz="0" w:space="0" w:color="auto"/>
      </w:divBdr>
      <w:divsChild>
        <w:div w:id="797187727">
          <w:marLeft w:val="0"/>
          <w:marRight w:val="0"/>
          <w:marTop w:val="0"/>
          <w:marBottom w:val="0"/>
          <w:divBdr>
            <w:top w:val="none" w:sz="0" w:space="0" w:color="auto"/>
            <w:left w:val="none" w:sz="0" w:space="0" w:color="auto"/>
            <w:bottom w:val="none" w:sz="0" w:space="0" w:color="auto"/>
            <w:right w:val="none" w:sz="0" w:space="0" w:color="auto"/>
          </w:divBdr>
          <w:divsChild>
            <w:div w:id="176191381">
              <w:marLeft w:val="0"/>
              <w:marRight w:val="0"/>
              <w:marTop w:val="0"/>
              <w:marBottom w:val="0"/>
              <w:divBdr>
                <w:top w:val="none" w:sz="0" w:space="0" w:color="auto"/>
                <w:left w:val="none" w:sz="0" w:space="0" w:color="auto"/>
                <w:bottom w:val="none" w:sz="0" w:space="0" w:color="auto"/>
                <w:right w:val="none" w:sz="0" w:space="0" w:color="auto"/>
              </w:divBdr>
              <w:divsChild>
                <w:div w:id="630601225">
                  <w:marLeft w:val="0"/>
                  <w:marRight w:val="0"/>
                  <w:marTop w:val="0"/>
                  <w:marBottom w:val="0"/>
                  <w:divBdr>
                    <w:top w:val="none" w:sz="0" w:space="0" w:color="auto"/>
                    <w:left w:val="none" w:sz="0" w:space="0" w:color="auto"/>
                    <w:bottom w:val="none" w:sz="0" w:space="0" w:color="auto"/>
                    <w:right w:val="none" w:sz="0" w:space="0" w:color="auto"/>
                  </w:divBdr>
                  <w:divsChild>
                    <w:div w:id="1973903408">
                      <w:marLeft w:val="0"/>
                      <w:marRight w:val="0"/>
                      <w:marTop w:val="0"/>
                      <w:marBottom w:val="0"/>
                      <w:divBdr>
                        <w:top w:val="none" w:sz="0" w:space="0" w:color="auto"/>
                        <w:left w:val="none" w:sz="0" w:space="0" w:color="auto"/>
                        <w:bottom w:val="none" w:sz="0" w:space="0" w:color="auto"/>
                        <w:right w:val="none" w:sz="0" w:space="0" w:color="auto"/>
                      </w:divBdr>
                    </w:div>
                    <w:div w:id="20279041">
                      <w:marLeft w:val="0"/>
                      <w:marRight w:val="0"/>
                      <w:marTop w:val="0"/>
                      <w:marBottom w:val="0"/>
                      <w:divBdr>
                        <w:top w:val="none" w:sz="0" w:space="0" w:color="auto"/>
                        <w:left w:val="none" w:sz="0" w:space="0" w:color="auto"/>
                        <w:bottom w:val="none" w:sz="0" w:space="0" w:color="auto"/>
                        <w:right w:val="none" w:sz="0" w:space="0" w:color="auto"/>
                      </w:divBdr>
                      <w:divsChild>
                        <w:div w:id="3429044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93284670">
      <w:bodyDiv w:val="1"/>
      <w:marLeft w:val="0"/>
      <w:marRight w:val="0"/>
      <w:marTop w:val="0"/>
      <w:marBottom w:val="0"/>
      <w:divBdr>
        <w:top w:val="none" w:sz="0" w:space="0" w:color="auto"/>
        <w:left w:val="none" w:sz="0" w:space="0" w:color="auto"/>
        <w:bottom w:val="none" w:sz="0" w:space="0" w:color="auto"/>
        <w:right w:val="none" w:sz="0" w:space="0" w:color="auto"/>
      </w:divBdr>
      <w:divsChild>
        <w:div w:id="2091152231">
          <w:marLeft w:val="0"/>
          <w:marRight w:val="0"/>
          <w:marTop w:val="0"/>
          <w:marBottom w:val="0"/>
          <w:divBdr>
            <w:top w:val="none" w:sz="0" w:space="0" w:color="auto"/>
            <w:left w:val="none" w:sz="0" w:space="0" w:color="auto"/>
            <w:bottom w:val="none" w:sz="0" w:space="0" w:color="auto"/>
            <w:right w:val="none" w:sz="0" w:space="0" w:color="auto"/>
          </w:divBdr>
          <w:divsChild>
            <w:div w:id="116342041">
              <w:marLeft w:val="0"/>
              <w:marRight w:val="0"/>
              <w:marTop w:val="0"/>
              <w:marBottom w:val="0"/>
              <w:divBdr>
                <w:top w:val="none" w:sz="0" w:space="0" w:color="auto"/>
                <w:left w:val="none" w:sz="0" w:space="0" w:color="auto"/>
                <w:bottom w:val="none" w:sz="0" w:space="0" w:color="auto"/>
                <w:right w:val="none" w:sz="0" w:space="0" w:color="auto"/>
              </w:divBdr>
              <w:divsChild>
                <w:div w:id="1440951963">
                  <w:marLeft w:val="0"/>
                  <w:marRight w:val="0"/>
                  <w:marTop w:val="0"/>
                  <w:marBottom w:val="0"/>
                  <w:divBdr>
                    <w:top w:val="none" w:sz="0" w:space="0" w:color="auto"/>
                    <w:left w:val="none" w:sz="0" w:space="0" w:color="auto"/>
                    <w:bottom w:val="none" w:sz="0" w:space="0" w:color="auto"/>
                    <w:right w:val="none" w:sz="0" w:space="0" w:color="auto"/>
                  </w:divBdr>
                  <w:divsChild>
                    <w:div w:id="1319263975">
                      <w:marLeft w:val="0"/>
                      <w:marRight w:val="0"/>
                      <w:marTop w:val="0"/>
                      <w:marBottom w:val="0"/>
                      <w:divBdr>
                        <w:top w:val="none" w:sz="0" w:space="0" w:color="auto"/>
                        <w:left w:val="none" w:sz="0" w:space="0" w:color="auto"/>
                        <w:bottom w:val="none" w:sz="0" w:space="0" w:color="auto"/>
                        <w:right w:val="none" w:sz="0" w:space="0" w:color="auto"/>
                      </w:divBdr>
                    </w:div>
                    <w:div w:id="1046565943">
                      <w:marLeft w:val="0"/>
                      <w:marRight w:val="0"/>
                      <w:marTop w:val="0"/>
                      <w:marBottom w:val="0"/>
                      <w:divBdr>
                        <w:top w:val="none" w:sz="0" w:space="0" w:color="auto"/>
                        <w:left w:val="none" w:sz="0" w:space="0" w:color="auto"/>
                        <w:bottom w:val="none" w:sz="0" w:space="0" w:color="auto"/>
                        <w:right w:val="none" w:sz="0" w:space="0" w:color="auto"/>
                      </w:divBdr>
                      <w:divsChild>
                        <w:div w:id="8625989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srivatsan.srinivasan@mail.utoront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erilog-to-routing/vtr-verilog-to-rout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5</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Srivatsan</dc:creator>
  <cp:keywords/>
  <dc:description/>
  <cp:lastModifiedBy>Srivatsan</cp:lastModifiedBy>
  <cp:revision>9</cp:revision>
  <dcterms:created xsi:type="dcterms:W3CDTF">2022-09-11T21:44:00Z</dcterms:created>
  <dcterms:modified xsi:type="dcterms:W3CDTF">2022-09-12T19:55:00Z</dcterms:modified>
</cp:coreProperties>
</file>