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72A" w:rsidRPr="00B7472A" w:rsidRDefault="00B7472A" w:rsidP="00B7472A">
      <w:pPr>
        <w:shd w:val="clear" w:color="auto" w:fill="FFFFFF"/>
        <w:spacing w:after="0" w:line="240" w:lineRule="auto"/>
        <w:outlineLvl w:val="0"/>
        <w:rPr>
          <w:rFonts w:ascii="Segoe UI" w:eastAsia="Times New Roman" w:hAnsi="Segoe UI" w:cs="Segoe UI"/>
          <w:b/>
          <w:bCs/>
          <w:color w:val="171717"/>
          <w:kern w:val="36"/>
          <w:sz w:val="52"/>
          <w:szCs w:val="48"/>
          <w:lang w:eastAsia="en-IN"/>
        </w:rPr>
      </w:pPr>
      <w:r w:rsidRPr="00B7472A">
        <w:rPr>
          <w:rFonts w:ascii="Segoe UI" w:eastAsia="Times New Roman" w:hAnsi="Segoe UI" w:cs="Segoe UI"/>
          <w:b/>
          <w:bCs/>
          <w:color w:val="171717"/>
          <w:kern w:val="36"/>
          <w:sz w:val="52"/>
          <w:szCs w:val="48"/>
          <w:lang w:eastAsia="en-IN"/>
        </w:rPr>
        <w:t>Practical no 4: Create an Azure resource</w:t>
      </w:r>
    </w:p>
    <w:p w:rsidR="00B7472A" w:rsidRPr="00B7472A" w:rsidRDefault="00B7472A" w:rsidP="00B7472A">
      <w:pPr>
        <w:rPr>
          <w:sz w:val="24"/>
        </w:rPr>
      </w:pPr>
      <w:r w:rsidRPr="00B7472A">
        <w:rPr>
          <w:sz w:val="24"/>
        </w:rPr>
        <w:t>(Virtual Machine)</w:t>
      </w:r>
    </w:p>
    <w:p w:rsidR="00B7472A" w:rsidRPr="00B7472A" w:rsidRDefault="00B7472A" w:rsidP="00B7472A">
      <w:pPr>
        <w:pStyle w:val="NormalWeb"/>
        <w:shd w:val="clear" w:color="auto" w:fill="FFFFFF"/>
        <w:rPr>
          <w:rFonts w:ascii="Segoe UI" w:hAnsi="Segoe UI" w:cs="Segoe UI"/>
          <w:color w:val="171717"/>
          <w:sz w:val="28"/>
        </w:rPr>
      </w:pPr>
      <w:r w:rsidRPr="00B7472A">
        <w:rPr>
          <w:rFonts w:ascii="Segoe UI" w:hAnsi="Segoe UI" w:cs="Segoe UI"/>
          <w:color w:val="171717"/>
          <w:sz w:val="28"/>
        </w:rPr>
        <w:t>In this exercise, you’ll use the Azure portal to create a resource. The focus of the exercise is observing how Azure resource groups populate with created resources.</w:t>
      </w:r>
    </w:p>
    <w:p w:rsidR="00B7472A" w:rsidRPr="00B7472A" w:rsidRDefault="00B7472A" w:rsidP="00B7472A">
      <w:pPr>
        <w:pStyle w:val="NormalWeb"/>
        <w:shd w:val="clear" w:color="auto" w:fill="FFFFFF"/>
        <w:rPr>
          <w:rFonts w:ascii="Segoe UI" w:hAnsi="Segoe UI" w:cs="Segoe UI"/>
          <w:color w:val="171717"/>
          <w:sz w:val="28"/>
        </w:rPr>
      </w:pPr>
      <w:r w:rsidRPr="00B7472A">
        <w:rPr>
          <w:rFonts w:ascii="Segoe UI" w:hAnsi="Segoe UI" w:cs="Segoe UI"/>
          <w:color w:val="171717"/>
          <w:sz w:val="28"/>
        </w:rPr>
        <w:t>The sandbox should already be activated, but if the sandbox closed, reactivate the sandbox before continuing.</w:t>
      </w:r>
    </w:p>
    <w:p w:rsidR="00B7472A" w:rsidRPr="00B7472A" w:rsidRDefault="00B7472A" w:rsidP="00B7472A">
      <w:pPr>
        <w:pStyle w:val="Heading2"/>
        <w:shd w:val="clear" w:color="auto" w:fill="FFFFFF"/>
        <w:spacing w:before="480" w:after="180"/>
        <w:rPr>
          <w:rFonts w:ascii="Segoe UI" w:hAnsi="Segoe UI" w:cs="Segoe UI"/>
          <w:color w:val="171717"/>
          <w:sz w:val="28"/>
        </w:rPr>
      </w:pPr>
      <w:r w:rsidRPr="00B7472A">
        <w:rPr>
          <w:rFonts w:ascii="Segoe UI" w:hAnsi="Segoe UI" w:cs="Segoe UI"/>
          <w:color w:val="171717"/>
          <w:sz w:val="28"/>
        </w:rPr>
        <w:t>Task 1: Create a virtual machine</w:t>
      </w:r>
    </w:p>
    <w:p w:rsidR="00B7472A" w:rsidRPr="00B7472A" w:rsidRDefault="00B7472A" w:rsidP="00B7472A">
      <w:pPr>
        <w:pStyle w:val="NormalWeb"/>
        <w:shd w:val="clear" w:color="auto" w:fill="FFFFFF"/>
        <w:rPr>
          <w:rFonts w:ascii="Segoe UI" w:hAnsi="Segoe UI" w:cs="Segoe UI"/>
          <w:color w:val="171717"/>
          <w:sz w:val="28"/>
        </w:rPr>
      </w:pPr>
      <w:r w:rsidRPr="00B7472A">
        <w:rPr>
          <w:rFonts w:ascii="Segoe UI" w:hAnsi="Segoe UI" w:cs="Segoe UI"/>
          <w:color w:val="171717"/>
          <w:sz w:val="28"/>
        </w:rPr>
        <w:t>In this task, you’ll create a virtual machine using the Azure portal.</w:t>
      </w:r>
    </w:p>
    <w:p w:rsidR="00B7472A" w:rsidRPr="00B7472A" w:rsidRDefault="00B7472A" w:rsidP="00B7472A">
      <w:pPr>
        <w:pStyle w:val="NormalWeb"/>
        <w:numPr>
          <w:ilvl w:val="0"/>
          <w:numId w:val="5"/>
        </w:numPr>
        <w:shd w:val="clear" w:color="auto" w:fill="FFFFFF"/>
        <w:ind w:left="570"/>
        <w:rPr>
          <w:rFonts w:ascii="Segoe UI" w:hAnsi="Segoe UI" w:cs="Segoe UI"/>
          <w:color w:val="171717"/>
          <w:sz w:val="28"/>
        </w:rPr>
      </w:pPr>
      <w:r w:rsidRPr="00B7472A">
        <w:rPr>
          <w:rFonts w:ascii="Segoe UI" w:hAnsi="Segoe UI" w:cs="Segoe UI"/>
          <w:color w:val="171717"/>
          <w:sz w:val="28"/>
        </w:rPr>
        <w:t>Sign in to the </w:t>
      </w:r>
      <w:hyperlink r:id="rId5" w:tgtFrame="az-portal" w:history="1">
        <w:r w:rsidRPr="00B7472A">
          <w:rPr>
            <w:rStyle w:val="Hyperlink"/>
            <w:rFonts w:ascii="Segoe UI" w:hAnsi="Segoe UI" w:cs="Segoe UI"/>
            <w:sz w:val="28"/>
          </w:rPr>
          <w:t>Azure portal</w:t>
        </w:r>
      </w:hyperlink>
      <w:r w:rsidRPr="00B7472A">
        <w:rPr>
          <w:rFonts w:ascii="Segoe UI" w:hAnsi="Segoe UI" w:cs="Segoe UI"/>
          <w:color w:val="171717"/>
          <w:sz w:val="28"/>
        </w:rPr>
        <w:t>.</w:t>
      </w:r>
    </w:p>
    <w:p w:rsidR="00B7472A" w:rsidRPr="00B7472A" w:rsidRDefault="00B7472A" w:rsidP="00B7472A">
      <w:pPr>
        <w:pStyle w:val="NormalWeb"/>
        <w:numPr>
          <w:ilvl w:val="0"/>
          <w:numId w:val="5"/>
        </w:numPr>
        <w:shd w:val="clear" w:color="auto" w:fill="FFFFFF"/>
        <w:ind w:left="570"/>
        <w:rPr>
          <w:rFonts w:ascii="Segoe UI" w:hAnsi="Segoe UI" w:cs="Segoe UI"/>
          <w:color w:val="171717"/>
          <w:sz w:val="28"/>
        </w:rPr>
      </w:pPr>
      <w:r w:rsidRPr="00B7472A">
        <w:rPr>
          <w:rFonts w:ascii="Segoe UI" w:hAnsi="Segoe UI" w:cs="Segoe UI"/>
          <w:color w:val="171717"/>
          <w:sz w:val="28"/>
        </w:rPr>
        <w:t>Select Create a resource &gt; Compute &gt; Virtual Machine &gt; Create.</w:t>
      </w:r>
    </w:p>
    <w:p w:rsidR="00B7472A" w:rsidRPr="00B7472A" w:rsidRDefault="00B7472A" w:rsidP="00B7472A">
      <w:pPr>
        <w:pStyle w:val="NormalWeb"/>
        <w:numPr>
          <w:ilvl w:val="0"/>
          <w:numId w:val="5"/>
        </w:numPr>
        <w:shd w:val="clear" w:color="auto" w:fill="FFFFFF"/>
        <w:ind w:left="570"/>
        <w:rPr>
          <w:rFonts w:ascii="Segoe UI" w:hAnsi="Segoe UI" w:cs="Segoe UI"/>
          <w:color w:val="171717"/>
          <w:sz w:val="28"/>
        </w:rPr>
      </w:pPr>
      <w:r w:rsidRPr="00B7472A">
        <w:rPr>
          <w:rFonts w:ascii="Segoe UI" w:hAnsi="Segoe UI" w:cs="Segoe UI"/>
          <w:color w:val="171717"/>
          <w:sz w:val="28"/>
        </w:rPr>
        <w:t>The Create a virtual machine pane opens to the basics tab.</w:t>
      </w:r>
    </w:p>
    <w:p w:rsidR="00B7472A" w:rsidRPr="00B7472A" w:rsidRDefault="00B7472A" w:rsidP="00B7472A">
      <w:pPr>
        <w:pStyle w:val="NormalWeb"/>
        <w:numPr>
          <w:ilvl w:val="0"/>
          <w:numId w:val="5"/>
        </w:numPr>
        <w:shd w:val="clear" w:color="auto" w:fill="FFFFFF"/>
        <w:ind w:left="570"/>
        <w:rPr>
          <w:rFonts w:ascii="Segoe UI" w:hAnsi="Segoe UI" w:cs="Segoe UI"/>
          <w:color w:val="171717"/>
          <w:sz w:val="28"/>
        </w:rPr>
      </w:pPr>
      <w:r w:rsidRPr="00B7472A">
        <w:rPr>
          <w:rFonts w:ascii="Segoe UI" w:hAnsi="Segoe UI" w:cs="Segoe UI"/>
          <w:color w:val="171717"/>
          <w:sz w:val="28"/>
        </w:rPr>
        <w:t>Verify or enter the following values for each setting. If a setting isn’t specified, leave the default value.</w:t>
      </w:r>
    </w:p>
    <w:p w:rsidR="00B7472A" w:rsidRPr="00B7472A" w:rsidRDefault="00B7472A" w:rsidP="00B7472A">
      <w:pPr>
        <w:pStyle w:val="NormalWeb"/>
        <w:shd w:val="clear" w:color="auto" w:fill="FFFFFF"/>
        <w:ind w:left="570"/>
        <w:rPr>
          <w:rFonts w:ascii="Segoe UI" w:hAnsi="Segoe UI" w:cs="Segoe UI"/>
          <w:color w:val="171717"/>
          <w:sz w:val="28"/>
        </w:rPr>
      </w:pPr>
      <w:r w:rsidRPr="00B7472A">
        <w:rPr>
          <w:rStyle w:val="Strong"/>
          <w:rFonts w:ascii="Segoe UI" w:hAnsi="Segoe UI" w:cs="Segoe UI"/>
          <w:color w:val="171717"/>
          <w:sz w:val="28"/>
        </w:rPr>
        <w:t>Basics tab</w:t>
      </w:r>
    </w:p>
    <w:tbl>
      <w:tblPr>
        <w:tblW w:w="9228" w:type="dxa"/>
        <w:tblInd w:w="570" w:type="dxa"/>
        <w:tblCellMar>
          <w:top w:w="15" w:type="dxa"/>
          <w:left w:w="15" w:type="dxa"/>
          <w:bottom w:w="15" w:type="dxa"/>
          <w:right w:w="15" w:type="dxa"/>
        </w:tblCellMar>
        <w:tblLook w:val="04A0" w:firstRow="1" w:lastRow="0" w:firstColumn="1" w:lastColumn="0" w:noHBand="0" w:noVBand="1"/>
      </w:tblPr>
      <w:tblGrid>
        <w:gridCol w:w="2651"/>
        <w:gridCol w:w="6577"/>
      </w:tblGrid>
      <w:tr w:rsidR="00B7472A" w:rsidRPr="00B7472A" w:rsidTr="00B7472A">
        <w:trPr>
          <w:tblHeader/>
        </w:trPr>
        <w:tc>
          <w:tcPr>
            <w:tcW w:w="0" w:type="auto"/>
            <w:hideMark/>
          </w:tcPr>
          <w:p w:rsidR="00B7472A" w:rsidRPr="00B7472A" w:rsidRDefault="00B7472A">
            <w:pPr>
              <w:rPr>
                <w:rFonts w:ascii="Times New Roman" w:hAnsi="Times New Roman" w:cs="Times New Roman"/>
                <w:b/>
                <w:bCs/>
                <w:sz w:val="24"/>
              </w:rPr>
            </w:pPr>
            <w:r w:rsidRPr="00B7472A">
              <w:rPr>
                <w:rStyle w:val="Strong"/>
                <w:sz w:val="24"/>
              </w:rPr>
              <w:t>Setting</w:t>
            </w:r>
          </w:p>
        </w:tc>
        <w:tc>
          <w:tcPr>
            <w:tcW w:w="0" w:type="auto"/>
            <w:hideMark/>
          </w:tcPr>
          <w:p w:rsidR="00B7472A" w:rsidRPr="00B7472A" w:rsidRDefault="00B7472A">
            <w:pPr>
              <w:rPr>
                <w:b/>
                <w:bCs/>
                <w:sz w:val="24"/>
              </w:rPr>
            </w:pPr>
            <w:r w:rsidRPr="00B7472A">
              <w:rPr>
                <w:rStyle w:val="Strong"/>
                <w:sz w:val="24"/>
              </w:rPr>
              <w:t>Value</w:t>
            </w:r>
          </w:p>
        </w:tc>
      </w:tr>
      <w:tr w:rsidR="00B7472A" w:rsidRPr="00B7472A" w:rsidTr="00B7472A">
        <w:tc>
          <w:tcPr>
            <w:tcW w:w="0" w:type="auto"/>
            <w:hideMark/>
          </w:tcPr>
          <w:p w:rsidR="00B7472A" w:rsidRPr="00B7472A" w:rsidRDefault="00B7472A">
            <w:pPr>
              <w:rPr>
                <w:sz w:val="24"/>
              </w:rPr>
            </w:pPr>
            <w:r w:rsidRPr="00B7472A">
              <w:rPr>
                <w:sz w:val="24"/>
              </w:rPr>
              <w:t>Subscription</w:t>
            </w:r>
          </w:p>
        </w:tc>
        <w:tc>
          <w:tcPr>
            <w:tcW w:w="0" w:type="auto"/>
            <w:hideMark/>
          </w:tcPr>
          <w:p w:rsidR="00B7472A" w:rsidRPr="00B7472A" w:rsidRDefault="00B7472A">
            <w:pPr>
              <w:rPr>
                <w:sz w:val="24"/>
              </w:rPr>
            </w:pPr>
            <w:r w:rsidRPr="00B7472A">
              <w:rPr>
                <w:sz w:val="24"/>
              </w:rPr>
              <w:t>Concierge Subscription</w:t>
            </w:r>
          </w:p>
        </w:tc>
      </w:tr>
      <w:tr w:rsidR="00B7472A" w:rsidRPr="00B7472A" w:rsidTr="00B7472A">
        <w:tc>
          <w:tcPr>
            <w:tcW w:w="0" w:type="auto"/>
            <w:hideMark/>
          </w:tcPr>
          <w:p w:rsidR="00B7472A" w:rsidRPr="00B7472A" w:rsidRDefault="00B7472A">
            <w:pPr>
              <w:rPr>
                <w:sz w:val="24"/>
              </w:rPr>
            </w:pPr>
            <w:r w:rsidRPr="00B7472A">
              <w:rPr>
                <w:sz w:val="24"/>
              </w:rPr>
              <w:t>Resource group</w:t>
            </w:r>
          </w:p>
        </w:tc>
        <w:tc>
          <w:tcPr>
            <w:tcW w:w="0" w:type="auto"/>
            <w:hideMark/>
          </w:tcPr>
          <w:p w:rsidR="00B7472A" w:rsidRPr="00B7472A" w:rsidRDefault="00B7472A">
            <w:pPr>
              <w:rPr>
                <w:sz w:val="24"/>
              </w:rPr>
            </w:pPr>
            <w:r w:rsidRPr="00B7472A">
              <w:rPr>
                <w:sz w:val="24"/>
              </w:rPr>
              <w:t>Select the resource group name that begins with </w:t>
            </w:r>
            <w:r w:rsidRPr="00B7472A">
              <w:rPr>
                <w:rStyle w:val="Strong"/>
                <w:sz w:val="24"/>
              </w:rPr>
              <w:t>learn</w:t>
            </w:r>
            <w:r w:rsidRPr="00B7472A">
              <w:rPr>
                <w:sz w:val="24"/>
              </w:rPr>
              <w:t>.</w:t>
            </w:r>
          </w:p>
        </w:tc>
      </w:tr>
      <w:tr w:rsidR="00B7472A" w:rsidRPr="00B7472A" w:rsidTr="00B7472A">
        <w:tc>
          <w:tcPr>
            <w:tcW w:w="0" w:type="auto"/>
            <w:hideMark/>
          </w:tcPr>
          <w:p w:rsidR="00B7472A" w:rsidRPr="00B7472A" w:rsidRDefault="00B7472A">
            <w:pPr>
              <w:rPr>
                <w:sz w:val="24"/>
              </w:rPr>
            </w:pPr>
            <w:r w:rsidRPr="00B7472A">
              <w:rPr>
                <w:sz w:val="24"/>
              </w:rPr>
              <w:t>Virtual machine name</w:t>
            </w:r>
          </w:p>
        </w:tc>
        <w:tc>
          <w:tcPr>
            <w:tcW w:w="0" w:type="auto"/>
            <w:hideMark/>
          </w:tcPr>
          <w:p w:rsidR="00B7472A" w:rsidRPr="00B7472A" w:rsidRDefault="00B7472A">
            <w:pPr>
              <w:rPr>
                <w:sz w:val="24"/>
              </w:rPr>
            </w:pPr>
            <w:r w:rsidRPr="00B7472A">
              <w:rPr>
                <w:sz w:val="24"/>
              </w:rPr>
              <w:t>my-VM</w:t>
            </w:r>
          </w:p>
        </w:tc>
      </w:tr>
      <w:tr w:rsidR="00B7472A" w:rsidRPr="00B7472A" w:rsidTr="00B7472A">
        <w:tc>
          <w:tcPr>
            <w:tcW w:w="0" w:type="auto"/>
            <w:hideMark/>
          </w:tcPr>
          <w:p w:rsidR="00B7472A" w:rsidRPr="00B7472A" w:rsidRDefault="00B7472A">
            <w:pPr>
              <w:rPr>
                <w:sz w:val="24"/>
              </w:rPr>
            </w:pPr>
            <w:r w:rsidRPr="00B7472A">
              <w:rPr>
                <w:sz w:val="24"/>
              </w:rPr>
              <w:t>Authentication type</w:t>
            </w:r>
          </w:p>
        </w:tc>
        <w:tc>
          <w:tcPr>
            <w:tcW w:w="0" w:type="auto"/>
            <w:hideMark/>
          </w:tcPr>
          <w:p w:rsidR="00B7472A" w:rsidRPr="00B7472A" w:rsidRDefault="00B7472A">
            <w:pPr>
              <w:rPr>
                <w:sz w:val="24"/>
              </w:rPr>
            </w:pPr>
            <w:r w:rsidRPr="00B7472A">
              <w:rPr>
                <w:sz w:val="24"/>
              </w:rPr>
              <w:t>Password</w:t>
            </w:r>
          </w:p>
        </w:tc>
      </w:tr>
      <w:tr w:rsidR="00B7472A" w:rsidRPr="00B7472A" w:rsidTr="00B7472A">
        <w:tc>
          <w:tcPr>
            <w:tcW w:w="0" w:type="auto"/>
            <w:hideMark/>
          </w:tcPr>
          <w:p w:rsidR="00B7472A" w:rsidRPr="00B7472A" w:rsidRDefault="00B7472A">
            <w:pPr>
              <w:rPr>
                <w:sz w:val="24"/>
              </w:rPr>
            </w:pPr>
            <w:r w:rsidRPr="00B7472A">
              <w:rPr>
                <w:sz w:val="24"/>
              </w:rPr>
              <w:t>Username</w:t>
            </w:r>
          </w:p>
        </w:tc>
        <w:tc>
          <w:tcPr>
            <w:tcW w:w="0" w:type="auto"/>
            <w:hideMark/>
          </w:tcPr>
          <w:p w:rsidR="00B7472A" w:rsidRPr="00B7472A" w:rsidRDefault="00B7472A">
            <w:pPr>
              <w:rPr>
                <w:sz w:val="24"/>
              </w:rPr>
            </w:pPr>
            <w:proofErr w:type="spellStart"/>
            <w:r w:rsidRPr="00B7472A">
              <w:rPr>
                <w:sz w:val="24"/>
              </w:rPr>
              <w:t>azureuser</w:t>
            </w:r>
            <w:proofErr w:type="spellEnd"/>
          </w:p>
        </w:tc>
      </w:tr>
      <w:tr w:rsidR="00B7472A" w:rsidRPr="00B7472A" w:rsidTr="00B7472A">
        <w:tc>
          <w:tcPr>
            <w:tcW w:w="0" w:type="auto"/>
            <w:hideMark/>
          </w:tcPr>
          <w:p w:rsidR="00B7472A" w:rsidRPr="00B7472A" w:rsidRDefault="00B7472A">
            <w:pPr>
              <w:rPr>
                <w:sz w:val="24"/>
              </w:rPr>
            </w:pPr>
            <w:r w:rsidRPr="00B7472A">
              <w:rPr>
                <w:sz w:val="24"/>
              </w:rPr>
              <w:t>Password</w:t>
            </w:r>
          </w:p>
        </w:tc>
        <w:tc>
          <w:tcPr>
            <w:tcW w:w="0" w:type="auto"/>
            <w:hideMark/>
          </w:tcPr>
          <w:p w:rsidR="00B7472A" w:rsidRPr="00B7472A" w:rsidRDefault="00B7472A">
            <w:pPr>
              <w:rPr>
                <w:sz w:val="24"/>
              </w:rPr>
            </w:pPr>
            <w:r w:rsidRPr="00B7472A">
              <w:rPr>
                <w:sz w:val="24"/>
              </w:rPr>
              <w:t>Enter a custom password</w:t>
            </w:r>
          </w:p>
        </w:tc>
      </w:tr>
      <w:tr w:rsidR="00B7472A" w:rsidRPr="00B7472A" w:rsidTr="00B7472A">
        <w:tc>
          <w:tcPr>
            <w:tcW w:w="0" w:type="auto"/>
            <w:hideMark/>
          </w:tcPr>
          <w:p w:rsidR="00B7472A" w:rsidRPr="00B7472A" w:rsidRDefault="00B7472A">
            <w:pPr>
              <w:rPr>
                <w:sz w:val="24"/>
              </w:rPr>
            </w:pPr>
            <w:r w:rsidRPr="00B7472A">
              <w:rPr>
                <w:sz w:val="24"/>
              </w:rPr>
              <w:t>Confirm password</w:t>
            </w:r>
          </w:p>
        </w:tc>
        <w:tc>
          <w:tcPr>
            <w:tcW w:w="0" w:type="auto"/>
            <w:hideMark/>
          </w:tcPr>
          <w:p w:rsidR="00B7472A" w:rsidRPr="00B7472A" w:rsidRDefault="00B7472A">
            <w:pPr>
              <w:rPr>
                <w:sz w:val="24"/>
              </w:rPr>
            </w:pPr>
            <w:proofErr w:type="spellStart"/>
            <w:r w:rsidRPr="00B7472A">
              <w:rPr>
                <w:sz w:val="24"/>
              </w:rPr>
              <w:t>Reenter</w:t>
            </w:r>
            <w:proofErr w:type="spellEnd"/>
            <w:r w:rsidRPr="00B7472A">
              <w:rPr>
                <w:sz w:val="24"/>
              </w:rPr>
              <w:t xml:space="preserve"> the custom password</w:t>
            </w:r>
          </w:p>
        </w:tc>
      </w:tr>
      <w:tr w:rsidR="00B7472A" w:rsidRPr="00B7472A" w:rsidTr="00B7472A">
        <w:tc>
          <w:tcPr>
            <w:tcW w:w="0" w:type="auto"/>
            <w:hideMark/>
          </w:tcPr>
          <w:p w:rsidR="00B7472A" w:rsidRPr="00B7472A" w:rsidRDefault="00B7472A">
            <w:pPr>
              <w:rPr>
                <w:sz w:val="24"/>
              </w:rPr>
            </w:pPr>
            <w:r w:rsidRPr="00B7472A">
              <w:rPr>
                <w:sz w:val="24"/>
              </w:rPr>
              <w:t>Public inbound ports</w:t>
            </w:r>
          </w:p>
        </w:tc>
        <w:tc>
          <w:tcPr>
            <w:tcW w:w="0" w:type="auto"/>
            <w:hideMark/>
          </w:tcPr>
          <w:p w:rsidR="00B7472A" w:rsidRPr="00B7472A" w:rsidRDefault="00B7472A">
            <w:pPr>
              <w:rPr>
                <w:sz w:val="24"/>
              </w:rPr>
            </w:pPr>
            <w:r w:rsidRPr="00B7472A">
              <w:rPr>
                <w:sz w:val="24"/>
              </w:rPr>
              <w:t>None</w:t>
            </w:r>
          </w:p>
        </w:tc>
      </w:tr>
    </w:tbl>
    <w:p w:rsidR="00B7472A" w:rsidRPr="00B7472A" w:rsidRDefault="00B7472A" w:rsidP="00B7472A">
      <w:pPr>
        <w:pStyle w:val="NormalWeb"/>
        <w:numPr>
          <w:ilvl w:val="0"/>
          <w:numId w:val="5"/>
        </w:numPr>
        <w:shd w:val="clear" w:color="auto" w:fill="FFFFFF"/>
        <w:ind w:left="570"/>
        <w:rPr>
          <w:rFonts w:ascii="Segoe UI" w:hAnsi="Segoe UI" w:cs="Segoe UI"/>
          <w:color w:val="171717"/>
          <w:sz w:val="28"/>
        </w:rPr>
      </w:pPr>
      <w:r w:rsidRPr="00B7472A">
        <w:rPr>
          <w:rFonts w:ascii="Segoe UI" w:hAnsi="Segoe UI" w:cs="Segoe UI"/>
          <w:color w:val="171717"/>
          <w:sz w:val="28"/>
        </w:rPr>
        <w:t>Select Review and Create.</w:t>
      </w:r>
    </w:p>
    <w:p w:rsidR="00B7472A" w:rsidRPr="00B7472A" w:rsidRDefault="00B7472A" w:rsidP="00B7472A">
      <w:pPr>
        <w:pStyle w:val="alert-title"/>
        <w:spacing w:before="0" w:beforeAutospacing="0" w:after="0" w:afterAutospacing="0"/>
        <w:rPr>
          <w:rFonts w:ascii="Segoe UI" w:hAnsi="Segoe UI" w:cs="Segoe UI"/>
          <w:b/>
          <w:bCs/>
          <w:color w:val="171717"/>
          <w:sz w:val="28"/>
        </w:rPr>
      </w:pPr>
      <w:r w:rsidRPr="00B7472A">
        <w:rPr>
          <w:rFonts w:ascii="Segoe UI" w:hAnsi="Segoe UI" w:cs="Segoe UI"/>
          <w:b/>
          <w:bCs/>
          <w:color w:val="171717"/>
          <w:sz w:val="28"/>
        </w:rPr>
        <w:lastRenderedPageBreak/>
        <w:t> Important</w:t>
      </w:r>
    </w:p>
    <w:p w:rsidR="00B7472A" w:rsidRPr="00B7472A" w:rsidRDefault="00B7472A" w:rsidP="00B7472A">
      <w:pPr>
        <w:pStyle w:val="NormalWeb"/>
        <w:rPr>
          <w:rFonts w:ascii="Segoe UI" w:hAnsi="Segoe UI" w:cs="Segoe UI"/>
          <w:color w:val="171717"/>
          <w:sz w:val="28"/>
        </w:rPr>
      </w:pPr>
      <w:r w:rsidRPr="00B7472A">
        <w:rPr>
          <w:rFonts w:ascii="Segoe UI" w:hAnsi="Segoe UI" w:cs="Segoe UI"/>
          <w:color w:val="171717"/>
          <w:sz w:val="28"/>
        </w:rPr>
        <w:t>Product details will include a cost associated with creating the virtual machine. This is a system function. If you’re creating the VM in the Learn sandbox, you won’t actually incur any costs.</w:t>
      </w:r>
    </w:p>
    <w:p w:rsidR="00B7472A" w:rsidRPr="00B7472A" w:rsidRDefault="00B7472A" w:rsidP="00B7472A">
      <w:pPr>
        <w:numPr>
          <w:ilvl w:val="0"/>
          <w:numId w:val="6"/>
        </w:numPr>
        <w:shd w:val="clear" w:color="auto" w:fill="FFFFFF"/>
        <w:spacing w:after="0" w:line="240" w:lineRule="auto"/>
        <w:ind w:left="570"/>
        <w:rPr>
          <w:rFonts w:ascii="Segoe UI" w:hAnsi="Segoe UI" w:cs="Segoe UI"/>
          <w:color w:val="171717"/>
          <w:sz w:val="24"/>
        </w:rPr>
      </w:pPr>
      <w:r w:rsidRPr="00B7472A">
        <w:rPr>
          <w:rFonts w:ascii="Segoe UI" w:hAnsi="Segoe UI" w:cs="Segoe UI"/>
          <w:color w:val="171717"/>
          <w:sz w:val="24"/>
        </w:rPr>
        <w:t>Select Create</w:t>
      </w:r>
    </w:p>
    <w:p w:rsidR="00B7472A" w:rsidRPr="00B7472A" w:rsidRDefault="00B7472A" w:rsidP="00B7472A">
      <w:pPr>
        <w:pStyle w:val="NormalWeb"/>
        <w:shd w:val="clear" w:color="auto" w:fill="FFFFFF"/>
        <w:rPr>
          <w:rFonts w:ascii="Segoe UI" w:hAnsi="Segoe UI" w:cs="Segoe UI"/>
          <w:color w:val="171717"/>
          <w:sz w:val="28"/>
        </w:rPr>
      </w:pPr>
      <w:r w:rsidRPr="00B7472A">
        <w:rPr>
          <w:rFonts w:ascii="Segoe UI" w:hAnsi="Segoe UI" w:cs="Segoe UI"/>
          <w:color w:val="171717"/>
          <w:sz w:val="28"/>
        </w:rPr>
        <w:t>Wait while the VM is provisioned. Deployment is in progress will change to Deployment is complete when the VM is ready.</w:t>
      </w:r>
    </w:p>
    <w:p w:rsidR="00B7472A" w:rsidRPr="00B7472A" w:rsidRDefault="00B7472A" w:rsidP="00B7472A">
      <w:pPr>
        <w:pStyle w:val="Heading2"/>
        <w:shd w:val="clear" w:color="auto" w:fill="FFFFFF"/>
        <w:spacing w:before="480" w:after="180"/>
        <w:rPr>
          <w:rFonts w:ascii="Segoe UI" w:hAnsi="Segoe UI" w:cs="Segoe UI"/>
          <w:color w:val="171717"/>
          <w:sz w:val="28"/>
        </w:rPr>
      </w:pPr>
      <w:r w:rsidRPr="00B7472A">
        <w:rPr>
          <w:rFonts w:ascii="Segoe UI" w:hAnsi="Segoe UI" w:cs="Segoe UI"/>
          <w:color w:val="171717"/>
          <w:sz w:val="28"/>
        </w:rPr>
        <w:t>Task 2: Verify resources created</w:t>
      </w:r>
    </w:p>
    <w:p w:rsidR="00B7472A" w:rsidRPr="00B7472A" w:rsidRDefault="00B7472A" w:rsidP="00B7472A">
      <w:pPr>
        <w:pStyle w:val="NormalWeb"/>
        <w:shd w:val="clear" w:color="auto" w:fill="FFFFFF"/>
        <w:rPr>
          <w:rFonts w:ascii="Segoe UI" w:hAnsi="Segoe UI" w:cs="Segoe UI"/>
          <w:color w:val="171717"/>
          <w:sz w:val="28"/>
        </w:rPr>
      </w:pPr>
      <w:r w:rsidRPr="00B7472A">
        <w:rPr>
          <w:rFonts w:ascii="Segoe UI" w:hAnsi="Segoe UI" w:cs="Segoe UI"/>
          <w:color w:val="171717"/>
          <w:sz w:val="28"/>
        </w:rPr>
        <w:t>Once the deployment is created, you can verify that Azure created not only a VM, but all of the associated resources the VM needs.</w:t>
      </w:r>
    </w:p>
    <w:p w:rsidR="00B7472A" w:rsidRPr="00B7472A" w:rsidRDefault="00B7472A" w:rsidP="00B7472A">
      <w:pPr>
        <w:numPr>
          <w:ilvl w:val="0"/>
          <w:numId w:val="7"/>
        </w:numPr>
        <w:shd w:val="clear" w:color="auto" w:fill="FFFFFF"/>
        <w:spacing w:after="0" w:line="240" w:lineRule="auto"/>
        <w:ind w:left="570"/>
        <w:rPr>
          <w:rFonts w:ascii="Segoe UI" w:hAnsi="Segoe UI" w:cs="Segoe UI"/>
          <w:color w:val="171717"/>
          <w:sz w:val="24"/>
        </w:rPr>
      </w:pPr>
      <w:r w:rsidRPr="00B7472A">
        <w:rPr>
          <w:rFonts w:ascii="Segoe UI" w:hAnsi="Segoe UI" w:cs="Segoe UI"/>
          <w:color w:val="171717"/>
          <w:sz w:val="24"/>
        </w:rPr>
        <w:t>Select Home</w:t>
      </w:r>
    </w:p>
    <w:p w:rsidR="00B7472A" w:rsidRPr="00B7472A" w:rsidRDefault="00B7472A" w:rsidP="00B7472A">
      <w:pPr>
        <w:numPr>
          <w:ilvl w:val="0"/>
          <w:numId w:val="7"/>
        </w:numPr>
        <w:shd w:val="clear" w:color="auto" w:fill="FFFFFF"/>
        <w:spacing w:after="0" w:line="240" w:lineRule="auto"/>
        <w:ind w:left="570"/>
        <w:rPr>
          <w:rFonts w:ascii="Segoe UI" w:hAnsi="Segoe UI" w:cs="Segoe UI"/>
          <w:color w:val="171717"/>
          <w:sz w:val="24"/>
        </w:rPr>
      </w:pPr>
      <w:r w:rsidRPr="00B7472A">
        <w:rPr>
          <w:rFonts w:ascii="Segoe UI" w:hAnsi="Segoe UI" w:cs="Segoe UI"/>
          <w:color w:val="171717"/>
          <w:sz w:val="24"/>
        </w:rPr>
        <w:t>Select Resource groups</w:t>
      </w:r>
    </w:p>
    <w:p w:rsidR="00B7472A" w:rsidRPr="00B7472A" w:rsidRDefault="00B7472A" w:rsidP="00B7472A">
      <w:pPr>
        <w:numPr>
          <w:ilvl w:val="0"/>
          <w:numId w:val="7"/>
        </w:numPr>
        <w:shd w:val="clear" w:color="auto" w:fill="FFFFFF"/>
        <w:spacing w:after="0" w:line="240" w:lineRule="auto"/>
        <w:ind w:left="570"/>
        <w:rPr>
          <w:rFonts w:ascii="Segoe UI" w:hAnsi="Segoe UI" w:cs="Segoe UI"/>
          <w:color w:val="171717"/>
          <w:sz w:val="24"/>
        </w:rPr>
      </w:pPr>
      <w:r w:rsidRPr="00B7472A">
        <w:rPr>
          <w:rFonts w:ascii="Segoe UI" w:hAnsi="Segoe UI" w:cs="Segoe UI"/>
          <w:color w:val="171717"/>
          <w:sz w:val="24"/>
        </w:rPr>
        <w:t>Select the learn-3ba8d1d0-c662-40a9-9dae-d1339f58b61e resource group</w:t>
      </w:r>
    </w:p>
    <w:p w:rsidR="00B7472A" w:rsidRPr="00B7472A" w:rsidRDefault="00B7472A" w:rsidP="00B7472A">
      <w:pPr>
        <w:pStyle w:val="NormalWeb"/>
        <w:shd w:val="clear" w:color="auto" w:fill="FFFFFF"/>
        <w:rPr>
          <w:rFonts w:ascii="Segoe UI" w:hAnsi="Segoe UI" w:cs="Segoe UI"/>
          <w:color w:val="171717"/>
          <w:sz w:val="28"/>
        </w:rPr>
      </w:pPr>
      <w:r w:rsidRPr="00B7472A">
        <w:rPr>
          <w:rFonts w:ascii="Segoe UI" w:hAnsi="Segoe UI" w:cs="Segoe UI"/>
          <w:color w:val="171717"/>
          <w:sz w:val="28"/>
        </w:rPr>
        <w:t>You should see a list of resources in the resource group. The storage account and virtual network are associated with the Learn sandbox. However, the rest of the resources were created when you created the virtual machine. By default, Azure gave them all a similar name to help with association and grouped them in the same resource group.</w:t>
      </w:r>
    </w:p>
    <w:p w:rsidR="00B7472A" w:rsidRPr="00B7472A" w:rsidRDefault="00B7472A" w:rsidP="00B7472A">
      <w:pPr>
        <w:pStyle w:val="NormalWeb"/>
        <w:shd w:val="clear" w:color="auto" w:fill="FFFFFF"/>
        <w:rPr>
          <w:rFonts w:ascii="Segoe UI" w:hAnsi="Segoe UI" w:cs="Segoe UI"/>
          <w:color w:val="171717"/>
          <w:sz w:val="28"/>
        </w:rPr>
      </w:pPr>
      <w:r w:rsidRPr="00B7472A">
        <w:rPr>
          <w:rFonts w:ascii="Segoe UI" w:hAnsi="Segoe UI" w:cs="Segoe UI"/>
          <w:color w:val="171717"/>
          <w:sz w:val="28"/>
        </w:rPr>
        <w:t>Congratulations! You've created a resource in Azure and had a chance to see how resources get grouped on creation.</w:t>
      </w:r>
    </w:p>
    <w:p w:rsidR="00B7472A" w:rsidRPr="00B7472A" w:rsidRDefault="00B7472A" w:rsidP="00B7472A">
      <w:pPr>
        <w:pStyle w:val="Heading2"/>
        <w:shd w:val="clear" w:color="auto" w:fill="FFFFFF"/>
        <w:spacing w:before="480" w:after="180"/>
        <w:rPr>
          <w:rFonts w:ascii="Segoe UI" w:hAnsi="Segoe UI" w:cs="Segoe UI"/>
          <w:color w:val="171717"/>
          <w:sz w:val="28"/>
        </w:rPr>
      </w:pPr>
      <w:r w:rsidRPr="00B7472A">
        <w:rPr>
          <w:rFonts w:ascii="Segoe UI" w:hAnsi="Segoe UI" w:cs="Segoe UI"/>
          <w:color w:val="171717"/>
          <w:sz w:val="28"/>
        </w:rPr>
        <w:t>Clean up</w:t>
      </w:r>
    </w:p>
    <w:p w:rsidR="00B7472A" w:rsidRPr="00B7472A" w:rsidRDefault="00B7472A" w:rsidP="00B7472A">
      <w:pPr>
        <w:pStyle w:val="NormalWeb"/>
        <w:shd w:val="clear" w:color="auto" w:fill="FFFFFF"/>
        <w:rPr>
          <w:rFonts w:ascii="Segoe UI" w:hAnsi="Segoe UI" w:cs="Segoe UI"/>
          <w:color w:val="171717"/>
          <w:sz w:val="28"/>
        </w:rPr>
      </w:pPr>
      <w:r w:rsidRPr="00B7472A">
        <w:rPr>
          <w:rFonts w:ascii="Segoe UI" w:hAnsi="Segoe UI" w:cs="Segoe UI"/>
          <w:color w:val="171717"/>
          <w:sz w:val="28"/>
        </w:rPr>
        <w:t>The sandbox automatically cleans up your resources when you're finished with this module.</w:t>
      </w:r>
    </w:p>
    <w:p w:rsidR="00B7472A" w:rsidRPr="00B7472A" w:rsidRDefault="00B7472A" w:rsidP="00B7472A">
      <w:pPr>
        <w:pStyle w:val="NormalWeb"/>
        <w:shd w:val="clear" w:color="auto" w:fill="FFFFFF"/>
        <w:rPr>
          <w:rFonts w:ascii="Segoe UI" w:hAnsi="Segoe UI" w:cs="Segoe UI"/>
          <w:color w:val="171717"/>
          <w:sz w:val="28"/>
        </w:rPr>
      </w:pPr>
      <w:r w:rsidRPr="00B7472A">
        <w:rPr>
          <w:rFonts w:ascii="Segoe UI" w:hAnsi="Segoe UI" w:cs="Segoe UI"/>
          <w:color w:val="171717"/>
          <w:sz w:val="28"/>
        </w:rPr>
        <w:t>When you're working in your own subscription, it's a good idea at the end of a project to identify whether you still need the resources you created. Resources that you leave running can cost you money. You can delete resources individually or delete the resource group to delete the entire set of resources.</w:t>
      </w:r>
    </w:p>
    <w:p w:rsidR="00B7472A" w:rsidRPr="00B7472A" w:rsidRDefault="00B7472A">
      <w:pPr>
        <w:rPr>
          <w:sz w:val="24"/>
        </w:rPr>
      </w:pPr>
      <w:bookmarkStart w:id="0" w:name="_GoBack"/>
      <w:bookmarkEnd w:id="0"/>
    </w:p>
    <w:sectPr w:rsidR="00B7472A" w:rsidRPr="00B74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12783"/>
    <w:multiLevelType w:val="multilevel"/>
    <w:tmpl w:val="F2FE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E22EA"/>
    <w:multiLevelType w:val="multilevel"/>
    <w:tmpl w:val="59EE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E3450"/>
    <w:multiLevelType w:val="multilevel"/>
    <w:tmpl w:val="3240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E46D1"/>
    <w:multiLevelType w:val="multilevel"/>
    <w:tmpl w:val="2578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B164A"/>
    <w:multiLevelType w:val="multilevel"/>
    <w:tmpl w:val="7068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9C118C"/>
    <w:multiLevelType w:val="multilevel"/>
    <w:tmpl w:val="93BC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483BD5"/>
    <w:multiLevelType w:val="multilevel"/>
    <w:tmpl w:val="52E23A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5"/>
  </w:num>
  <w:num w:numId="5">
    <w:abstractNumId w:val="0"/>
  </w:num>
  <w:num w:numId="6">
    <w:abstractNumId w:val="6"/>
    <w:lvlOverride w:ilvl="0">
      <w:lvl w:ilvl="0">
        <w:numFmt w:val="decimal"/>
        <w:lvlText w:val="%1."/>
        <w:lvlJc w:val="left"/>
      </w:lvl>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72A"/>
    <w:rsid w:val="003C6C99"/>
    <w:rsid w:val="00B74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15480-8EA1-4423-A659-01F18BE7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47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747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72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7472A"/>
    <w:rPr>
      <w:rFonts w:asciiTheme="majorHAnsi" w:eastAsiaTheme="majorEastAsia" w:hAnsiTheme="majorHAnsi" w:cstheme="majorBidi"/>
      <w:color w:val="2E74B5" w:themeColor="accent1" w:themeShade="BF"/>
      <w:sz w:val="26"/>
      <w:szCs w:val="26"/>
    </w:rPr>
  </w:style>
  <w:style w:type="character" w:customStyle="1" w:styleId="font-size-xs">
    <w:name w:val="font-size-xs"/>
    <w:basedOn w:val="DefaultParagraphFont"/>
    <w:rsid w:val="00B7472A"/>
  </w:style>
  <w:style w:type="character" w:customStyle="1" w:styleId="font-weight-semibold">
    <w:name w:val="font-weight-semibold"/>
    <w:basedOn w:val="DefaultParagraphFont"/>
    <w:rsid w:val="00B7472A"/>
  </w:style>
  <w:style w:type="character" w:styleId="Hyperlink">
    <w:name w:val="Hyperlink"/>
    <w:basedOn w:val="DefaultParagraphFont"/>
    <w:uiPriority w:val="99"/>
    <w:semiHidden/>
    <w:unhideWhenUsed/>
    <w:rsid w:val="00B7472A"/>
    <w:rPr>
      <w:color w:val="0000FF"/>
      <w:u w:val="single"/>
    </w:rPr>
  </w:style>
  <w:style w:type="character" w:customStyle="1" w:styleId="collection-status">
    <w:name w:val="collection-status"/>
    <w:basedOn w:val="DefaultParagraphFont"/>
    <w:rsid w:val="00B7472A"/>
  </w:style>
  <w:style w:type="character" w:customStyle="1" w:styleId="visually-hidden">
    <w:name w:val="visually-hidden"/>
    <w:basedOn w:val="DefaultParagraphFont"/>
    <w:rsid w:val="00B7472A"/>
  </w:style>
  <w:style w:type="character" w:customStyle="1" w:styleId="xp-tag-xp">
    <w:name w:val="xp-tag-xp"/>
    <w:basedOn w:val="DefaultParagraphFont"/>
    <w:rsid w:val="00B7472A"/>
  </w:style>
  <w:style w:type="paragraph" w:styleId="NormalWeb">
    <w:name w:val="Normal (Web)"/>
    <w:basedOn w:val="Normal"/>
    <w:uiPriority w:val="99"/>
    <w:semiHidden/>
    <w:unhideWhenUsed/>
    <w:rsid w:val="00B747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472A"/>
    <w:rPr>
      <w:b/>
      <w:bCs/>
    </w:rPr>
  </w:style>
  <w:style w:type="paragraph" w:customStyle="1" w:styleId="alert-title">
    <w:name w:val="alert-title"/>
    <w:basedOn w:val="Normal"/>
    <w:rsid w:val="00B7472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778128">
      <w:bodyDiv w:val="1"/>
      <w:marLeft w:val="0"/>
      <w:marRight w:val="0"/>
      <w:marTop w:val="0"/>
      <w:marBottom w:val="0"/>
      <w:divBdr>
        <w:top w:val="none" w:sz="0" w:space="0" w:color="auto"/>
        <w:left w:val="none" w:sz="0" w:space="0" w:color="auto"/>
        <w:bottom w:val="none" w:sz="0" w:space="0" w:color="auto"/>
        <w:right w:val="none" w:sz="0" w:space="0" w:color="auto"/>
      </w:divBdr>
      <w:divsChild>
        <w:div w:id="616565791">
          <w:marLeft w:val="0"/>
          <w:marRight w:val="0"/>
          <w:marTop w:val="0"/>
          <w:marBottom w:val="0"/>
          <w:divBdr>
            <w:top w:val="none" w:sz="0" w:space="0" w:color="auto"/>
            <w:left w:val="none" w:sz="0" w:space="0" w:color="auto"/>
            <w:bottom w:val="none" w:sz="0" w:space="0" w:color="auto"/>
            <w:right w:val="none" w:sz="0" w:space="0" w:color="auto"/>
          </w:divBdr>
          <w:divsChild>
            <w:div w:id="79454536">
              <w:marLeft w:val="0"/>
              <w:marRight w:val="0"/>
              <w:marTop w:val="0"/>
              <w:marBottom w:val="0"/>
              <w:divBdr>
                <w:top w:val="none" w:sz="0" w:space="0" w:color="auto"/>
                <w:left w:val="none" w:sz="0" w:space="0" w:color="auto"/>
                <w:bottom w:val="none" w:sz="0" w:space="0" w:color="auto"/>
                <w:right w:val="none" w:sz="0" w:space="0" w:color="auto"/>
              </w:divBdr>
              <w:divsChild>
                <w:div w:id="992444231">
                  <w:marLeft w:val="0"/>
                  <w:marRight w:val="0"/>
                  <w:marTop w:val="0"/>
                  <w:marBottom w:val="0"/>
                  <w:divBdr>
                    <w:top w:val="none" w:sz="0" w:space="0" w:color="auto"/>
                    <w:left w:val="none" w:sz="0" w:space="0" w:color="auto"/>
                    <w:bottom w:val="none" w:sz="0" w:space="0" w:color="auto"/>
                    <w:right w:val="none" w:sz="0" w:space="0" w:color="auto"/>
                  </w:divBdr>
                  <w:divsChild>
                    <w:div w:id="508562341">
                      <w:marLeft w:val="0"/>
                      <w:marRight w:val="0"/>
                      <w:marTop w:val="0"/>
                      <w:marBottom w:val="0"/>
                      <w:divBdr>
                        <w:top w:val="none" w:sz="0" w:space="0" w:color="auto"/>
                        <w:left w:val="none" w:sz="0" w:space="0" w:color="auto"/>
                        <w:bottom w:val="none" w:sz="0" w:space="0" w:color="auto"/>
                        <w:right w:val="none" w:sz="0" w:space="0" w:color="auto"/>
                      </w:divBdr>
                      <w:divsChild>
                        <w:div w:id="3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71866">
          <w:marLeft w:val="0"/>
          <w:marRight w:val="0"/>
          <w:marTop w:val="0"/>
          <w:marBottom w:val="0"/>
          <w:divBdr>
            <w:top w:val="none" w:sz="0" w:space="0" w:color="auto"/>
            <w:left w:val="none" w:sz="0" w:space="0" w:color="auto"/>
            <w:bottom w:val="none" w:sz="0" w:space="0" w:color="auto"/>
            <w:right w:val="none" w:sz="0" w:space="0" w:color="auto"/>
          </w:divBdr>
          <w:divsChild>
            <w:div w:id="366297453">
              <w:marLeft w:val="0"/>
              <w:marRight w:val="0"/>
              <w:marTop w:val="0"/>
              <w:marBottom w:val="0"/>
              <w:divBdr>
                <w:top w:val="none" w:sz="0" w:space="0" w:color="auto"/>
                <w:left w:val="none" w:sz="0" w:space="0" w:color="auto"/>
                <w:bottom w:val="none" w:sz="0" w:space="0" w:color="auto"/>
                <w:right w:val="none" w:sz="0" w:space="0" w:color="auto"/>
              </w:divBdr>
              <w:divsChild>
                <w:div w:id="1629043056">
                  <w:marLeft w:val="0"/>
                  <w:marRight w:val="0"/>
                  <w:marTop w:val="0"/>
                  <w:marBottom w:val="0"/>
                  <w:divBdr>
                    <w:top w:val="none" w:sz="0" w:space="0" w:color="auto"/>
                    <w:left w:val="none" w:sz="0" w:space="0" w:color="auto"/>
                    <w:bottom w:val="none" w:sz="0" w:space="0" w:color="auto"/>
                    <w:right w:val="none" w:sz="0" w:space="0" w:color="auto"/>
                  </w:divBdr>
                  <w:divsChild>
                    <w:div w:id="1909725108">
                      <w:marLeft w:val="0"/>
                      <w:marRight w:val="0"/>
                      <w:marTop w:val="0"/>
                      <w:marBottom w:val="0"/>
                      <w:divBdr>
                        <w:top w:val="none" w:sz="0" w:space="0" w:color="auto"/>
                        <w:left w:val="none" w:sz="0" w:space="0" w:color="auto"/>
                        <w:bottom w:val="none" w:sz="0" w:space="0" w:color="auto"/>
                        <w:right w:val="none" w:sz="0" w:space="0" w:color="auto"/>
                      </w:divBdr>
                      <w:divsChild>
                        <w:div w:id="410735589">
                          <w:marLeft w:val="0"/>
                          <w:marRight w:val="0"/>
                          <w:marTop w:val="0"/>
                          <w:marBottom w:val="0"/>
                          <w:divBdr>
                            <w:top w:val="none" w:sz="0" w:space="0" w:color="auto"/>
                            <w:left w:val="none" w:sz="0" w:space="0" w:color="auto"/>
                            <w:bottom w:val="none" w:sz="0" w:space="0" w:color="auto"/>
                            <w:right w:val="none" w:sz="0" w:space="0" w:color="auto"/>
                          </w:divBdr>
                          <w:divsChild>
                            <w:div w:id="1658605227">
                              <w:marLeft w:val="0"/>
                              <w:marRight w:val="0"/>
                              <w:marTop w:val="0"/>
                              <w:marBottom w:val="0"/>
                              <w:divBdr>
                                <w:top w:val="none" w:sz="0" w:space="0" w:color="auto"/>
                                <w:left w:val="none" w:sz="0" w:space="0" w:color="auto"/>
                                <w:bottom w:val="none" w:sz="0" w:space="0" w:color="auto"/>
                                <w:right w:val="none" w:sz="0" w:space="0" w:color="auto"/>
                              </w:divBdr>
                              <w:divsChild>
                                <w:div w:id="2028942531">
                                  <w:marLeft w:val="0"/>
                                  <w:marRight w:val="0"/>
                                  <w:marTop w:val="0"/>
                                  <w:marBottom w:val="0"/>
                                  <w:divBdr>
                                    <w:top w:val="none" w:sz="0" w:space="0" w:color="auto"/>
                                    <w:left w:val="none" w:sz="0" w:space="0" w:color="auto"/>
                                    <w:bottom w:val="none" w:sz="0" w:space="0" w:color="auto"/>
                                    <w:right w:val="none" w:sz="0" w:space="0" w:color="auto"/>
                                  </w:divBdr>
                                </w:div>
                                <w:div w:id="12275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5166">
                          <w:marLeft w:val="0"/>
                          <w:marRight w:val="0"/>
                          <w:marTop w:val="0"/>
                          <w:marBottom w:val="0"/>
                          <w:divBdr>
                            <w:top w:val="none" w:sz="0" w:space="0" w:color="auto"/>
                            <w:left w:val="none" w:sz="0" w:space="0" w:color="auto"/>
                            <w:bottom w:val="none" w:sz="0" w:space="0" w:color="auto"/>
                            <w:right w:val="none" w:sz="0" w:space="0" w:color="auto"/>
                          </w:divBdr>
                          <w:divsChild>
                            <w:div w:id="1862862533">
                              <w:marLeft w:val="0"/>
                              <w:marRight w:val="0"/>
                              <w:marTop w:val="0"/>
                              <w:marBottom w:val="0"/>
                              <w:divBdr>
                                <w:top w:val="none" w:sz="0" w:space="0" w:color="auto"/>
                                <w:left w:val="none" w:sz="0" w:space="0" w:color="auto"/>
                                <w:bottom w:val="none" w:sz="0" w:space="0" w:color="auto"/>
                                <w:right w:val="none" w:sz="0" w:space="0" w:color="auto"/>
                              </w:divBdr>
                            </w:div>
                            <w:div w:id="1930380364">
                              <w:marLeft w:val="0"/>
                              <w:marRight w:val="0"/>
                              <w:marTop w:val="0"/>
                              <w:marBottom w:val="0"/>
                              <w:divBdr>
                                <w:top w:val="none" w:sz="0" w:space="0" w:color="auto"/>
                                <w:left w:val="none" w:sz="0" w:space="0" w:color="auto"/>
                                <w:bottom w:val="none" w:sz="0" w:space="0" w:color="auto"/>
                                <w:right w:val="none" w:sz="0" w:space="0" w:color="auto"/>
                              </w:divBdr>
                              <w:divsChild>
                                <w:div w:id="1436829634">
                                  <w:marLeft w:val="0"/>
                                  <w:marRight w:val="0"/>
                                  <w:marTop w:val="0"/>
                                  <w:marBottom w:val="0"/>
                                  <w:divBdr>
                                    <w:top w:val="none" w:sz="0" w:space="0" w:color="auto"/>
                                    <w:left w:val="none" w:sz="0" w:space="0" w:color="auto"/>
                                    <w:bottom w:val="none" w:sz="0" w:space="0" w:color="auto"/>
                                    <w:right w:val="none" w:sz="0" w:space="0" w:color="auto"/>
                                  </w:divBdr>
                                  <w:divsChild>
                                    <w:div w:id="1706371871">
                                      <w:marLeft w:val="0"/>
                                      <w:marRight w:val="0"/>
                                      <w:marTop w:val="0"/>
                                      <w:marBottom w:val="0"/>
                                      <w:divBdr>
                                        <w:top w:val="none" w:sz="0" w:space="0" w:color="auto"/>
                                        <w:left w:val="none" w:sz="0" w:space="0" w:color="auto"/>
                                        <w:bottom w:val="none" w:sz="0" w:space="0" w:color="auto"/>
                                        <w:right w:val="none" w:sz="0" w:space="0" w:color="auto"/>
                                      </w:divBdr>
                                      <w:divsChild>
                                        <w:div w:id="1270547085">
                                          <w:marLeft w:val="0"/>
                                          <w:marRight w:val="0"/>
                                          <w:marTop w:val="0"/>
                                          <w:marBottom w:val="0"/>
                                          <w:divBdr>
                                            <w:top w:val="none" w:sz="0" w:space="0" w:color="auto"/>
                                            <w:left w:val="none" w:sz="0" w:space="0" w:color="auto"/>
                                            <w:bottom w:val="none" w:sz="0" w:space="0" w:color="auto"/>
                                            <w:right w:val="none" w:sz="0" w:space="0" w:color="auto"/>
                                          </w:divBdr>
                                        </w:div>
                                      </w:divsChild>
                                    </w:div>
                                    <w:div w:id="1698384444">
                                      <w:marLeft w:val="0"/>
                                      <w:marRight w:val="0"/>
                                      <w:marTop w:val="0"/>
                                      <w:marBottom w:val="0"/>
                                      <w:divBdr>
                                        <w:top w:val="none" w:sz="0" w:space="0" w:color="auto"/>
                                        <w:left w:val="none" w:sz="0" w:space="0" w:color="auto"/>
                                        <w:bottom w:val="none" w:sz="0" w:space="0" w:color="auto"/>
                                        <w:right w:val="none" w:sz="0" w:space="0" w:color="auto"/>
                                      </w:divBdr>
                                      <w:divsChild>
                                        <w:div w:id="1493791461">
                                          <w:marLeft w:val="0"/>
                                          <w:marRight w:val="0"/>
                                          <w:marTop w:val="0"/>
                                          <w:marBottom w:val="0"/>
                                          <w:divBdr>
                                            <w:top w:val="none" w:sz="0" w:space="0" w:color="auto"/>
                                            <w:left w:val="none" w:sz="0" w:space="0" w:color="auto"/>
                                            <w:bottom w:val="none" w:sz="0" w:space="0" w:color="auto"/>
                                            <w:right w:val="none" w:sz="0" w:space="0" w:color="auto"/>
                                          </w:divBdr>
                                        </w:div>
                                      </w:divsChild>
                                    </w:div>
                                    <w:div w:id="1836333212">
                                      <w:marLeft w:val="0"/>
                                      <w:marRight w:val="0"/>
                                      <w:marTop w:val="0"/>
                                      <w:marBottom w:val="0"/>
                                      <w:divBdr>
                                        <w:top w:val="none" w:sz="0" w:space="0" w:color="auto"/>
                                        <w:left w:val="none" w:sz="0" w:space="0" w:color="auto"/>
                                        <w:bottom w:val="none" w:sz="0" w:space="0" w:color="auto"/>
                                        <w:right w:val="none" w:sz="0" w:space="0" w:color="auto"/>
                                      </w:divBdr>
                                    </w:div>
                                    <w:div w:id="11240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26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azure.com/learn.docs.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2022-08-23T08:14:00Z</dcterms:created>
  <dcterms:modified xsi:type="dcterms:W3CDTF">2022-08-23T08:16:00Z</dcterms:modified>
</cp:coreProperties>
</file>