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18" w:rsidRPr="00A83E52" w:rsidRDefault="00A83E52" w:rsidP="00A83E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E52">
        <w:rPr>
          <w:rFonts w:ascii="Times New Roman" w:hAnsi="Times New Roman" w:cs="Times New Roman"/>
          <w:b/>
          <w:sz w:val="28"/>
          <w:szCs w:val="28"/>
        </w:rPr>
        <w:t>Вывод по курсовой работе</w:t>
      </w:r>
    </w:p>
    <w:p w:rsidR="00A83E52" w:rsidRDefault="00A83E52" w:rsidP="00A8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83E52" w:rsidRDefault="00A83E52" w:rsidP="00A8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4B8A" w:rsidRPr="00254B8A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="00254B8A">
        <w:rPr>
          <w:rFonts w:ascii="Times New Roman" w:hAnsi="Times New Roman" w:cs="Times New Roman"/>
          <w:sz w:val="28"/>
          <w:szCs w:val="28"/>
        </w:rPr>
        <w:t xml:space="preserve">: построить прогностические модели, которые помогут при разработке лекарственных препаратов, на основе предоставленных данных различных химических соединений и показателей </w:t>
      </w:r>
      <w:r w:rsidR="00254B8A" w:rsidRPr="00254B8A">
        <w:rPr>
          <w:rFonts w:ascii="Times New Roman" w:hAnsi="Times New Roman" w:cs="Times New Roman"/>
          <w:sz w:val="28"/>
          <w:szCs w:val="28"/>
        </w:rPr>
        <w:t>IC₅₀, CC₅₀ и SI</w:t>
      </w:r>
      <w:r w:rsidR="00254B8A">
        <w:rPr>
          <w:rFonts w:ascii="Times New Roman" w:hAnsi="Times New Roman" w:cs="Times New Roman"/>
          <w:sz w:val="28"/>
          <w:szCs w:val="28"/>
        </w:rPr>
        <w:t xml:space="preserve"> – эффективности и токсичности веществ.</w:t>
      </w:r>
    </w:p>
    <w:p w:rsidR="005063B0" w:rsidRDefault="005063B0" w:rsidP="00A8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63B0">
        <w:rPr>
          <w:rFonts w:ascii="Times New Roman" w:hAnsi="Times New Roman" w:cs="Times New Roman"/>
          <w:b/>
          <w:sz w:val="28"/>
          <w:szCs w:val="28"/>
        </w:rPr>
        <w:t>Актуальность исследования</w:t>
      </w:r>
      <w:r>
        <w:rPr>
          <w:rFonts w:ascii="Times New Roman" w:hAnsi="Times New Roman" w:cs="Times New Roman"/>
          <w:sz w:val="28"/>
          <w:szCs w:val="28"/>
        </w:rPr>
        <w:t>: способы упростить и ускорить процесс создания лекарств востребован</w:t>
      </w:r>
      <w:r w:rsidR="00CF7C5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время, так как часто специалистам приходится разрабатывать новые препараты в короткие сроки. Также подобные исследования важны из-за того, что помогают сфокусироваться на более перспективных данных с помощью отсеивания нерелевантных и неэффективных признаков.</w:t>
      </w:r>
    </w:p>
    <w:p w:rsidR="00254B8A" w:rsidRDefault="00254B8A" w:rsidP="00254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54B8A">
        <w:rPr>
          <w:rFonts w:ascii="Times New Roman" w:hAnsi="Times New Roman" w:cs="Times New Roman"/>
          <w:b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</w:rPr>
        <w:t>: подготовить предварительный анализ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254B8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обработать признаки должным образом, применить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25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25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наиболее коррелирующих признаков, протестировать несколько алгоритмов машинного обучения для поиска наилучшего, применить выбранный алгоритм для выполнения задач по регрессии (</w:t>
      </w:r>
      <w:r w:rsidRPr="00254B8A">
        <w:rPr>
          <w:rFonts w:ascii="Times New Roman" w:hAnsi="Times New Roman" w:cs="Times New Roman"/>
          <w:sz w:val="28"/>
          <w:szCs w:val="28"/>
        </w:rPr>
        <w:t xml:space="preserve">IC₅₀, CC₅₀ и SI) </w:t>
      </w:r>
      <w:r>
        <w:rPr>
          <w:rFonts w:ascii="Times New Roman" w:hAnsi="Times New Roman" w:cs="Times New Roman"/>
          <w:sz w:val="28"/>
          <w:szCs w:val="28"/>
        </w:rPr>
        <w:t>и классификации (</w:t>
      </w:r>
      <w:r w:rsidRPr="00254B8A">
        <w:rPr>
          <w:rFonts w:ascii="Times New Roman" w:hAnsi="Times New Roman" w:cs="Times New Roman"/>
          <w:sz w:val="28"/>
          <w:szCs w:val="28"/>
        </w:rPr>
        <w:t>IC₅</w:t>
      </w:r>
      <w:proofErr w:type="gramStart"/>
      <w:r w:rsidRPr="00254B8A">
        <w:rPr>
          <w:rFonts w:ascii="Times New Roman" w:hAnsi="Times New Roman" w:cs="Times New Roman"/>
          <w:sz w:val="28"/>
          <w:szCs w:val="28"/>
        </w:rPr>
        <w:t>₀</w:t>
      </w:r>
      <w:r w:rsidR="009C61D6">
        <w:rPr>
          <w:rFonts w:ascii="Times New Roman" w:hAnsi="Times New Roman" w:cs="Times New Roman"/>
          <w:sz w:val="28"/>
          <w:szCs w:val="28"/>
        </w:rPr>
        <w:t xml:space="preserve"> </w:t>
      </w:r>
      <w:r w:rsidR="009C61D6" w:rsidRPr="00254B8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9C61D6" w:rsidRPr="00254B8A">
        <w:rPr>
          <w:rFonts w:ascii="Times New Roman" w:hAnsi="Times New Roman" w:cs="Times New Roman"/>
          <w:sz w:val="28"/>
          <w:szCs w:val="28"/>
        </w:rPr>
        <w:t xml:space="preserve"> </w:t>
      </w:r>
      <w:r w:rsidR="009C61D6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254B8A">
        <w:rPr>
          <w:rFonts w:ascii="Times New Roman" w:hAnsi="Times New Roman" w:cs="Times New Roman"/>
          <w:sz w:val="28"/>
          <w:szCs w:val="28"/>
        </w:rPr>
        <w:t>, CC₅₀</w:t>
      </w:r>
      <w:r w:rsidR="009C61D6">
        <w:rPr>
          <w:rFonts w:ascii="Times New Roman" w:hAnsi="Times New Roman" w:cs="Times New Roman"/>
          <w:sz w:val="28"/>
          <w:szCs w:val="28"/>
        </w:rPr>
        <w:t xml:space="preserve"> </w:t>
      </w:r>
      <w:r w:rsidR="009C61D6" w:rsidRPr="00254B8A">
        <w:rPr>
          <w:rFonts w:ascii="Times New Roman" w:hAnsi="Times New Roman" w:cs="Times New Roman"/>
          <w:sz w:val="28"/>
          <w:szCs w:val="28"/>
        </w:rPr>
        <w:t xml:space="preserve">&gt; </w:t>
      </w:r>
      <w:r w:rsidR="009C61D6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254B8A">
        <w:rPr>
          <w:rFonts w:ascii="Times New Roman" w:hAnsi="Times New Roman" w:cs="Times New Roman"/>
          <w:sz w:val="28"/>
          <w:szCs w:val="28"/>
        </w:rPr>
        <w:t xml:space="preserve"> и 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B8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median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254B8A">
        <w:rPr>
          <w:rFonts w:ascii="Times New Roman" w:hAnsi="Times New Roman" w:cs="Times New Roman"/>
          <w:sz w:val="28"/>
          <w:szCs w:val="28"/>
        </w:rPr>
        <w:t xml:space="preserve"> &gt; 8)</w:t>
      </w:r>
      <w:r>
        <w:rPr>
          <w:rFonts w:ascii="Times New Roman" w:hAnsi="Times New Roman" w:cs="Times New Roman"/>
          <w:sz w:val="28"/>
          <w:szCs w:val="28"/>
        </w:rPr>
        <w:t>, выбрать самые важные признаки для успешного проектирования лекарств.</w:t>
      </w:r>
    </w:p>
    <w:p w:rsidR="00254B8A" w:rsidRPr="00427127" w:rsidRDefault="00254B8A" w:rsidP="00CE4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7127">
        <w:rPr>
          <w:rFonts w:ascii="Times New Roman" w:hAnsi="Times New Roman" w:cs="Times New Roman"/>
          <w:b/>
          <w:sz w:val="28"/>
          <w:szCs w:val="28"/>
        </w:rPr>
        <w:t>Предварительный анализ данны</w:t>
      </w:r>
      <w:r>
        <w:rPr>
          <w:rFonts w:ascii="Times New Roman" w:hAnsi="Times New Roman" w:cs="Times New Roman"/>
          <w:sz w:val="28"/>
          <w:szCs w:val="28"/>
        </w:rPr>
        <w:t xml:space="preserve">х: размерность данных составляет </w:t>
      </w:r>
      <w:r w:rsidRPr="00254B8A">
        <w:rPr>
          <w:rFonts w:ascii="Times New Roman" w:hAnsi="Times New Roman" w:cs="Times New Roman"/>
          <w:sz w:val="28"/>
          <w:szCs w:val="28"/>
        </w:rPr>
        <w:t>(1001, 214)</w:t>
      </w:r>
      <w:r>
        <w:rPr>
          <w:rFonts w:ascii="Times New Roman" w:hAnsi="Times New Roman" w:cs="Times New Roman"/>
          <w:sz w:val="28"/>
          <w:szCs w:val="28"/>
        </w:rPr>
        <w:t xml:space="preserve">, где 214 – число признаков, 1001 – число наблюдений. Целевые переменные сильно разрежены и содержат выбросы и пропущенные значения, поэтому после удаления выбросов и заполнения пропусков средним по столбцу было проведено логарифмирование </w:t>
      </w:r>
      <w:r w:rsidRPr="00254B8A">
        <w:rPr>
          <w:rFonts w:ascii="Times New Roman" w:hAnsi="Times New Roman" w:cs="Times New Roman"/>
          <w:sz w:val="28"/>
          <w:szCs w:val="28"/>
        </w:rPr>
        <w:t>IC₅₀, CC₅₀ и SI</w:t>
      </w:r>
      <w:r>
        <w:rPr>
          <w:rFonts w:ascii="Times New Roman" w:hAnsi="Times New Roman" w:cs="Times New Roman"/>
          <w:sz w:val="28"/>
          <w:szCs w:val="28"/>
        </w:rPr>
        <w:t xml:space="preserve">. До логарифмирования задавалось значение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254B8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54B8A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в отдельную переменную, а после задавались переменные для медиан по каждой из целевых переменных. Затем</w:t>
      </w:r>
      <w:r w:rsidRPr="00CE4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E4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CE4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SelectKbes</w:t>
      </w:r>
      <w:r w:rsidR="00CE403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CE4033" w:rsidRPr="00CE4033">
        <w:rPr>
          <w:rFonts w:ascii="Times New Roman" w:hAnsi="Times New Roman" w:cs="Times New Roman"/>
          <w:sz w:val="28"/>
          <w:szCs w:val="28"/>
        </w:rPr>
        <w:t xml:space="preserve">, </w:t>
      </w:r>
      <w:r w:rsidR="00CE4033" w:rsidRPr="00CE4033">
        <w:rPr>
          <w:rFonts w:ascii="Times New Roman" w:hAnsi="Times New Roman" w:cs="Times New Roman"/>
          <w:sz w:val="28"/>
          <w:szCs w:val="28"/>
          <w:lang w:val="en-US"/>
        </w:rPr>
        <w:t>mutual</w:t>
      </w:r>
      <w:r w:rsidR="00CE4033" w:rsidRPr="00CE4033">
        <w:rPr>
          <w:rFonts w:ascii="Times New Roman" w:hAnsi="Times New Roman" w:cs="Times New Roman"/>
          <w:sz w:val="28"/>
          <w:szCs w:val="28"/>
        </w:rPr>
        <w:t>_</w:t>
      </w:r>
      <w:r w:rsidR="00CE4033" w:rsidRPr="00CE403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CE4033" w:rsidRPr="00CE4033">
        <w:rPr>
          <w:rFonts w:ascii="Times New Roman" w:hAnsi="Times New Roman" w:cs="Times New Roman"/>
          <w:sz w:val="28"/>
          <w:szCs w:val="28"/>
        </w:rPr>
        <w:t>_</w:t>
      </w:r>
      <w:r w:rsidR="00CE4033" w:rsidRPr="00CE4033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CE4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E4033">
        <w:t xml:space="preserve"> </w:t>
      </w:r>
      <w:proofErr w:type="spellStart"/>
      <w:r w:rsidR="00CE4033" w:rsidRPr="00CE4033">
        <w:rPr>
          <w:rFonts w:ascii="Times New Roman" w:hAnsi="Times New Roman" w:cs="Times New Roman"/>
          <w:sz w:val="28"/>
          <w:szCs w:val="28"/>
          <w:lang w:val="en-US"/>
        </w:rPr>
        <w:t>VarianceThreshold</w:t>
      </w:r>
      <w:proofErr w:type="spellEnd"/>
      <w:r w:rsidR="00CE4033" w:rsidRPr="00CE4033">
        <w:rPr>
          <w:rFonts w:ascii="Times New Roman" w:hAnsi="Times New Roman" w:cs="Times New Roman"/>
          <w:sz w:val="28"/>
          <w:szCs w:val="28"/>
        </w:rPr>
        <w:t xml:space="preserve"> </w:t>
      </w:r>
      <w:r w:rsidR="00CE4033">
        <w:rPr>
          <w:rFonts w:ascii="Times New Roman" w:hAnsi="Times New Roman" w:cs="Times New Roman"/>
          <w:sz w:val="28"/>
          <w:szCs w:val="28"/>
        </w:rPr>
        <w:t xml:space="preserve">выбирались 50 наиболее важных для каждой целевой переменной признаков – </w:t>
      </w:r>
      <w:r w:rsidR="00CE40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E4033" w:rsidRPr="00CE4033">
        <w:rPr>
          <w:rFonts w:ascii="Times New Roman" w:hAnsi="Times New Roman" w:cs="Times New Roman"/>
          <w:sz w:val="28"/>
          <w:szCs w:val="28"/>
        </w:rPr>
        <w:t xml:space="preserve"> </w:t>
      </w:r>
      <w:r w:rsidR="00CE4033">
        <w:rPr>
          <w:rFonts w:ascii="Times New Roman" w:hAnsi="Times New Roman" w:cs="Times New Roman"/>
          <w:sz w:val="28"/>
          <w:szCs w:val="28"/>
        </w:rPr>
        <w:t>был задан отдельно для каждой из них. После</w:t>
      </w:r>
      <w:r w:rsidR="00CE4033" w:rsidRPr="00427127">
        <w:rPr>
          <w:rFonts w:ascii="Times New Roman" w:hAnsi="Times New Roman" w:cs="Times New Roman"/>
          <w:sz w:val="28"/>
          <w:szCs w:val="28"/>
        </w:rPr>
        <w:t xml:space="preserve"> </w:t>
      </w:r>
      <w:r w:rsidR="00CE4033">
        <w:rPr>
          <w:rFonts w:ascii="Times New Roman" w:hAnsi="Times New Roman" w:cs="Times New Roman"/>
          <w:sz w:val="28"/>
          <w:szCs w:val="28"/>
        </w:rPr>
        <w:t>этого</w:t>
      </w:r>
      <w:r w:rsidR="00CE4033" w:rsidRPr="00427127">
        <w:rPr>
          <w:rFonts w:ascii="Times New Roman" w:hAnsi="Times New Roman" w:cs="Times New Roman"/>
          <w:sz w:val="28"/>
          <w:szCs w:val="28"/>
        </w:rPr>
        <w:t xml:space="preserve"> 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127" w:rsidRPr="00427127">
        <w:rPr>
          <w:rFonts w:ascii="Times New Roman" w:hAnsi="Times New Roman" w:cs="Times New Roman"/>
          <w:sz w:val="28"/>
          <w:szCs w:val="28"/>
        </w:rPr>
        <w:t>_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27127" w:rsidRPr="0042712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27127">
        <w:rPr>
          <w:rFonts w:ascii="Times New Roman" w:hAnsi="Times New Roman" w:cs="Times New Roman"/>
          <w:sz w:val="28"/>
          <w:szCs w:val="28"/>
          <w:lang w:val="en-US"/>
        </w:rPr>
        <w:t>ic</w:t>
      </w:r>
      <w:proofErr w:type="spellEnd"/>
      <w:r w:rsidR="00427127" w:rsidRPr="00427127">
        <w:rPr>
          <w:rFonts w:ascii="Times New Roman" w:hAnsi="Times New Roman" w:cs="Times New Roman"/>
          <w:sz w:val="28"/>
          <w:szCs w:val="28"/>
        </w:rPr>
        <w:t xml:space="preserve">, 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127" w:rsidRPr="00427127">
        <w:rPr>
          <w:rFonts w:ascii="Times New Roman" w:hAnsi="Times New Roman" w:cs="Times New Roman"/>
          <w:sz w:val="28"/>
          <w:szCs w:val="28"/>
        </w:rPr>
        <w:t>_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27127" w:rsidRPr="00427127">
        <w:rPr>
          <w:rFonts w:ascii="Times New Roman" w:hAnsi="Times New Roman" w:cs="Times New Roman"/>
          <w:sz w:val="28"/>
          <w:szCs w:val="28"/>
        </w:rPr>
        <w:t>_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427127" w:rsidRPr="00427127">
        <w:rPr>
          <w:rFonts w:ascii="Times New Roman" w:hAnsi="Times New Roman" w:cs="Times New Roman"/>
          <w:sz w:val="28"/>
          <w:szCs w:val="28"/>
        </w:rPr>
        <w:t xml:space="preserve">, 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127" w:rsidRPr="00427127">
        <w:rPr>
          <w:rFonts w:ascii="Times New Roman" w:hAnsi="Times New Roman" w:cs="Times New Roman"/>
          <w:sz w:val="28"/>
          <w:szCs w:val="28"/>
        </w:rPr>
        <w:t>_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27127" w:rsidRPr="0042712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2712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427127">
        <w:rPr>
          <w:rFonts w:ascii="Times New Roman" w:hAnsi="Times New Roman" w:cs="Times New Roman"/>
          <w:sz w:val="28"/>
          <w:szCs w:val="28"/>
        </w:rPr>
        <w:t xml:space="preserve"> стандартизировались и создавались тренировочные и тестовые выборки по каждой из целевых переменных для задач регрессии и классификации (всего 7 пар 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127" w:rsidRPr="00427127">
        <w:rPr>
          <w:rFonts w:ascii="Times New Roman" w:hAnsi="Times New Roman" w:cs="Times New Roman"/>
          <w:sz w:val="28"/>
          <w:szCs w:val="28"/>
        </w:rPr>
        <w:t>_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427127" w:rsidRPr="00427127">
        <w:rPr>
          <w:rFonts w:ascii="Times New Roman" w:hAnsi="Times New Roman" w:cs="Times New Roman"/>
          <w:sz w:val="28"/>
          <w:szCs w:val="28"/>
        </w:rPr>
        <w:t xml:space="preserve"> </w:t>
      </w:r>
      <w:r w:rsidR="00427127">
        <w:rPr>
          <w:rFonts w:ascii="Times New Roman" w:hAnsi="Times New Roman" w:cs="Times New Roman"/>
          <w:sz w:val="28"/>
          <w:szCs w:val="28"/>
        </w:rPr>
        <w:t xml:space="preserve">и 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127" w:rsidRPr="00427127">
        <w:rPr>
          <w:rFonts w:ascii="Times New Roman" w:hAnsi="Times New Roman" w:cs="Times New Roman"/>
          <w:sz w:val="28"/>
          <w:szCs w:val="28"/>
        </w:rPr>
        <w:t>_</w:t>
      </w:r>
      <w:r w:rsidR="0042712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27127" w:rsidRPr="00427127">
        <w:rPr>
          <w:rFonts w:ascii="Times New Roman" w:hAnsi="Times New Roman" w:cs="Times New Roman"/>
          <w:sz w:val="28"/>
          <w:szCs w:val="28"/>
        </w:rPr>
        <w:t>).</w:t>
      </w:r>
    </w:p>
    <w:p w:rsidR="00427127" w:rsidRDefault="00427127" w:rsidP="00CE4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7127">
        <w:rPr>
          <w:rFonts w:ascii="Times New Roman" w:hAnsi="Times New Roman" w:cs="Times New Roman"/>
          <w:b/>
          <w:sz w:val="28"/>
          <w:szCs w:val="28"/>
        </w:rPr>
        <w:t>Подбор алгоритмов МО для решения поставленных задач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C23CD">
        <w:rPr>
          <w:rFonts w:ascii="Times New Roman" w:hAnsi="Times New Roman" w:cs="Times New Roman"/>
          <w:sz w:val="28"/>
          <w:szCs w:val="28"/>
        </w:rPr>
        <w:t xml:space="preserve">для задач регрессии сначала было протестировано использование исключительно алгоритмов машинного обучения с учителем (линейная регрессия, случайный лес и градиентный </w:t>
      </w:r>
      <w:proofErr w:type="spellStart"/>
      <w:r w:rsidR="00AC23CD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AC23CD">
        <w:rPr>
          <w:rFonts w:ascii="Times New Roman" w:hAnsi="Times New Roman" w:cs="Times New Roman"/>
          <w:sz w:val="28"/>
          <w:szCs w:val="28"/>
        </w:rPr>
        <w:t>)</w:t>
      </w:r>
      <w:r w:rsidR="00AF5456">
        <w:rPr>
          <w:rFonts w:ascii="Times New Roman" w:hAnsi="Times New Roman" w:cs="Times New Roman"/>
          <w:sz w:val="28"/>
          <w:szCs w:val="28"/>
        </w:rPr>
        <w:t xml:space="preserve"> на </w:t>
      </w:r>
      <w:r w:rsidR="00AF5456" w:rsidRPr="00254B8A">
        <w:rPr>
          <w:rFonts w:ascii="Times New Roman" w:hAnsi="Times New Roman" w:cs="Times New Roman"/>
          <w:sz w:val="28"/>
          <w:szCs w:val="28"/>
        </w:rPr>
        <w:t>IC₅₀</w:t>
      </w:r>
      <w:r w:rsidR="00AC23CD">
        <w:rPr>
          <w:rFonts w:ascii="Times New Roman" w:hAnsi="Times New Roman" w:cs="Times New Roman"/>
          <w:sz w:val="28"/>
          <w:szCs w:val="28"/>
        </w:rPr>
        <w:t xml:space="preserve">, однако метрика </w:t>
      </w:r>
      <w:r w:rsidR="00AC23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23CD" w:rsidRPr="00AC23CD">
        <w:rPr>
          <w:rFonts w:ascii="Times New Roman" w:hAnsi="Times New Roman" w:cs="Times New Roman"/>
          <w:sz w:val="28"/>
          <w:szCs w:val="28"/>
        </w:rPr>
        <w:t>2-</w:t>
      </w:r>
      <w:r w:rsidR="00AC23C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AC23CD" w:rsidRPr="00AC23CD">
        <w:rPr>
          <w:rFonts w:ascii="Times New Roman" w:hAnsi="Times New Roman" w:cs="Times New Roman"/>
          <w:sz w:val="28"/>
          <w:szCs w:val="28"/>
        </w:rPr>
        <w:t xml:space="preserve"> </w:t>
      </w:r>
      <w:r w:rsidR="00AC23CD">
        <w:rPr>
          <w:rFonts w:ascii="Times New Roman" w:hAnsi="Times New Roman" w:cs="Times New Roman"/>
          <w:sz w:val="28"/>
          <w:szCs w:val="28"/>
        </w:rPr>
        <w:t xml:space="preserve">была низкой - </w:t>
      </w:r>
      <w:r w:rsidR="00AC23CD" w:rsidRPr="00AC23CD">
        <w:rPr>
          <w:rFonts w:ascii="Times New Roman" w:hAnsi="Times New Roman" w:cs="Times New Roman"/>
          <w:sz w:val="28"/>
          <w:szCs w:val="28"/>
        </w:rPr>
        <w:t>0.07293</w:t>
      </w:r>
      <w:r w:rsidR="00AC23CD">
        <w:rPr>
          <w:rFonts w:ascii="Times New Roman" w:hAnsi="Times New Roman" w:cs="Times New Roman"/>
          <w:sz w:val="28"/>
          <w:szCs w:val="28"/>
        </w:rPr>
        <w:t xml:space="preserve">, </w:t>
      </w:r>
      <w:r w:rsidR="00AC23CD" w:rsidRPr="00AC23CD">
        <w:rPr>
          <w:rFonts w:ascii="Times New Roman" w:hAnsi="Times New Roman" w:cs="Times New Roman"/>
          <w:sz w:val="28"/>
          <w:szCs w:val="28"/>
        </w:rPr>
        <w:t>0.19389</w:t>
      </w:r>
      <w:r w:rsidR="00AC23CD">
        <w:rPr>
          <w:rFonts w:ascii="Times New Roman" w:hAnsi="Times New Roman" w:cs="Times New Roman"/>
          <w:sz w:val="28"/>
          <w:szCs w:val="28"/>
        </w:rPr>
        <w:t xml:space="preserve"> и </w:t>
      </w:r>
      <w:r w:rsidR="00AC23CD" w:rsidRPr="00AC23CD">
        <w:rPr>
          <w:rFonts w:ascii="Times New Roman" w:hAnsi="Times New Roman" w:cs="Times New Roman"/>
          <w:sz w:val="28"/>
          <w:szCs w:val="28"/>
        </w:rPr>
        <w:t>0.14596</w:t>
      </w:r>
      <w:r w:rsidR="00AC23CD">
        <w:rPr>
          <w:rFonts w:ascii="Times New Roman" w:hAnsi="Times New Roman" w:cs="Times New Roman"/>
          <w:sz w:val="28"/>
          <w:szCs w:val="28"/>
        </w:rPr>
        <w:t xml:space="preserve"> соответственно. Поэтому было принято использовать кластеризацию на каждом </w:t>
      </w:r>
      <w:r w:rsidR="00AC23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C23CD" w:rsidRPr="00AC23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C23CD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AC23CD">
        <w:rPr>
          <w:rFonts w:ascii="Times New Roman" w:hAnsi="Times New Roman" w:cs="Times New Roman"/>
          <w:sz w:val="28"/>
          <w:szCs w:val="28"/>
        </w:rPr>
        <w:t xml:space="preserve"> по целевой переменной. С помощью кластеризации удалось выявить, что данные хорошо разделяются </w:t>
      </w:r>
      <w:r w:rsidR="00AC23CD">
        <w:rPr>
          <w:rFonts w:ascii="Times New Roman" w:hAnsi="Times New Roman" w:cs="Times New Roman"/>
          <w:sz w:val="28"/>
          <w:szCs w:val="28"/>
        </w:rPr>
        <w:lastRenderedPageBreak/>
        <w:t xml:space="preserve">на несколько кластеров, так как представленные в исходном </w:t>
      </w:r>
      <w:proofErr w:type="spellStart"/>
      <w:r w:rsidR="00AC23CD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AC23CD">
        <w:rPr>
          <w:rFonts w:ascii="Times New Roman" w:hAnsi="Times New Roman" w:cs="Times New Roman"/>
          <w:sz w:val="28"/>
          <w:szCs w:val="28"/>
        </w:rPr>
        <w:t xml:space="preserve"> химические соединения представляют собой разные физико-химические классы с разными свойствами, поэтому использование их всех вместе давало плохие метрики. Разделение данных на три кластера дало хорошие результаты: </w:t>
      </w:r>
      <w:r w:rsidR="00201FE4">
        <w:rPr>
          <w:rFonts w:ascii="Times New Roman" w:hAnsi="Times New Roman" w:cs="Times New Roman"/>
          <w:sz w:val="28"/>
          <w:szCs w:val="28"/>
        </w:rPr>
        <w:t xml:space="preserve">метрики значительно улучшились. Сочетание градиентного </w:t>
      </w:r>
      <w:proofErr w:type="spellStart"/>
      <w:r w:rsidR="00201FE4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201FE4">
        <w:rPr>
          <w:rFonts w:ascii="Times New Roman" w:hAnsi="Times New Roman" w:cs="Times New Roman"/>
          <w:sz w:val="28"/>
          <w:szCs w:val="28"/>
        </w:rPr>
        <w:t xml:space="preserve"> и кластеризации дало самые лучшие метрики на целевой переменной </w:t>
      </w:r>
      <w:r w:rsidR="00201FE4" w:rsidRPr="00254B8A">
        <w:rPr>
          <w:rFonts w:ascii="Times New Roman" w:hAnsi="Times New Roman" w:cs="Times New Roman"/>
          <w:sz w:val="28"/>
          <w:szCs w:val="28"/>
        </w:rPr>
        <w:t>IC₅₀</w:t>
      </w:r>
      <w:r w:rsidR="00201FE4">
        <w:rPr>
          <w:rFonts w:ascii="Times New Roman" w:hAnsi="Times New Roman" w:cs="Times New Roman"/>
          <w:sz w:val="28"/>
          <w:szCs w:val="28"/>
        </w:rPr>
        <w:t xml:space="preserve">, поэтому было принято решение использовать их для всех задач регрессии на </w:t>
      </w:r>
      <w:r w:rsidR="00201FE4" w:rsidRPr="00254B8A">
        <w:rPr>
          <w:rFonts w:ascii="Times New Roman" w:hAnsi="Times New Roman" w:cs="Times New Roman"/>
          <w:sz w:val="28"/>
          <w:szCs w:val="28"/>
        </w:rPr>
        <w:t>CC₅₀ и SI</w:t>
      </w:r>
      <w:r w:rsidR="00201FE4">
        <w:rPr>
          <w:rFonts w:ascii="Times New Roman" w:hAnsi="Times New Roman" w:cs="Times New Roman"/>
          <w:sz w:val="28"/>
          <w:szCs w:val="28"/>
        </w:rPr>
        <w:t>. Кластер 0 в задачах регрессии несет в себе самые низкие значения, однако кластеры 1 и 2 весьма информативны:</w:t>
      </w:r>
    </w:p>
    <w:p w:rsidR="00201FE4" w:rsidRDefault="00201FE4" w:rsidP="00201FE4">
      <w:pPr>
        <w:pStyle w:val="a4"/>
        <w:keepNext/>
      </w:pPr>
      <w:r>
        <w:t xml:space="preserve">Таблица </w:t>
      </w:r>
      <w:fldSimple w:instr=" SEQ Таблица \* ARABIC ">
        <w:r w:rsidR="00ED2C84">
          <w:rPr>
            <w:noProof/>
          </w:rPr>
          <w:t>1</w:t>
        </w:r>
      </w:fldSimple>
      <w:r w:rsidRPr="00201FE4">
        <w:t xml:space="preserve">. </w:t>
      </w:r>
      <w:r>
        <w:rPr>
          <w:lang w:val="en-US"/>
        </w:rPr>
        <w:t>R</w:t>
      </w:r>
      <w:r w:rsidRPr="00201FE4">
        <w:t>2-</w:t>
      </w:r>
      <w:r>
        <w:rPr>
          <w:lang w:val="en-US"/>
        </w:rPr>
        <w:t>score</w:t>
      </w:r>
      <w:r w:rsidRPr="00201FE4">
        <w:t xml:space="preserve"> </w:t>
      </w:r>
      <w:r>
        <w:t xml:space="preserve">по задачам регрессии с применением кластеризации и градиентного </w:t>
      </w:r>
      <w:proofErr w:type="spellStart"/>
      <w:r>
        <w:t>бустинга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6"/>
        <w:gridCol w:w="2266"/>
        <w:gridCol w:w="2266"/>
      </w:tblGrid>
      <w:tr w:rsidR="00201FE4" w:rsidTr="00201FE4">
        <w:tc>
          <w:tcPr>
            <w:tcW w:w="2547" w:type="dxa"/>
          </w:tcPr>
          <w:p w:rsidR="00201FE4" w:rsidRPr="00201FE4" w:rsidRDefault="00201FE4" w:rsidP="00CE40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:rsidR="00201FE4" w:rsidRP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4B8A">
              <w:rPr>
                <w:rFonts w:ascii="Times New Roman" w:hAnsi="Times New Roman" w:cs="Times New Roman"/>
                <w:sz w:val="28"/>
                <w:szCs w:val="28"/>
              </w:rPr>
              <w:t>IC₅₀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8A">
              <w:rPr>
                <w:rFonts w:ascii="Times New Roman" w:hAnsi="Times New Roman" w:cs="Times New Roman"/>
                <w:sz w:val="28"/>
                <w:szCs w:val="28"/>
              </w:rPr>
              <w:t>CC₅₀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8A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</w:tr>
      <w:tr w:rsidR="00201FE4" w:rsidTr="00201FE4">
        <w:tc>
          <w:tcPr>
            <w:tcW w:w="2547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0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FE4">
              <w:rPr>
                <w:rFonts w:ascii="Times New Roman" w:hAnsi="Times New Roman" w:cs="Times New Roman"/>
                <w:sz w:val="28"/>
                <w:szCs w:val="28"/>
              </w:rPr>
              <w:t>0.730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FE4">
              <w:rPr>
                <w:rFonts w:ascii="Times New Roman" w:hAnsi="Times New Roman" w:cs="Times New Roman"/>
                <w:sz w:val="28"/>
                <w:szCs w:val="28"/>
              </w:rPr>
              <w:t>0.687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FE4">
              <w:rPr>
                <w:rFonts w:ascii="Times New Roman" w:hAnsi="Times New Roman" w:cs="Times New Roman"/>
                <w:sz w:val="28"/>
                <w:szCs w:val="28"/>
              </w:rPr>
              <w:t>0.519</w:t>
            </w:r>
          </w:p>
        </w:tc>
      </w:tr>
      <w:tr w:rsidR="00201FE4" w:rsidTr="00201FE4">
        <w:tc>
          <w:tcPr>
            <w:tcW w:w="2547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1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FE4">
              <w:rPr>
                <w:rFonts w:ascii="Times New Roman" w:hAnsi="Times New Roman" w:cs="Times New Roman"/>
                <w:sz w:val="28"/>
                <w:szCs w:val="28"/>
              </w:rPr>
              <w:t>0.918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FE4">
              <w:rPr>
                <w:rFonts w:ascii="Times New Roman" w:hAnsi="Times New Roman" w:cs="Times New Roman"/>
                <w:sz w:val="28"/>
                <w:szCs w:val="28"/>
              </w:rPr>
              <w:t>0.964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FE4">
              <w:rPr>
                <w:rFonts w:ascii="Times New Roman" w:hAnsi="Times New Roman" w:cs="Times New Roman"/>
                <w:sz w:val="28"/>
                <w:szCs w:val="28"/>
              </w:rPr>
              <w:t>0.913</w:t>
            </w:r>
          </w:p>
        </w:tc>
      </w:tr>
      <w:tr w:rsidR="00201FE4" w:rsidTr="00201FE4">
        <w:tc>
          <w:tcPr>
            <w:tcW w:w="2547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2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FE4">
              <w:rPr>
                <w:rFonts w:ascii="Times New Roman" w:hAnsi="Times New Roman" w:cs="Times New Roman"/>
                <w:sz w:val="28"/>
                <w:szCs w:val="28"/>
              </w:rPr>
              <w:t>0.946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FE4">
              <w:rPr>
                <w:rFonts w:ascii="Times New Roman" w:hAnsi="Times New Roman" w:cs="Times New Roman"/>
                <w:sz w:val="28"/>
                <w:szCs w:val="28"/>
              </w:rPr>
              <w:t>0.978</w:t>
            </w:r>
          </w:p>
        </w:tc>
        <w:tc>
          <w:tcPr>
            <w:tcW w:w="2266" w:type="dxa"/>
          </w:tcPr>
          <w:p w:rsidR="00201FE4" w:rsidRDefault="00201FE4" w:rsidP="00201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FE4">
              <w:rPr>
                <w:rFonts w:ascii="Times New Roman" w:hAnsi="Times New Roman" w:cs="Times New Roman"/>
                <w:sz w:val="28"/>
                <w:szCs w:val="28"/>
              </w:rPr>
              <w:t>0.893</w:t>
            </w:r>
          </w:p>
        </w:tc>
      </w:tr>
    </w:tbl>
    <w:p w:rsidR="00B11581" w:rsidRDefault="00B11581" w:rsidP="00CE4033">
      <w:pPr>
        <w:rPr>
          <w:rFonts w:ascii="Times New Roman" w:hAnsi="Times New Roman" w:cs="Times New Roman"/>
          <w:sz w:val="28"/>
          <w:szCs w:val="28"/>
        </w:rPr>
      </w:pPr>
    </w:p>
    <w:p w:rsidR="00201FE4" w:rsidRDefault="00201FE4" w:rsidP="00CE4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проведенному анализу</w:t>
      </w:r>
      <w:r w:rsidR="00AF5456">
        <w:rPr>
          <w:rFonts w:ascii="Times New Roman" w:hAnsi="Times New Roman" w:cs="Times New Roman"/>
          <w:sz w:val="28"/>
          <w:szCs w:val="28"/>
        </w:rPr>
        <w:t xml:space="preserve"> был сделан вывод о том, что соединения, принадлежащие кластеру 1 и 2 в </w:t>
      </w:r>
      <w:r w:rsidR="00AF5456" w:rsidRPr="00254B8A">
        <w:rPr>
          <w:rFonts w:ascii="Times New Roman" w:hAnsi="Times New Roman" w:cs="Times New Roman"/>
          <w:sz w:val="28"/>
          <w:szCs w:val="28"/>
        </w:rPr>
        <w:t>IC₅₀</w:t>
      </w:r>
      <w:r w:rsidR="00AF5456">
        <w:rPr>
          <w:rFonts w:ascii="Times New Roman" w:hAnsi="Times New Roman" w:cs="Times New Roman"/>
          <w:sz w:val="28"/>
          <w:szCs w:val="28"/>
        </w:rPr>
        <w:t xml:space="preserve"> и </w:t>
      </w:r>
      <w:r w:rsidR="00AF5456" w:rsidRPr="00254B8A">
        <w:rPr>
          <w:rFonts w:ascii="Times New Roman" w:hAnsi="Times New Roman" w:cs="Times New Roman"/>
          <w:sz w:val="28"/>
          <w:szCs w:val="28"/>
        </w:rPr>
        <w:t>CC₅₀</w:t>
      </w:r>
      <w:r w:rsidR="00AF5456">
        <w:rPr>
          <w:rFonts w:ascii="Times New Roman" w:hAnsi="Times New Roman" w:cs="Times New Roman"/>
          <w:sz w:val="28"/>
          <w:szCs w:val="28"/>
        </w:rPr>
        <w:t xml:space="preserve">, больше всего влияют на кластеры 1 и 2 в </w:t>
      </w:r>
      <w:r w:rsidR="00AF5456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="00AF5456" w:rsidRPr="00AF5456">
        <w:rPr>
          <w:rFonts w:ascii="Times New Roman" w:hAnsi="Times New Roman" w:cs="Times New Roman"/>
          <w:sz w:val="28"/>
          <w:szCs w:val="28"/>
        </w:rPr>
        <w:t xml:space="preserve"> </w:t>
      </w:r>
      <w:r w:rsidR="00AF5456">
        <w:rPr>
          <w:rFonts w:ascii="Times New Roman" w:hAnsi="Times New Roman" w:cs="Times New Roman"/>
          <w:sz w:val="28"/>
          <w:szCs w:val="28"/>
        </w:rPr>
        <w:t>–</w:t>
      </w:r>
      <w:r w:rsidR="00AF5456" w:rsidRPr="00AF5456">
        <w:rPr>
          <w:rFonts w:ascii="Times New Roman" w:hAnsi="Times New Roman" w:cs="Times New Roman"/>
          <w:sz w:val="28"/>
          <w:szCs w:val="28"/>
        </w:rPr>
        <w:t xml:space="preserve"> </w:t>
      </w:r>
      <w:r w:rsidR="00AF5456">
        <w:rPr>
          <w:rFonts w:ascii="Times New Roman" w:hAnsi="Times New Roman" w:cs="Times New Roman"/>
          <w:sz w:val="28"/>
          <w:szCs w:val="28"/>
        </w:rPr>
        <w:t>а так как данная целевая переменная является их производной, то можно сделать вывод о том, что соединения, принадлежащие данным кластерам 1 и 2, обладают необходимыми физико-химическими свойствами для создания более эффективных лекарств.</w:t>
      </w:r>
    </w:p>
    <w:p w:rsidR="00AF5456" w:rsidRDefault="00AF5456" w:rsidP="00CE4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задачах классификации были также протестированы на </w:t>
      </w:r>
      <w:r w:rsidRPr="00254B8A">
        <w:rPr>
          <w:rFonts w:ascii="Times New Roman" w:hAnsi="Times New Roman" w:cs="Times New Roman"/>
          <w:sz w:val="28"/>
          <w:szCs w:val="28"/>
        </w:rPr>
        <w:t>IC₅₀</w:t>
      </w:r>
      <w:r>
        <w:rPr>
          <w:rFonts w:ascii="Times New Roman" w:hAnsi="Times New Roman" w:cs="Times New Roman"/>
          <w:sz w:val="28"/>
          <w:szCs w:val="28"/>
        </w:rPr>
        <w:t xml:space="preserve"> различные алгоритмы – логистическая регрессия,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ближайших соседей, случайный лес. В этот раз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AF5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изначально не слишком плохой – 0.625, 0.625 и 0.64 соответственно, однако их также можно было улучшить. Была также применена кластеризация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5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каждой из целевых переменных – лучшего всего в сочетании с кластеризацией отработал алгоритм случайного леса, поэтому данное сочетание применялось для оставшихся задач классификации. Метрики по каждой из них приведены в таблице ниже:</w:t>
      </w:r>
    </w:p>
    <w:p w:rsidR="00ED2C84" w:rsidRDefault="00ED2C84" w:rsidP="00ED2C84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ED2C84">
        <w:t xml:space="preserve">. </w:t>
      </w:r>
      <w:r>
        <w:rPr>
          <w:lang w:val="en-US"/>
        </w:rPr>
        <w:t>Accuracy</w:t>
      </w:r>
      <w:r w:rsidRPr="00ED2C84">
        <w:t xml:space="preserve"> </w:t>
      </w:r>
      <w:r>
        <w:t>для задач классификации с применением кластеризации и случайного леса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2069"/>
        <w:gridCol w:w="1669"/>
        <w:gridCol w:w="1869"/>
      </w:tblGrid>
      <w:tr w:rsidR="00AF5456" w:rsidTr="00ED2C84">
        <w:tc>
          <w:tcPr>
            <w:tcW w:w="1869" w:type="dxa"/>
          </w:tcPr>
          <w:p w:rsidR="00AF5456" w:rsidRDefault="00AF5456" w:rsidP="00AF54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F5456" w:rsidRPr="00AF5456" w:rsidRDefault="00AF5456" w:rsidP="00AF54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4B8A">
              <w:rPr>
                <w:rFonts w:ascii="Times New Roman" w:hAnsi="Times New Roman" w:cs="Times New Roman"/>
                <w:sz w:val="28"/>
                <w:szCs w:val="28"/>
              </w:rPr>
              <w:t>IC₅₀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median</w:t>
            </w:r>
          </w:p>
        </w:tc>
        <w:tc>
          <w:tcPr>
            <w:tcW w:w="2069" w:type="dxa"/>
          </w:tcPr>
          <w:p w:rsidR="00AF5456" w:rsidRDefault="00AF5456" w:rsidP="00AF54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8A">
              <w:rPr>
                <w:rFonts w:ascii="Times New Roman" w:hAnsi="Times New Roman" w:cs="Times New Roman"/>
                <w:sz w:val="28"/>
                <w:szCs w:val="28"/>
              </w:rPr>
              <w:t>CC₅₀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median</w:t>
            </w:r>
          </w:p>
        </w:tc>
        <w:tc>
          <w:tcPr>
            <w:tcW w:w="1669" w:type="dxa"/>
          </w:tcPr>
          <w:p w:rsidR="00AF5456" w:rsidRDefault="00AF5456" w:rsidP="00AF54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8A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median</w:t>
            </w:r>
          </w:p>
        </w:tc>
        <w:tc>
          <w:tcPr>
            <w:tcW w:w="1869" w:type="dxa"/>
          </w:tcPr>
          <w:p w:rsidR="00AF5456" w:rsidRDefault="00AF5456" w:rsidP="00AF54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B8A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8</w:t>
            </w:r>
          </w:p>
        </w:tc>
      </w:tr>
      <w:tr w:rsidR="00AF5456" w:rsidTr="00ED2C84">
        <w:tc>
          <w:tcPr>
            <w:tcW w:w="1869" w:type="dxa"/>
          </w:tcPr>
          <w:p w:rsidR="00AF5456" w:rsidRDefault="00AF5456" w:rsidP="00AF54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0</w:t>
            </w:r>
          </w:p>
        </w:tc>
        <w:tc>
          <w:tcPr>
            <w:tcW w:w="1869" w:type="dxa"/>
          </w:tcPr>
          <w:p w:rsidR="009D2864" w:rsidRPr="009D2864" w:rsidRDefault="009D2864" w:rsidP="009D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8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0.92409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0.96700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94719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1.00000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456" w:rsidTr="00ED2C84">
        <w:tc>
          <w:tcPr>
            <w:tcW w:w="1869" w:type="dxa"/>
          </w:tcPr>
          <w:p w:rsidR="00AF5456" w:rsidRDefault="00AF5456" w:rsidP="00AF54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1</w:t>
            </w:r>
          </w:p>
        </w:tc>
        <w:tc>
          <w:tcPr>
            <w:tcW w:w="18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0.97260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0.97260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96164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1.00000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456" w:rsidTr="00ED2C84">
        <w:tc>
          <w:tcPr>
            <w:tcW w:w="1869" w:type="dxa"/>
          </w:tcPr>
          <w:p w:rsidR="00AF5456" w:rsidRDefault="00AF5456" w:rsidP="00AF54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2</w:t>
            </w:r>
          </w:p>
        </w:tc>
        <w:tc>
          <w:tcPr>
            <w:tcW w:w="18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0.94231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0.96154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0.94231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D2864" w:rsidRPr="009D2864" w:rsidRDefault="009D2864" w:rsidP="009D2864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864">
              <w:rPr>
                <w:rFonts w:ascii="Times New Roman" w:hAnsi="Times New Roman" w:cs="Times New Roman"/>
                <w:sz w:val="28"/>
                <w:szCs w:val="28"/>
              </w:rPr>
              <w:t>1.00000</w:t>
            </w:r>
          </w:p>
          <w:p w:rsidR="00AF5456" w:rsidRPr="009D2864" w:rsidRDefault="00AF5456" w:rsidP="009D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1581" w:rsidRDefault="00B11581" w:rsidP="00CE4033">
      <w:pPr>
        <w:rPr>
          <w:rFonts w:ascii="Times New Roman" w:hAnsi="Times New Roman" w:cs="Times New Roman"/>
          <w:sz w:val="28"/>
          <w:szCs w:val="28"/>
        </w:rPr>
      </w:pPr>
    </w:p>
    <w:p w:rsidR="00AF5456" w:rsidRDefault="009C61D6" w:rsidP="00CE4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задачах классификации с участием медианы наблюдается одна общая тенденция – несмотря на то, что все кластеры информативны, наиболее важным является кластер 1. Можно сделать вывод, что минимум в 0.92 случаях </w:t>
      </w:r>
      <w:r w:rsidRPr="009C61D6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54B8A">
        <w:rPr>
          <w:rFonts w:ascii="Times New Roman" w:hAnsi="Times New Roman" w:cs="Times New Roman"/>
          <w:sz w:val="28"/>
          <w:szCs w:val="28"/>
        </w:rPr>
        <w:t>IC₅₀, CC₅₀ и SI</w:t>
      </w:r>
      <w:r>
        <w:rPr>
          <w:rFonts w:ascii="Times New Roman" w:hAnsi="Times New Roman" w:cs="Times New Roman"/>
          <w:sz w:val="28"/>
          <w:szCs w:val="28"/>
        </w:rPr>
        <w:t xml:space="preserve"> превышают свою медиану. В задаче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9C61D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C61D6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значение достигает своего максимума – следовательно, во всех представленных видах соединений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9C6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превышает данное значение. Данные выводы могут упростить процесс разработки лекарств с опорой на данные показатели.</w:t>
      </w:r>
    </w:p>
    <w:p w:rsidR="009C61D6" w:rsidRPr="005F50F0" w:rsidRDefault="009C61D6" w:rsidP="00CE4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61D6">
        <w:rPr>
          <w:rFonts w:ascii="Times New Roman" w:hAnsi="Times New Roman" w:cs="Times New Roman"/>
          <w:b/>
          <w:sz w:val="28"/>
          <w:szCs w:val="28"/>
        </w:rPr>
        <w:t>Общий вывод по проделанной работе и визуализация признаков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F50F0">
        <w:rPr>
          <w:rFonts w:ascii="Times New Roman" w:hAnsi="Times New Roman" w:cs="Times New Roman"/>
          <w:sz w:val="28"/>
          <w:szCs w:val="28"/>
        </w:rPr>
        <w:t xml:space="preserve">для иллюстрации сделанных выводов выведем визуализацию кластеров для каждой из целевых переменных и выведем список признаков по компонентам и их вклад во влияние на каждую из компонент (использовался </w:t>
      </w:r>
      <w:r w:rsidR="001E48C5">
        <w:rPr>
          <w:rFonts w:ascii="Times New Roman" w:hAnsi="Times New Roman" w:cs="Times New Roman"/>
          <w:sz w:val="28"/>
          <w:szCs w:val="28"/>
        </w:rPr>
        <w:t xml:space="preserve">метод главных компонент </w:t>
      </w:r>
      <w:r w:rsidR="005F50F0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5F50F0" w:rsidRPr="005F50F0">
        <w:rPr>
          <w:rFonts w:ascii="Times New Roman" w:hAnsi="Times New Roman" w:cs="Times New Roman"/>
          <w:sz w:val="28"/>
          <w:szCs w:val="28"/>
        </w:rPr>
        <w:t>)</w:t>
      </w:r>
      <w:r w:rsidR="005F50F0">
        <w:rPr>
          <w:rFonts w:ascii="Times New Roman" w:hAnsi="Times New Roman" w:cs="Times New Roman"/>
          <w:sz w:val="28"/>
          <w:szCs w:val="28"/>
        </w:rPr>
        <w:t>.</w:t>
      </w:r>
    </w:p>
    <w:p w:rsidR="00B11581" w:rsidRDefault="00B11581" w:rsidP="00B11581">
      <w:pPr>
        <w:keepNext/>
      </w:pPr>
      <w:r w:rsidRPr="00B115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D73BB" wp14:editId="5D326BB7">
            <wp:extent cx="5534025" cy="348250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5239" cy="35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81" w:rsidRPr="005063B0" w:rsidRDefault="00B11581" w:rsidP="00B11581">
      <w:pPr>
        <w:pStyle w:val="a4"/>
        <w:rPr>
          <w:rFonts w:ascii="Times New Roman" w:hAnsi="Times New Roman" w:cs="Times New Roman"/>
        </w:rPr>
      </w:pPr>
      <w:r w:rsidRPr="005063B0">
        <w:rPr>
          <w:rFonts w:ascii="Times New Roman" w:hAnsi="Times New Roman" w:cs="Times New Roman"/>
        </w:rPr>
        <w:t xml:space="preserve">Рисунок </w:t>
      </w:r>
      <w:r w:rsidRPr="005063B0">
        <w:rPr>
          <w:rFonts w:ascii="Times New Roman" w:hAnsi="Times New Roman" w:cs="Times New Roman"/>
        </w:rPr>
        <w:fldChar w:fldCharType="begin"/>
      </w:r>
      <w:r w:rsidRPr="005063B0">
        <w:rPr>
          <w:rFonts w:ascii="Times New Roman" w:hAnsi="Times New Roman" w:cs="Times New Roman"/>
        </w:rPr>
        <w:instrText xml:space="preserve"> SEQ Рисунок \* ARABIC </w:instrText>
      </w:r>
      <w:r w:rsidRPr="005063B0">
        <w:rPr>
          <w:rFonts w:ascii="Times New Roman" w:hAnsi="Times New Roman" w:cs="Times New Roman"/>
        </w:rPr>
        <w:fldChar w:fldCharType="separate"/>
      </w:r>
      <w:r w:rsidR="005F50F0" w:rsidRPr="005063B0">
        <w:rPr>
          <w:rFonts w:ascii="Times New Roman" w:hAnsi="Times New Roman" w:cs="Times New Roman"/>
          <w:noProof/>
        </w:rPr>
        <w:t>1</w:t>
      </w:r>
      <w:r w:rsidRPr="005063B0">
        <w:rPr>
          <w:rFonts w:ascii="Times New Roman" w:hAnsi="Times New Roman" w:cs="Times New Roman"/>
        </w:rPr>
        <w:fldChar w:fldCharType="end"/>
      </w:r>
      <w:r w:rsidRPr="005063B0">
        <w:rPr>
          <w:rFonts w:ascii="Times New Roman" w:hAnsi="Times New Roman" w:cs="Times New Roman"/>
        </w:rPr>
        <w:t xml:space="preserve">. Визуализация кластеров для </w:t>
      </w:r>
      <w:r w:rsidRPr="005063B0">
        <w:rPr>
          <w:rFonts w:ascii="Times New Roman" w:hAnsi="Times New Roman" w:cs="Times New Roman"/>
          <w:lang w:val="en-US"/>
        </w:rPr>
        <w:t>IC</w:t>
      </w:r>
      <w:r w:rsidRPr="005063B0">
        <w:rPr>
          <w:rFonts w:ascii="Times New Roman" w:hAnsi="Times New Roman" w:cs="Times New Roman"/>
        </w:rPr>
        <w:t>50</w:t>
      </w:r>
    </w:p>
    <w:p w:rsidR="00B11581" w:rsidRPr="005063B0" w:rsidRDefault="005F50F0" w:rsidP="00B11581">
      <w:pPr>
        <w:rPr>
          <w:rFonts w:ascii="Times New Roman" w:hAnsi="Times New Roman" w:cs="Times New Roman"/>
          <w:sz w:val="28"/>
          <w:szCs w:val="28"/>
        </w:rPr>
      </w:pPr>
      <w:r w:rsidRPr="005063B0">
        <w:rPr>
          <w:rFonts w:ascii="Times New Roman" w:hAnsi="Times New Roman" w:cs="Times New Roman"/>
          <w:sz w:val="28"/>
          <w:szCs w:val="28"/>
        </w:rPr>
        <w:t>Список признаков</w:t>
      </w:r>
      <w:r w:rsidR="001E48C5" w:rsidRPr="005063B0">
        <w:rPr>
          <w:rFonts w:ascii="Times New Roman" w:hAnsi="Times New Roman" w:cs="Times New Roman"/>
          <w:sz w:val="28"/>
          <w:szCs w:val="28"/>
        </w:rPr>
        <w:t xml:space="preserve"> для IC₅₀</w:t>
      </w:r>
      <w:r w:rsidRPr="005063B0">
        <w:rPr>
          <w:rFonts w:ascii="Times New Roman" w:hAnsi="Times New Roman" w:cs="Times New Roman"/>
          <w:sz w:val="28"/>
          <w:szCs w:val="28"/>
        </w:rPr>
        <w:t>:</w:t>
      </w:r>
    </w:p>
    <w:p w:rsidR="005F50F0" w:rsidRDefault="001E48C5" w:rsidP="001E48C5">
      <w:r w:rsidRPr="005F50F0">
        <w:rPr>
          <w:noProof/>
          <w:lang w:eastAsia="ru-RU"/>
        </w:rPr>
        <w:lastRenderedPageBreak/>
        <w:drawing>
          <wp:inline distT="0" distB="0" distL="0" distR="0" wp14:anchorId="0E75E64E" wp14:editId="5C10EDFD">
            <wp:extent cx="2479374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" t="140" r="650" b="51392"/>
                    <a:stretch/>
                  </pic:blipFill>
                  <pic:spPr bwMode="auto">
                    <a:xfrm>
                      <a:off x="0" y="0"/>
                      <a:ext cx="2498901" cy="285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48C5">
        <w:rPr>
          <w:noProof/>
          <w:lang w:eastAsia="ru-RU"/>
        </w:rPr>
        <w:drawing>
          <wp:inline distT="0" distB="0" distL="0" distR="0" wp14:anchorId="366AA1C1" wp14:editId="33CC3CA9">
            <wp:extent cx="2226246" cy="2819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187" cy="28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F0" w:rsidRPr="005063B0" w:rsidRDefault="005F50F0" w:rsidP="005F50F0">
      <w:pPr>
        <w:pStyle w:val="a4"/>
        <w:rPr>
          <w:rFonts w:ascii="Times New Roman" w:hAnsi="Times New Roman" w:cs="Times New Roman"/>
        </w:rPr>
      </w:pPr>
      <w:r w:rsidRPr="005063B0">
        <w:rPr>
          <w:rFonts w:ascii="Times New Roman" w:hAnsi="Times New Roman" w:cs="Times New Roman"/>
        </w:rPr>
        <w:t xml:space="preserve">Рисунок </w:t>
      </w:r>
      <w:r w:rsidRPr="005063B0">
        <w:rPr>
          <w:rFonts w:ascii="Times New Roman" w:hAnsi="Times New Roman" w:cs="Times New Roman"/>
        </w:rPr>
        <w:fldChar w:fldCharType="begin"/>
      </w:r>
      <w:r w:rsidRPr="005063B0">
        <w:rPr>
          <w:rFonts w:ascii="Times New Roman" w:hAnsi="Times New Roman" w:cs="Times New Roman"/>
        </w:rPr>
        <w:instrText xml:space="preserve"> SEQ Рисунок \* ARABIC </w:instrText>
      </w:r>
      <w:r w:rsidRPr="005063B0">
        <w:rPr>
          <w:rFonts w:ascii="Times New Roman" w:hAnsi="Times New Roman" w:cs="Times New Roman"/>
        </w:rPr>
        <w:fldChar w:fldCharType="separate"/>
      </w:r>
      <w:r w:rsidRPr="005063B0">
        <w:rPr>
          <w:rFonts w:ascii="Times New Roman" w:hAnsi="Times New Roman" w:cs="Times New Roman"/>
          <w:noProof/>
        </w:rPr>
        <w:t>2</w:t>
      </w:r>
      <w:r w:rsidRPr="005063B0">
        <w:rPr>
          <w:rFonts w:ascii="Times New Roman" w:hAnsi="Times New Roman" w:cs="Times New Roman"/>
        </w:rPr>
        <w:fldChar w:fldCharType="end"/>
      </w:r>
      <w:r w:rsidRPr="005063B0">
        <w:rPr>
          <w:rFonts w:ascii="Times New Roman" w:hAnsi="Times New Roman" w:cs="Times New Roman"/>
        </w:rPr>
        <w:t xml:space="preserve">. Признаки и их вклад в компоненты </w:t>
      </w:r>
      <w:r w:rsidRPr="005063B0">
        <w:rPr>
          <w:rFonts w:ascii="Times New Roman" w:hAnsi="Times New Roman" w:cs="Times New Roman"/>
          <w:lang w:val="en-US"/>
        </w:rPr>
        <w:t>IC</w:t>
      </w:r>
      <w:r w:rsidRPr="005063B0">
        <w:rPr>
          <w:rFonts w:ascii="Times New Roman" w:hAnsi="Times New Roman" w:cs="Times New Roman"/>
        </w:rPr>
        <w:t>50</w:t>
      </w:r>
    </w:p>
    <w:p w:rsidR="005F50F0" w:rsidRDefault="005F50F0" w:rsidP="005F50F0">
      <w:pPr>
        <w:keepNext/>
      </w:pPr>
      <w:r w:rsidRPr="005F50F0">
        <w:rPr>
          <w:noProof/>
          <w:lang w:eastAsia="ru-RU"/>
        </w:rPr>
        <w:drawing>
          <wp:inline distT="0" distB="0" distL="0" distR="0" wp14:anchorId="65E09EDC" wp14:editId="6B8D1832">
            <wp:extent cx="5419725" cy="369387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249" cy="37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F0" w:rsidRPr="005063B0" w:rsidRDefault="005F50F0" w:rsidP="005F50F0">
      <w:pPr>
        <w:pStyle w:val="a4"/>
        <w:rPr>
          <w:rFonts w:ascii="Times New Roman" w:hAnsi="Times New Roman" w:cs="Times New Roman"/>
        </w:rPr>
      </w:pPr>
      <w:r w:rsidRPr="005063B0">
        <w:rPr>
          <w:rFonts w:ascii="Times New Roman" w:hAnsi="Times New Roman" w:cs="Times New Roman"/>
        </w:rPr>
        <w:t xml:space="preserve">Рисунок </w:t>
      </w:r>
      <w:r w:rsidRPr="005063B0">
        <w:rPr>
          <w:rFonts w:ascii="Times New Roman" w:hAnsi="Times New Roman" w:cs="Times New Roman"/>
        </w:rPr>
        <w:fldChar w:fldCharType="begin"/>
      </w:r>
      <w:r w:rsidRPr="005063B0">
        <w:rPr>
          <w:rFonts w:ascii="Times New Roman" w:hAnsi="Times New Roman" w:cs="Times New Roman"/>
        </w:rPr>
        <w:instrText xml:space="preserve"> SEQ Рисунок \* ARABIC </w:instrText>
      </w:r>
      <w:r w:rsidRPr="005063B0">
        <w:rPr>
          <w:rFonts w:ascii="Times New Roman" w:hAnsi="Times New Roman" w:cs="Times New Roman"/>
        </w:rPr>
        <w:fldChar w:fldCharType="separate"/>
      </w:r>
      <w:r w:rsidRPr="005063B0">
        <w:rPr>
          <w:rFonts w:ascii="Times New Roman" w:hAnsi="Times New Roman" w:cs="Times New Roman"/>
          <w:noProof/>
        </w:rPr>
        <w:t>3</w:t>
      </w:r>
      <w:r w:rsidRPr="005063B0">
        <w:rPr>
          <w:rFonts w:ascii="Times New Roman" w:hAnsi="Times New Roman" w:cs="Times New Roman"/>
        </w:rPr>
        <w:fldChar w:fldCharType="end"/>
      </w:r>
      <w:r w:rsidRPr="005063B0">
        <w:rPr>
          <w:rFonts w:ascii="Times New Roman" w:hAnsi="Times New Roman" w:cs="Times New Roman"/>
        </w:rPr>
        <w:t xml:space="preserve">. Визуализация кластеров для </w:t>
      </w:r>
      <w:r w:rsidRPr="005063B0">
        <w:rPr>
          <w:rFonts w:ascii="Times New Roman" w:hAnsi="Times New Roman" w:cs="Times New Roman"/>
          <w:lang w:val="en-US"/>
        </w:rPr>
        <w:t>C</w:t>
      </w:r>
      <w:r w:rsidRPr="005063B0">
        <w:rPr>
          <w:rFonts w:ascii="Times New Roman" w:hAnsi="Times New Roman" w:cs="Times New Roman"/>
        </w:rPr>
        <w:t>C50</w:t>
      </w:r>
    </w:p>
    <w:p w:rsidR="001E48C5" w:rsidRPr="005063B0" w:rsidRDefault="001E48C5" w:rsidP="001E48C5">
      <w:pPr>
        <w:keepNext/>
        <w:rPr>
          <w:rFonts w:ascii="Times New Roman" w:hAnsi="Times New Roman" w:cs="Times New Roman"/>
          <w:sz w:val="28"/>
          <w:szCs w:val="28"/>
        </w:rPr>
      </w:pPr>
      <w:r w:rsidRPr="005063B0">
        <w:rPr>
          <w:rFonts w:ascii="Times New Roman" w:hAnsi="Times New Roman" w:cs="Times New Roman"/>
          <w:sz w:val="28"/>
          <w:szCs w:val="28"/>
        </w:rPr>
        <w:lastRenderedPageBreak/>
        <w:t>Список признаков для CC₅₀:</w:t>
      </w:r>
    </w:p>
    <w:p w:rsidR="005F50F0" w:rsidRDefault="005F50F0" w:rsidP="005F50F0">
      <w:pPr>
        <w:keepNext/>
      </w:pPr>
      <w:r w:rsidRPr="005F50F0">
        <w:rPr>
          <w:noProof/>
          <w:lang w:eastAsia="ru-RU"/>
        </w:rPr>
        <w:drawing>
          <wp:inline distT="0" distB="0" distL="0" distR="0" wp14:anchorId="0A9E7945" wp14:editId="7C259900">
            <wp:extent cx="2781300" cy="350163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456"/>
                    <a:stretch/>
                  </pic:blipFill>
                  <pic:spPr bwMode="auto">
                    <a:xfrm>
                      <a:off x="0" y="0"/>
                      <a:ext cx="2787953" cy="351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48C5" w:rsidRPr="001E48C5">
        <w:rPr>
          <w:noProof/>
          <w:lang w:eastAsia="ru-RU"/>
        </w:rPr>
        <w:t xml:space="preserve"> </w:t>
      </w:r>
      <w:r w:rsidR="001E48C5" w:rsidRPr="001E48C5">
        <w:rPr>
          <w:noProof/>
          <w:lang w:eastAsia="ru-RU"/>
        </w:rPr>
        <w:drawing>
          <wp:inline distT="0" distB="0" distL="0" distR="0" wp14:anchorId="24C078E8" wp14:editId="0723A4F9">
            <wp:extent cx="2495898" cy="34675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F0" w:rsidRPr="005063B0" w:rsidRDefault="005F50F0" w:rsidP="005F50F0">
      <w:pPr>
        <w:pStyle w:val="a4"/>
        <w:rPr>
          <w:rFonts w:ascii="Times New Roman" w:hAnsi="Times New Roman" w:cs="Times New Roman"/>
        </w:rPr>
      </w:pPr>
      <w:r w:rsidRPr="005063B0">
        <w:rPr>
          <w:rFonts w:ascii="Times New Roman" w:hAnsi="Times New Roman" w:cs="Times New Roman"/>
        </w:rPr>
        <w:t xml:space="preserve">Рисунок </w:t>
      </w:r>
      <w:r w:rsidRPr="005063B0">
        <w:rPr>
          <w:rFonts w:ascii="Times New Roman" w:hAnsi="Times New Roman" w:cs="Times New Roman"/>
        </w:rPr>
        <w:fldChar w:fldCharType="begin"/>
      </w:r>
      <w:r w:rsidRPr="005063B0">
        <w:rPr>
          <w:rFonts w:ascii="Times New Roman" w:hAnsi="Times New Roman" w:cs="Times New Roman"/>
        </w:rPr>
        <w:instrText xml:space="preserve"> SEQ Рисунок \* ARABIC </w:instrText>
      </w:r>
      <w:r w:rsidRPr="005063B0">
        <w:rPr>
          <w:rFonts w:ascii="Times New Roman" w:hAnsi="Times New Roman" w:cs="Times New Roman"/>
        </w:rPr>
        <w:fldChar w:fldCharType="separate"/>
      </w:r>
      <w:r w:rsidRPr="005063B0">
        <w:rPr>
          <w:rFonts w:ascii="Times New Roman" w:hAnsi="Times New Roman" w:cs="Times New Roman"/>
          <w:noProof/>
        </w:rPr>
        <w:t>4</w:t>
      </w:r>
      <w:r w:rsidRPr="005063B0">
        <w:rPr>
          <w:rFonts w:ascii="Times New Roman" w:hAnsi="Times New Roman" w:cs="Times New Roman"/>
        </w:rPr>
        <w:fldChar w:fldCharType="end"/>
      </w:r>
      <w:r w:rsidRPr="005063B0">
        <w:rPr>
          <w:rFonts w:ascii="Times New Roman" w:hAnsi="Times New Roman" w:cs="Times New Roman"/>
        </w:rPr>
        <w:t xml:space="preserve">. Признаки и их вклад в компоненты </w:t>
      </w:r>
      <w:r w:rsidRPr="005063B0">
        <w:rPr>
          <w:rFonts w:ascii="Times New Roman" w:hAnsi="Times New Roman" w:cs="Times New Roman"/>
          <w:lang w:val="en-US"/>
        </w:rPr>
        <w:t>CC</w:t>
      </w:r>
      <w:r w:rsidRPr="005063B0">
        <w:rPr>
          <w:rFonts w:ascii="Times New Roman" w:hAnsi="Times New Roman" w:cs="Times New Roman"/>
        </w:rPr>
        <w:t>50</w:t>
      </w:r>
    </w:p>
    <w:p w:rsidR="005F50F0" w:rsidRDefault="005F50F0" w:rsidP="005F50F0">
      <w:pPr>
        <w:keepNext/>
      </w:pPr>
      <w:r w:rsidRPr="005F50F0">
        <w:rPr>
          <w:noProof/>
          <w:lang w:eastAsia="ru-RU"/>
        </w:rPr>
        <w:drawing>
          <wp:inline distT="0" distB="0" distL="0" distR="0" wp14:anchorId="691C8197" wp14:editId="49599DBA">
            <wp:extent cx="5543550" cy="363427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158" cy="36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F0" w:rsidRPr="00CF7C50" w:rsidRDefault="005F50F0" w:rsidP="005F50F0">
      <w:pPr>
        <w:pStyle w:val="a4"/>
        <w:rPr>
          <w:rFonts w:ascii="Times New Roman" w:hAnsi="Times New Roman" w:cs="Times New Roman"/>
        </w:rPr>
      </w:pPr>
      <w:r w:rsidRPr="005063B0">
        <w:rPr>
          <w:rFonts w:ascii="Times New Roman" w:hAnsi="Times New Roman" w:cs="Times New Roman"/>
        </w:rPr>
        <w:t xml:space="preserve">Рисунок </w:t>
      </w:r>
      <w:r w:rsidRPr="005063B0">
        <w:rPr>
          <w:rFonts w:ascii="Times New Roman" w:hAnsi="Times New Roman" w:cs="Times New Roman"/>
        </w:rPr>
        <w:fldChar w:fldCharType="begin"/>
      </w:r>
      <w:r w:rsidRPr="005063B0">
        <w:rPr>
          <w:rFonts w:ascii="Times New Roman" w:hAnsi="Times New Roman" w:cs="Times New Roman"/>
        </w:rPr>
        <w:instrText xml:space="preserve"> SEQ Рисунок \* ARABIC </w:instrText>
      </w:r>
      <w:r w:rsidRPr="005063B0">
        <w:rPr>
          <w:rFonts w:ascii="Times New Roman" w:hAnsi="Times New Roman" w:cs="Times New Roman"/>
        </w:rPr>
        <w:fldChar w:fldCharType="separate"/>
      </w:r>
      <w:r w:rsidRPr="005063B0">
        <w:rPr>
          <w:rFonts w:ascii="Times New Roman" w:hAnsi="Times New Roman" w:cs="Times New Roman"/>
          <w:noProof/>
        </w:rPr>
        <w:t>5</w:t>
      </w:r>
      <w:r w:rsidRPr="005063B0">
        <w:rPr>
          <w:rFonts w:ascii="Times New Roman" w:hAnsi="Times New Roman" w:cs="Times New Roman"/>
        </w:rPr>
        <w:fldChar w:fldCharType="end"/>
      </w:r>
      <w:r w:rsidRPr="005063B0">
        <w:rPr>
          <w:rFonts w:ascii="Times New Roman" w:hAnsi="Times New Roman" w:cs="Times New Roman"/>
        </w:rPr>
        <w:t xml:space="preserve">. Визуализация кластеров для </w:t>
      </w:r>
      <w:r w:rsidRPr="005063B0">
        <w:rPr>
          <w:rFonts w:ascii="Times New Roman" w:hAnsi="Times New Roman" w:cs="Times New Roman"/>
          <w:lang w:val="en-US"/>
        </w:rPr>
        <w:t>SI</w:t>
      </w:r>
    </w:p>
    <w:p w:rsidR="001E48C5" w:rsidRPr="005063B0" w:rsidRDefault="001E48C5" w:rsidP="001E48C5">
      <w:pPr>
        <w:rPr>
          <w:rFonts w:ascii="Times New Roman" w:hAnsi="Times New Roman" w:cs="Times New Roman"/>
          <w:sz w:val="28"/>
          <w:szCs w:val="28"/>
        </w:rPr>
      </w:pPr>
      <w:r w:rsidRPr="005063B0">
        <w:rPr>
          <w:rFonts w:ascii="Times New Roman" w:hAnsi="Times New Roman" w:cs="Times New Roman"/>
          <w:sz w:val="28"/>
          <w:szCs w:val="28"/>
        </w:rPr>
        <w:t>Список признаков для S</w:t>
      </w:r>
      <w:r w:rsidRPr="005063B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7C50">
        <w:rPr>
          <w:rFonts w:ascii="Times New Roman" w:hAnsi="Times New Roman" w:cs="Times New Roman"/>
          <w:sz w:val="28"/>
          <w:szCs w:val="28"/>
        </w:rPr>
        <w:t>:</w:t>
      </w:r>
    </w:p>
    <w:p w:rsidR="005F50F0" w:rsidRDefault="005F50F0" w:rsidP="005F50F0">
      <w:pPr>
        <w:keepNext/>
      </w:pPr>
      <w:r w:rsidRPr="005F50F0">
        <w:rPr>
          <w:noProof/>
          <w:lang w:eastAsia="ru-RU"/>
        </w:rPr>
        <w:lastRenderedPageBreak/>
        <w:drawing>
          <wp:inline distT="0" distB="0" distL="0" distR="0" wp14:anchorId="4B496B2F" wp14:editId="09534BCA">
            <wp:extent cx="3191063" cy="3562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236"/>
                    <a:stretch/>
                  </pic:blipFill>
                  <pic:spPr bwMode="auto">
                    <a:xfrm>
                      <a:off x="0" y="0"/>
                      <a:ext cx="3196600" cy="356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48C5" w:rsidRPr="001E48C5">
        <w:rPr>
          <w:noProof/>
          <w:lang w:eastAsia="ru-RU"/>
        </w:rPr>
        <w:drawing>
          <wp:inline distT="0" distB="0" distL="0" distR="0" wp14:anchorId="7D5FB7F9" wp14:editId="2CAC5848">
            <wp:extent cx="2702900" cy="35147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890" cy="35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F0" w:rsidRPr="005063B0" w:rsidRDefault="005F50F0" w:rsidP="005F50F0">
      <w:pPr>
        <w:pStyle w:val="a4"/>
        <w:rPr>
          <w:rFonts w:ascii="Times New Roman" w:hAnsi="Times New Roman" w:cs="Times New Roman"/>
        </w:rPr>
      </w:pPr>
      <w:r w:rsidRPr="005063B0">
        <w:rPr>
          <w:rFonts w:ascii="Times New Roman" w:hAnsi="Times New Roman" w:cs="Times New Roman"/>
        </w:rPr>
        <w:t xml:space="preserve">Рисунок </w:t>
      </w:r>
      <w:r w:rsidRPr="005063B0">
        <w:rPr>
          <w:rFonts w:ascii="Times New Roman" w:hAnsi="Times New Roman" w:cs="Times New Roman"/>
        </w:rPr>
        <w:fldChar w:fldCharType="begin"/>
      </w:r>
      <w:r w:rsidRPr="005063B0">
        <w:rPr>
          <w:rFonts w:ascii="Times New Roman" w:hAnsi="Times New Roman" w:cs="Times New Roman"/>
        </w:rPr>
        <w:instrText xml:space="preserve"> SEQ Рисунок \* ARABIC </w:instrText>
      </w:r>
      <w:r w:rsidRPr="005063B0">
        <w:rPr>
          <w:rFonts w:ascii="Times New Roman" w:hAnsi="Times New Roman" w:cs="Times New Roman"/>
        </w:rPr>
        <w:fldChar w:fldCharType="separate"/>
      </w:r>
      <w:r w:rsidRPr="005063B0">
        <w:rPr>
          <w:rFonts w:ascii="Times New Roman" w:hAnsi="Times New Roman" w:cs="Times New Roman"/>
          <w:noProof/>
        </w:rPr>
        <w:t>6</w:t>
      </w:r>
      <w:r w:rsidRPr="005063B0">
        <w:rPr>
          <w:rFonts w:ascii="Times New Roman" w:hAnsi="Times New Roman" w:cs="Times New Roman"/>
        </w:rPr>
        <w:fldChar w:fldCharType="end"/>
      </w:r>
      <w:r w:rsidRPr="005063B0">
        <w:rPr>
          <w:rFonts w:ascii="Times New Roman" w:hAnsi="Times New Roman" w:cs="Times New Roman"/>
        </w:rPr>
        <w:t xml:space="preserve">. Признаки и их вклад в компоненты </w:t>
      </w:r>
      <w:r w:rsidRPr="005063B0">
        <w:rPr>
          <w:rFonts w:ascii="Times New Roman" w:hAnsi="Times New Roman" w:cs="Times New Roman"/>
          <w:lang w:val="en-US"/>
        </w:rPr>
        <w:t>SI</w:t>
      </w:r>
    </w:p>
    <w:p w:rsidR="005F50F0" w:rsidRPr="005F50F0" w:rsidRDefault="001E48C5" w:rsidP="005F50F0">
      <w:r w:rsidRPr="005063B0">
        <w:rPr>
          <w:rFonts w:ascii="Times New Roman" w:hAnsi="Times New Roman" w:cs="Times New Roman"/>
          <w:sz w:val="28"/>
          <w:szCs w:val="28"/>
        </w:rPr>
        <w:t>Признаки, указанные на рисунках для каждой компоненты, наиболее важны для кластеров. Таким образом, на них можно в значительной степени опираться при разработке новых лекарств с ориентиром на один из целевых показателей - IC₅₀,</w:t>
      </w:r>
      <w:r w:rsidRPr="00254B8A">
        <w:rPr>
          <w:rFonts w:ascii="Times New Roman" w:hAnsi="Times New Roman" w:cs="Times New Roman"/>
          <w:sz w:val="28"/>
          <w:szCs w:val="28"/>
        </w:rPr>
        <w:t xml:space="preserve"> CC₅₀ и SI</w:t>
      </w:r>
      <w:r>
        <w:rPr>
          <w:rFonts w:ascii="Times New Roman" w:hAnsi="Times New Roman" w:cs="Times New Roman"/>
          <w:sz w:val="28"/>
          <w:szCs w:val="28"/>
        </w:rPr>
        <w:t>. Важность кластерного анализа заключается в том, что она помогает учитывать внутреннюю структуру и физико-химические свойства химиче</w:t>
      </w:r>
      <w:r w:rsidR="00CF7C50">
        <w:rPr>
          <w:rFonts w:ascii="Times New Roman" w:hAnsi="Times New Roman" w:cs="Times New Roman"/>
          <w:sz w:val="28"/>
          <w:szCs w:val="28"/>
        </w:rPr>
        <w:t xml:space="preserve">ских соединений, что позволяет </w:t>
      </w:r>
      <w:bookmarkStart w:id="0" w:name="_GoBack"/>
      <w:bookmarkEnd w:id="0"/>
      <w:r w:rsidR="00CF7C50">
        <w:rPr>
          <w:rFonts w:ascii="Times New Roman" w:hAnsi="Times New Roman" w:cs="Times New Roman"/>
          <w:sz w:val="28"/>
          <w:szCs w:val="28"/>
        </w:rPr>
        <w:t xml:space="preserve">соблюдать </w:t>
      </w:r>
      <w:r>
        <w:rPr>
          <w:rFonts w:ascii="Times New Roman" w:hAnsi="Times New Roman" w:cs="Times New Roman"/>
          <w:sz w:val="28"/>
          <w:szCs w:val="28"/>
        </w:rPr>
        <w:t xml:space="preserve">необходимые тонкости при создании новых препаратов. </w:t>
      </w:r>
      <w:r w:rsidR="005063B0">
        <w:rPr>
          <w:rFonts w:ascii="Times New Roman" w:hAnsi="Times New Roman" w:cs="Times New Roman"/>
          <w:sz w:val="28"/>
          <w:szCs w:val="28"/>
        </w:rPr>
        <w:t>Примененные модели регрессии позволяют проанализировать эффективность и токсичность соединений еще до их синтеза, а классификация позволяет оценить, пригодны ли созданные лекарства для реализации на потребителей. Применение методов машинного обучения и кластеризации позволяет ускорить анализ соединений, сделать его более эффективным с помощью концентрации на более «успешных» соединениях и кластерах, а также понять внутреннюю структуру химических соединений, что также упрощает работу исследователям и позволяет концентрироваться на отдельных классах веществ.</w:t>
      </w:r>
    </w:p>
    <w:sectPr w:rsidR="005F50F0" w:rsidRPr="005F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92"/>
    <w:rsid w:val="00072E92"/>
    <w:rsid w:val="000C4518"/>
    <w:rsid w:val="001E48C5"/>
    <w:rsid w:val="00201FE4"/>
    <w:rsid w:val="00254B8A"/>
    <w:rsid w:val="00296BCA"/>
    <w:rsid w:val="00427127"/>
    <w:rsid w:val="005063B0"/>
    <w:rsid w:val="005F50F0"/>
    <w:rsid w:val="009C61D6"/>
    <w:rsid w:val="009D2864"/>
    <w:rsid w:val="00A83E52"/>
    <w:rsid w:val="00A85E31"/>
    <w:rsid w:val="00AC23CD"/>
    <w:rsid w:val="00AF5456"/>
    <w:rsid w:val="00B11581"/>
    <w:rsid w:val="00CE4033"/>
    <w:rsid w:val="00CF7C50"/>
    <w:rsid w:val="00ED2C84"/>
    <w:rsid w:val="00F2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6677"/>
  <w15:chartTrackingRefBased/>
  <w15:docId w15:val="{3B058E71-417C-469C-B5CA-D3EEA617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01F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28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Insect Poisonous</dc:creator>
  <cp:keywords/>
  <dc:description/>
  <cp:lastModifiedBy>Insect Poisonous</cp:lastModifiedBy>
  <cp:revision>14</cp:revision>
  <dcterms:created xsi:type="dcterms:W3CDTF">2025-05-27T06:21:00Z</dcterms:created>
  <dcterms:modified xsi:type="dcterms:W3CDTF">2025-05-28T05:14:00Z</dcterms:modified>
</cp:coreProperties>
</file>