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573F291F"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w:t>
      </w:r>
      <w:r w:rsidR="00E624FF">
        <w:rPr>
          <w:sz w:val="44"/>
          <w:szCs w:val="160"/>
        </w:rPr>
        <w:t>Aktien des S</w:t>
      </w:r>
      <w:r w:rsidR="00A73097">
        <w:rPr>
          <w:sz w:val="44"/>
          <w:szCs w:val="160"/>
        </w:rPr>
        <w:t>wiss Market Index</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4F1D270B"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601852">
        <w:rPr>
          <w:noProof/>
          <w:sz w:val="28"/>
          <w:szCs w:val="32"/>
        </w:rPr>
        <w:t>25.05.2020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300415"/>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00F76F75" w14:textId="5C056101" w:rsidR="00AE6706"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300415" w:history="1">
            <w:r w:rsidR="00AE6706" w:rsidRPr="00817C95">
              <w:rPr>
                <w:rStyle w:val="Hyperlink"/>
                <w:noProof/>
              </w:rPr>
              <w:t>Inhaltsverzeichnis</w:t>
            </w:r>
            <w:r w:rsidR="00AE6706">
              <w:rPr>
                <w:noProof/>
                <w:webHidden/>
              </w:rPr>
              <w:tab/>
            </w:r>
            <w:r w:rsidR="00AE6706">
              <w:rPr>
                <w:noProof/>
                <w:webHidden/>
              </w:rPr>
              <w:fldChar w:fldCharType="begin"/>
            </w:r>
            <w:r w:rsidR="00AE6706">
              <w:rPr>
                <w:noProof/>
                <w:webHidden/>
              </w:rPr>
              <w:instrText xml:space="preserve"> PAGEREF _Toc41300415 \h </w:instrText>
            </w:r>
            <w:r w:rsidR="00AE6706">
              <w:rPr>
                <w:noProof/>
                <w:webHidden/>
              </w:rPr>
            </w:r>
            <w:r w:rsidR="00AE6706">
              <w:rPr>
                <w:noProof/>
                <w:webHidden/>
              </w:rPr>
              <w:fldChar w:fldCharType="separate"/>
            </w:r>
            <w:r w:rsidR="00AE6706">
              <w:rPr>
                <w:noProof/>
                <w:webHidden/>
              </w:rPr>
              <w:t>2</w:t>
            </w:r>
            <w:r w:rsidR="00AE6706">
              <w:rPr>
                <w:noProof/>
                <w:webHidden/>
              </w:rPr>
              <w:fldChar w:fldCharType="end"/>
            </w:r>
          </w:hyperlink>
        </w:p>
        <w:p w14:paraId="2F7B84F1" w14:textId="4DFE953B" w:rsidR="00AE6706" w:rsidRDefault="00AE6706">
          <w:pPr>
            <w:pStyle w:val="Verzeichnis1"/>
            <w:rPr>
              <w:rFonts w:asciiTheme="minorHAnsi" w:eastAsiaTheme="minorEastAsia" w:hAnsiTheme="minorHAnsi"/>
              <w:noProof/>
              <w:sz w:val="22"/>
              <w:lang w:eastAsia="de-CH"/>
            </w:rPr>
          </w:pPr>
          <w:hyperlink w:anchor="_Toc41300416" w:history="1">
            <w:r w:rsidRPr="00817C95">
              <w:rPr>
                <w:rStyle w:val="Hyperlink"/>
                <w:noProof/>
              </w:rPr>
              <w:t>Abbildungsverzeichnis</w:t>
            </w:r>
            <w:r>
              <w:rPr>
                <w:noProof/>
                <w:webHidden/>
              </w:rPr>
              <w:tab/>
            </w:r>
            <w:r>
              <w:rPr>
                <w:noProof/>
                <w:webHidden/>
              </w:rPr>
              <w:fldChar w:fldCharType="begin"/>
            </w:r>
            <w:r>
              <w:rPr>
                <w:noProof/>
                <w:webHidden/>
              </w:rPr>
              <w:instrText xml:space="preserve"> PAGEREF _Toc41300416 \h </w:instrText>
            </w:r>
            <w:r>
              <w:rPr>
                <w:noProof/>
                <w:webHidden/>
              </w:rPr>
            </w:r>
            <w:r>
              <w:rPr>
                <w:noProof/>
                <w:webHidden/>
              </w:rPr>
              <w:fldChar w:fldCharType="separate"/>
            </w:r>
            <w:r>
              <w:rPr>
                <w:noProof/>
                <w:webHidden/>
              </w:rPr>
              <w:t>2</w:t>
            </w:r>
            <w:r>
              <w:rPr>
                <w:noProof/>
                <w:webHidden/>
              </w:rPr>
              <w:fldChar w:fldCharType="end"/>
            </w:r>
          </w:hyperlink>
        </w:p>
        <w:p w14:paraId="30A7D630" w14:textId="79217599" w:rsidR="00AE6706" w:rsidRDefault="00AE6706">
          <w:pPr>
            <w:pStyle w:val="Verzeichnis1"/>
            <w:rPr>
              <w:rFonts w:asciiTheme="minorHAnsi" w:eastAsiaTheme="minorEastAsia" w:hAnsiTheme="minorHAnsi"/>
              <w:noProof/>
              <w:sz w:val="22"/>
              <w:lang w:eastAsia="de-CH"/>
            </w:rPr>
          </w:pPr>
          <w:hyperlink w:anchor="_Toc41300417" w:history="1">
            <w:r w:rsidRPr="00817C95">
              <w:rPr>
                <w:rStyle w:val="Hyperlink"/>
                <w:noProof/>
              </w:rPr>
              <w:t>Tabellenverzeichnis</w:t>
            </w:r>
            <w:r>
              <w:rPr>
                <w:noProof/>
                <w:webHidden/>
              </w:rPr>
              <w:tab/>
            </w:r>
            <w:r>
              <w:rPr>
                <w:noProof/>
                <w:webHidden/>
              </w:rPr>
              <w:fldChar w:fldCharType="begin"/>
            </w:r>
            <w:r>
              <w:rPr>
                <w:noProof/>
                <w:webHidden/>
              </w:rPr>
              <w:instrText xml:space="preserve"> PAGEREF _Toc41300417 \h </w:instrText>
            </w:r>
            <w:r>
              <w:rPr>
                <w:noProof/>
                <w:webHidden/>
              </w:rPr>
            </w:r>
            <w:r>
              <w:rPr>
                <w:noProof/>
                <w:webHidden/>
              </w:rPr>
              <w:fldChar w:fldCharType="separate"/>
            </w:r>
            <w:r>
              <w:rPr>
                <w:noProof/>
                <w:webHidden/>
              </w:rPr>
              <w:t>2</w:t>
            </w:r>
            <w:r>
              <w:rPr>
                <w:noProof/>
                <w:webHidden/>
              </w:rPr>
              <w:fldChar w:fldCharType="end"/>
            </w:r>
          </w:hyperlink>
        </w:p>
        <w:p w14:paraId="31D0BD1A" w14:textId="73633C36" w:rsidR="00AE6706" w:rsidRDefault="00AE6706">
          <w:pPr>
            <w:pStyle w:val="Verzeichnis1"/>
            <w:tabs>
              <w:tab w:val="left" w:pos="440"/>
            </w:tabs>
            <w:rPr>
              <w:rFonts w:asciiTheme="minorHAnsi" w:eastAsiaTheme="minorEastAsia" w:hAnsiTheme="minorHAnsi"/>
              <w:noProof/>
              <w:sz w:val="22"/>
              <w:lang w:eastAsia="de-CH"/>
            </w:rPr>
          </w:pPr>
          <w:hyperlink w:anchor="_Toc41300418" w:history="1">
            <w:r w:rsidRPr="00817C95">
              <w:rPr>
                <w:rStyle w:val="Hyperlink"/>
                <w:noProof/>
              </w:rPr>
              <w:t>1.</w:t>
            </w:r>
            <w:r>
              <w:rPr>
                <w:rFonts w:asciiTheme="minorHAnsi" w:eastAsiaTheme="minorEastAsia" w:hAnsiTheme="minorHAnsi"/>
                <w:noProof/>
                <w:sz w:val="22"/>
                <w:lang w:eastAsia="de-CH"/>
              </w:rPr>
              <w:tab/>
            </w:r>
            <w:r w:rsidRPr="00817C95">
              <w:rPr>
                <w:rStyle w:val="Hyperlink"/>
                <w:noProof/>
              </w:rPr>
              <w:t>Einleitung</w:t>
            </w:r>
            <w:r>
              <w:rPr>
                <w:noProof/>
                <w:webHidden/>
              </w:rPr>
              <w:tab/>
            </w:r>
            <w:r>
              <w:rPr>
                <w:noProof/>
                <w:webHidden/>
              </w:rPr>
              <w:fldChar w:fldCharType="begin"/>
            </w:r>
            <w:r>
              <w:rPr>
                <w:noProof/>
                <w:webHidden/>
              </w:rPr>
              <w:instrText xml:space="preserve"> PAGEREF _Toc41300418 \h </w:instrText>
            </w:r>
            <w:r>
              <w:rPr>
                <w:noProof/>
                <w:webHidden/>
              </w:rPr>
            </w:r>
            <w:r>
              <w:rPr>
                <w:noProof/>
                <w:webHidden/>
              </w:rPr>
              <w:fldChar w:fldCharType="separate"/>
            </w:r>
            <w:r>
              <w:rPr>
                <w:noProof/>
                <w:webHidden/>
              </w:rPr>
              <w:t>3</w:t>
            </w:r>
            <w:r>
              <w:rPr>
                <w:noProof/>
                <w:webHidden/>
              </w:rPr>
              <w:fldChar w:fldCharType="end"/>
            </w:r>
          </w:hyperlink>
        </w:p>
        <w:p w14:paraId="2FF35F7B" w14:textId="595A0DA6" w:rsidR="00AE6706" w:rsidRDefault="00AE6706">
          <w:pPr>
            <w:pStyle w:val="Verzeichnis1"/>
            <w:tabs>
              <w:tab w:val="left" w:pos="440"/>
            </w:tabs>
            <w:rPr>
              <w:rFonts w:asciiTheme="minorHAnsi" w:eastAsiaTheme="minorEastAsia" w:hAnsiTheme="minorHAnsi"/>
              <w:noProof/>
              <w:sz w:val="22"/>
              <w:lang w:eastAsia="de-CH"/>
            </w:rPr>
          </w:pPr>
          <w:hyperlink w:anchor="_Toc41300419" w:history="1">
            <w:r w:rsidRPr="00817C95">
              <w:rPr>
                <w:rStyle w:val="Hyperlink"/>
                <w:noProof/>
              </w:rPr>
              <w:t>2.</w:t>
            </w:r>
            <w:r>
              <w:rPr>
                <w:rFonts w:asciiTheme="minorHAnsi" w:eastAsiaTheme="minorEastAsia" w:hAnsiTheme="minorHAnsi"/>
                <w:noProof/>
                <w:sz w:val="22"/>
                <w:lang w:eastAsia="de-CH"/>
              </w:rPr>
              <w:tab/>
            </w:r>
            <w:r w:rsidRPr="00817C95">
              <w:rPr>
                <w:rStyle w:val="Hyperlink"/>
                <w:noProof/>
              </w:rPr>
              <w:t>Literatur-Review</w:t>
            </w:r>
            <w:r>
              <w:rPr>
                <w:noProof/>
                <w:webHidden/>
              </w:rPr>
              <w:tab/>
            </w:r>
            <w:r>
              <w:rPr>
                <w:noProof/>
                <w:webHidden/>
              </w:rPr>
              <w:fldChar w:fldCharType="begin"/>
            </w:r>
            <w:r>
              <w:rPr>
                <w:noProof/>
                <w:webHidden/>
              </w:rPr>
              <w:instrText xml:space="preserve"> PAGEREF _Toc41300419 \h </w:instrText>
            </w:r>
            <w:r>
              <w:rPr>
                <w:noProof/>
                <w:webHidden/>
              </w:rPr>
            </w:r>
            <w:r>
              <w:rPr>
                <w:noProof/>
                <w:webHidden/>
              </w:rPr>
              <w:fldChar w:fldCharType="separate"/>
            </w:r>
            <w:r>
              <w:rPr>
                <w:noProof/>
                <w:webHidden/>
              </w:rPr>
              <w:t>3</w:t>
            </w:r>
            <w:r>
              <w:rPr>
                <w:noProof/>
                <w:webHidden/>
              </w:rPr>
              <w:fldChar w:fldCharType="end"/>
            </w:r>
          </w:hyperlink>
        </w:p>
        <w:p w14:paraId="26A2C964" w14:textId="63F7251B" w:rsidR="00AE6706" w:rsidRDefault="00AE6706">
          <w:pPr>
            <w:pStyle w:val="Verzeichnis2"/>
            <w:rPr>
              <w:rFonts w:asciiTheme="minorHAnsi" w:eastAsiaTheme="minorEastAsia" w:hAnsiTheme="minorHAnsi"/>
              <w:noProof/>
              <w:sz w:val="22"/>
              <w:lang w:eastAsia="de-CH"/>
            </w:rPr>
          </w:pPr>
          <w:hyperlink w:anchor="_Toc41300420" w:history="1">
            <w:r w:rsidRPr="00817C95">
              <w:rPr>
                <w:rStyle w:val="Hyperlink"/>
                <w:noProof/>
              </w:rPr>
              <w:t>2.1.</w:t>
            </w:r>
            <w:r>
              <w:rPr>
                <w:rFonts w:asciiTheme="minorHAnsi" w:eastAsiaTheme="minorEastAsia" w:hAnsiTheme="minorHAnsi"/>
                <w:noProof/>
                <w:sz w:val="22"/>
                <w:lang w:eastAsia="de-CH"/>
              </w:rPr>
              <w:tab/>
            </w:r>
            <w:r w:rsidRPr="00817C95">
              <w:rPr>
                <w:rStyle w:val="Hyperlink"/>
                <w:noProof/>
              </w:rPr>
              <w:t>Die moderne Portfoliotheorie von Harry M. Markowitz</w:t>
            </w:r>
            <w:r>
              <w:rPr>
                <w:noProof/>
                <w:webHidden/>
              </w:rPr>
              <w:tab/>
            </w:r>
            <w:r>
              <w:rPr>
                <w:noProof/>
                <w:webHidden/>
              </w:rPr>
              <w:fldChar w:fldCharType="begin"/>
            </w:r>
            <w:r>
              <w:rPr>
                <w:noProof/>
                <w:webHidden/>
              </w:rPr>
              <w:instrText xml:space="preserve"> PAGEREF _Toc41300420 \h </w:instrText>
            </w:r>
            <w:r>
              <w:rPr>
                <w:noProof/>
                <w:webHidden/>
              </w:rPr>
            </w:r>
            <w:r>
              <w:rPr>
                <w:noProof/>
                <w:webHidden/>
              </w:rPr>
              <w:fldChar w:fldCharType="separate"/>
            </w:r>
            <w:r>
              <w:rPr>
                <w:noProof/>
                <w:webHidden/>
              </w:rPr>
              <w:t>4</w:t>
            </w:r>
            <w:r>
              <w:rPr>
                <w:noProof/>
                <w:webHidden/>
              </w:rPr>
              <w:fldChar w:fldCharType="end"/>
            </w:r>
          </w:hyperlink>
        </w:p>
        <w:p w14:paraId="4E14B909" w14:textId="3E2F98B7" w:rsidR="00AE6706" w:rsidRDefault="00AE6706">
          <w:pPr>
            <w:pStyle w:val="Verzeichnis2"/>
            <w:rPr>
              <w:rFonts w:asciiTheme="minorHAnsi" w:eastAsiaTheme="minorEastAsia" w:hAnsiTheme="minorHAnsi"/>
              <w:noProof/>
              <w:sz w:val="22"/>
              <w:lang w:eastAsia="de-CH"/>
            </w:rPr>
          </w:pPr>
          <w:hyperlink w:anchor="_Toc41300421" w:history="1">
            <w:r w:rsidRPr="00817C95">
              <w:rPr>
                <w:rStyle w:val="Hyperlink"/>
                <w:noProof/>
              </w:rPr>
              <w:t>2.2.</w:t>
            </w:r>
            <w:r>
              <w:rPr>
                <w:rFonts w:asciiTheme="minorHAnsi" w:eastAsiaTheme="minorEastAsia" w:hAnsiTheme="minorHAnsi"/>
                <w:noProof/>
                <w:sz w:val="22"/>
                <w:lang w:eastAsia="de-CH"/>
              </w:rPr>
              <w:tab/>
            </w:r>
            <w:r w:rsidRPr="00817C95">
              <w:rPr>
                <w:rStyle w:val="Hyperlink"/>
                <w:noProof/>
              </w:rPr>
              <w:t>Der Swiss Market Index</w:t>
            </w:r>
            <w:r>
              <w:rPr>
                <w:noProof/>
                <w:webHidden/>
              </w:rPr>
              <w:tab/>
            </w:r>
            <w:r>
              <w:rPr>
                <w:noProof/>
                <w:webHidden/>
              </w:rPr>
              <w:fldChar w:fldCharType="begin"/>
            </w:r>
            <w:r>
              <w:rPr>
                <w:noProof/>
                <w:webHidden/>
              </w:rPr>
              <w:instrText xml:space="preserve"> PAGEREF _Toc41300421 \h </w:instrText>
            </w:r>
            <w:r>
              <w:rPr>
                <w:noProof/>
                <w:webHidden/>
              </w:rPr>
            </w:r>
            <w:r>
              <w:rPr>
                <w:noProof/>
                <w:webHidden/>
              </w:rPr>
              <w:fldChar w:fldCharType="separate"/>
            </w:r>
            <w:r>
              <w:rPr>
                <w:noProof/>
                <w:webHidden/>
              </w:rPr>
              <w:t>5</w:t>
            </w:r>
            <w:r>
              <w:rPr>
                <w:noProof/>
                <w:webHidden/>
              </w:rPr>
              <w:fldChar w:fldCharType="end"/>
            </w:r>
          </w:hyperlink>
        </w:p>
        <w:p w14:paraId="0C0B7D34" w14:textId="404C5A2B" w:rsidR="00AE6706" w:rsidRDefault="00AE6706">
          <w:pPr>
            <w:pStyle w:val="Verzeichnis1"/>
            <w:tabs>
              <w:tab w:val="left" w:pos="440"/>
            </w:tabs>
            <w:rPr>
              <w:rFonts w:asciiTheme="minorHAnsi" w:eastAsiaTheme="minorEastAsia" w:hAnsiTheme="minorHAnsi"/>
              <w:noProof/>
              <w:sz w:val="22"/>
              <w:lang w:eastAsia="de-CH"/>
            </w:rPr>
          </w:pPr>
          <w:hyperlink w:anchor="_Toc41300422" w:history="1">
            <w:r w:rsidRPr="00817C95">
              <w:rPr>
                <w:rStyle w:val="Hyperlink"/>
                <w:noProof/>
              </w:rPr>
              <w:t>3.</w:t>
            </w:r>
            <w:r>
              <w:rPr>
                <w:rFonts w:asciiTheme="minorHAnsi" w:eastAsiaTheme="minorEastAsia" w:hAnsiTheme="minorHAnsi"/>
                <w:noProof/>
                <w:sz w:val="22"/>
                <w:lang w:eastAsia="de-CH"/>
              </w:rPr>
              <w:tab/>
            </w:r>
            <w:r w:rsidRPr="00817C95">
              <w:rPr>
                <w:rStyle w:val="Hyperlink"/>
                <w:noProof/>
              </w:rPr>
              <w:t>Methodik</w:t>
            </w:r>
            <w:r>
              <w:rPr>
                <w:noProof/>
                <w:webHidden/>
              </w:rPr>
              <w:tab/>
            </w:r>
            <w:r>
              <w:rPr>
                <w:noProof/>
                <w:webHidden/>
              </w:rPr>
              <w:fldChar w:fldCharType="begin"/>
            </w:r>
            <w:r>
              <w:rPr>
                <w:noProof/>
                <w:webHidden/>
              </w:rPr>
              <w:instrText xml:space="preserve"> PAGEREF _Toc41300422 \h </w:instrText>
            </w:r>
            <w:r>
              <w:rPr>
                <w:noProof/>
                <w:webHidden/>
              </w:rPr>
            </w:r>
            <w:r>
              <w:rPr>
                <w:noProof/>
                <w:webHidden/>
              </w:rPr>
              <w:fldChar w:fldCharType="separate"/>
            </w:r>
            <w:r>
              <w:rPr>
                <w:noProof/>
                <w:webHidden/>
              </w:rPr>
              <w:t>5</w:t>
            </w:r>
            <w:r>
              <w:rPr>
                <w:noProof/>
                <w:webHidden/>
              </w:rPr>
              <w:fldChar w:fldCharType="end"/>
            </w:r>
          </w:hyperlink>
        </w:p>
        <w:p w14:paraId="2FCEF77A" w14:textId="4A72CA79" w:rsidR="00AE6706" w:rsidRDefault="00AE6706">
          <w:pPr>
            <w:pStyle w:val="Verzeichnis2"/>
            <w:rPr>
              <w:rFonts w:asciiTheme="minorHAnsi" w:eastAsiaTheme="minorEastAsia" w:hAnsiTheme="minorHAnsi"/>
              <w:noProof/>
              <w:sz w:val="22"/>
              <w:lang w:eastAsia="de-CH"/>
            </w:rPr>
          </w:pPr>
          <w:hyperlink w:anchor="_Toc41300423" w:history="1">
            <w:r w:rsidRPr="00817C95">
              <w:rPr>
                <w:rStyle w:val="Hyperlink"/>
                <w:noProof/>
              </w:rPr>
              <w:t>3.1.</w:t>
            </w:r>
            <w:r>
              <w:rPr>
                <w:rFonts w:asciiTheme="minorHAnsi" w:eastAsiaTheme="minorEastAsia" w:hAnsiTheme="minorHAnsi"/>
                <w:noProof/>
                <w:sz w:val="22"/>
                <w:lang w:eastAsia="de-CH"/>
              </w:rPr>
              <w:tab/>
            </w:r>
            <w:r w:rsidRPr="00817C95">
              <w:rPr>
                <w:rStyle w:val="Hyperlink"/>
                <w:noProof/>
              </w:rPr>
              <w:t>Eine Hypothese</w:t>
            </w:r>
            <w:r>
              <w:rPr>
                <w:noProof/>
                <w:webHidden/>
              </w:rPr>
              <w:tab/>
            </w:r>
            <w:r>
              <w:rPr>
                <w:noProof/>
                <w:webHidden/>
              </w:rPr>
              <w:fldChar w:fldCharType="begin"/>
            </w:r>
            <w:r>
              <w:rPr>
                <w:noProof/>
                <w:webHidden/>
              </w:rPr>
              <w:instrText xml:space="preserve"> PAGEREF _Toc41300423 \h </w:instrText>
            </w:r>
            <w:r>
              <w:rPr>
                <w:noProof/>
                <w:webHidden/>
              </w:rPr>
            </w:r>
            <w:r>
              <w:rPr>
                <w:noProof/>
                <w:webHidden/>
              </w:rPr>
              <w:fldChar w:fldCharType="separate"/>
            </w:r>
            <w:r>
              <w:rPr>
                <w:noProof/>
                <w:webHidden/>
              </w:rPr>
              <w:t>5</w:t>
            </w:r>
            <w:r>
              <w:rPr>
                <w:noProof/>
                <w:webHidden/>
              </w:rPr>
              <w:fldChar w:fldCharType="end"/>
            </w:r>
          </w:hyperlink>
        </w:p>
        <w:p w14:paraId="31F8D704" w14:textId="1849C9E7" w:rsidR="00AE6706" w:rsidRDefault="00AE6706">
          <w:pPr>
            <w:pStyle w:val="Verzeichnis2"/>
            <w:rPr>
              <w:rFonts w:asciiTheme="minorHAnsi" w:eastAsiaTheme="minorEastAsia" w:hAnsiTheme="minorHAnsi"/>
              <w:noProof/>
              <w:sz w:val="22"/>
              <w:lang w:eastAsia="de-CH"/>
            </w:rPr>
          </w:pPr>
          <w:hyperlink w:anchor="_Toc41300424" w:history="1">
            <w:r w:rsidRPr="00817C95">
              <w:rPr>
                <w:rStyle w:val="Hyperlink"/>
                <w:noProof/>
              </w:rPr>
              <w:t>3.2.</w:t>
            </w:r>
            <w:r>
              <w:rPr>
                <w:rFonts w:asciiTheme="minorHAnsi" w:eastAsiaTheme="minorEastAsia" w:hAnsiTheme="minorHAnsi"/>
                <w:noProof/>
                <w:sz w:val="22"/>
                <w:lang w:eastAsia="de-CH"/>
              </w:rPr>
              <w:tab/>
            </w:r>
            <w:r w:rsidRPr="00817C95">
              <w:rPr>
                <w:rStyle w:val="Hyperlink"/>
                <w:noProof/>
              </w:rPr>
              <w:t>Das methodische Vorgehen</w:t>
            </w:r>
            <w:r>
              <w:rPr>
                <w:noProof/>
                <w:webHidden/>
              </w:rPr>
              <w:tab/>
            </w:r>
            <w:r>
              <w:rPr>
                <w:noProof/>
                <w:webHidden/>
              </w:rPr>
              <w:fldChar w:fldCharType="begin"/>
            </w:r>
            <w:r>
              <w:rPr>
                <w:noProof/>
                <w:webHidden/>
              </w:rPr>
              <w:instrText xml:space="preserve"> PAGEREF _Toc41300424 \h </w:instrText>
            </w:r>
            <w:r>
              <w:rPr>
                <w:noProof/>
                <w:webHidden/>
              </w:rPr>
            </w:r>
            <w:r>
              <w:rPr>
                <w:noProof/>
                <w:webHidden/>
              </w:rPr>
              <w:fldChar w:fldCharType="separate"/>
            </w:r>
            <w:r>
              <w:rPr>
                <w:noProof/>
                <w:webHidden/>
              </w:rPr>
              <w:t>6</w:t>
            </w:r>
            <w:r>
              <w:rPr>
                <w:noProof/>
                <w:webHidden/>
              </w:rPr>
              <w:fldChar w:fldCharType="end"/>
            </w:r>
          </w:hyperlink>
        </w:p>
        <w:p w14:paraId="325D8A2C" w14:textId="7B453695" w:rsidR="00AE6706" w:rsidRDefault="00AE6706">
          <w:pPr>
            <w:pStyle w:val="Verzeichnis1"/>
            <w:tabs>
              <w:tab w:val="left" w:pos="440"/>
            </w:tabs>
            <w:rPr>
              <w:rFonts w:asciiTheme="minorHAnsi" w:eastAsiaTheme="minorEastAsia" w:hAnsiTheme="minorHAnsi"/>
              <w:noProof/>
              <w:sz w:val="22"/>
              <w:lang w:eastAsia="de-CH"/>
            </w:rPr>
          </w:pPr>
          <w:hyperlink w:anchor="_Toc41300425" w:history="1">
            <w:r w:rsidRPr="00817C95">
              <w:rPr>
                <w:rStyle w:val="Hyperlink"/>
                <w:noProof/>
              </w:rPr>
              <w:t>4.</w:t>
            </w:r>
            <w:r>
              <w:rPr>
                <w:rFonts w:asciiTheme="minorHAnsi" w:eastAsiaTheme="minorEastAsia" w:hAnsiTheme="minorHAnsi"/>
                <w:noProof/>
                <w:sz w:val="22"/>
                <w:lang w:eastAsia="de-CH"/>
              </w:rPr>
              <w:tab/>
            </w:r>
            <w:r w:rsidRPr="00817C95">
              <w:rPr>
                <w:rStyle w:val="Hyperlink"/>
                <w:noProof/>
              </w:rPr>
              <w:t>Ergebnisse</w:t>
            </w:r>
            <w:r>
              <w:rPr>
                <w:noProof/>
                <w:webHidden/>
              </w:rPr>
              <w:tab/>
            </w:r>
            <w:r>
              <w:rPr>
                <w:noProof/>
                <w:webHidden/>
              </w:rPr>
              <w:fldChar w:fldCharType="begin"/>
            </w:r>
            <w:r>
              <w:rPr>
                <w:noProof/>
                <w:webHidden/>
              </w:rPr>
              <w:instrText xml:space="preserve"> PAGEREF _Toc41300425 \h </w:instrText>
            </w:r>
            <w:r>
              <w:rPr>
                <w:noProof/>
                <w:webHidden/>
              </w:rPr>
            </w:r>
            <w:r>
              <w:rPr>
                <w:noProof/>
                <w:webHidden/>
              </w:rPr>
              <w:fldChar w:fldCharType="separate"/>
            </w:r>
            <w:r>
              <w:rPr>
                <w:noProof/>
                <w:webHidden/>
              </w:rPr>
              <w:t>6</w:t>
            </w:r>
            <w:r>
              <w:rPr>
                <w:noProof/>
                <w:webHidden/>
              </w:rPr>
              <w:fldChar w:fldCharType="end"/>
            </w:r>
          </w:hyperlink>
        </w:p>
        <w:p w14:paraId="498A8C08" w14:textId="7E1CCB7F" w:rsidR="00AE6706" w:rsidRDefault="00AE6706">
          <w:pPr>
            <w:pStyle w:val="Verzeichnis1"/>
            <w:tabs>
              <w:tab w:val="left" w:pos="440"/>
            </w:tabs>
            <w:rPr>
              <w:rFonts w:asciiTheme="minorHAnsi" w:eastAsiaTheme="minorEastAsia" w:hAnsiTheme="minorHAnsi"/>
              <w:noProof/>
              <w:sz w:val="22"/>
              <w:lang w:eastAsia="de-CH"/>
            </w:rPr>
          </w:pPr>
          <w:hyperlink w:anchor="_Toc41300426" w:history="1">
            <w:r w:rsidRPr="00817C95">
              <w:rPr>
                <w:rStyle w:val="Hyperlink"/>
                <w:noProof/>
              </w:rPr>
              <w:t>5.</w:t>
            </w:r>
            <w:r>
              <w:rPr>
                <w:rFonts w:asciiTheme="minorHAnsi" w:eastAsiaTheme="minorEastAsia" w:hAnsiTheme="minorHAnsi"/>
                <w:noProof/>
                <w:sz w:val="22"/>
                <w:lang w:eastAsia="de-CH"/>
              </w:rPr>
              <w:tab/>
            </w:r>
            <w:r w:rsidRPr="00817C95">
              <w:rPr>
                <w:rStyle w:val="Hyperlink"/>
                <w:noProof/>
              </w:rPr>
              <w:t>Schlussfolgerung</w:t>
            </w:r>
            <w:r>
              <w:rPr>
                <w:noProof/>
                <w:webHidden/>
              </w:rPr>
              <w:tab/>
            </w:r>
            <w:r>
              <w:rPr>
                <w:noProof/>
                <w:webHidden/>
              </w:rPr>
              <w:fldChar w:fldCharType="begin"/>
            </w:r>
            <w:r>
              <w:rPr>
                <w:noProof/>
                <w:webHidden/>
              </w:rPr>
              <w:instrText xml:space="preserve"> PAGEREF _Toc41300426 \h </w:instrText>
            </w:r>
            <w:r>
              <w:rPr>
                <w:noProof/>
                <w:webHidden/>
              </w:rPr>
            </w:r>
            <w:r>
              <w:rPr>
                <w:noProof/>
                <w:webHidden/>
              </w:rPr>
              <w:fldChar w:fldCharType="separate"/>
            </w:r>
            <w:r>
              <w:rPr>
                <w:noProof/>
                <w:webHidden/>
              </w:rPr>
              <w:t>7</w:t>
            </w:r>
            <w:r>
              <w:rPr>
                <w:noProof/>
                <w:webHidden/>
              </w:rPr>
              <w:fldChar w:fldCharType="end"/>
            </w:r>
          </w:hyperlink>
        </w:p>
        <w:p w14:paraId="632AE4C6" w14:textId="170AC8AB" w:rsidR="00AE6706" w:rsidRDefault="00AE6706">
          <w:pPr>
            <w:pStyle w:val="Verzeichnis1"/>
            <w:rPr>
              <w:rFonts w:asciiTheme="minorHAnsi" w:eastAsiaTheme="minorEastAsia" w:hAnsiTheme="minorHAnsi"/>
              <w:noProof/>
              <w:sz w:val="22"/>
              <w:lang w:eastAsia="de-CH"/>
            </w:rPr>
          </w:pPr>
          <w:hyperlink w:anchor="_Toc41300427" w:history="1">
            <w:r w:rsidRPr="00817C95">
              <w:rPr>
                <w:rStyle w:val="Hyperlink"/>
                <w:noProof/>
              </w:rPr>
              <w:t>Literaturverzeichnis</w:t>
            </w:r>
            <w:r>
              <w:rPr>
                <w:noProof/>
                <w:webHidden/>
              </w:rPr>
              <w:tab/>
            </w:r>
            <w:r>
              <w:rPr>
                <w:noProof/>
                <w:webHidden/>
              </w:rPr>
              <w:fldChar w:fldCharType="begin"/>
            </w:r>
            <w:r>
              <w:rPr>
                <w:noProof/>
                <w:webHidden/>
              </w:rPr>
              <w:instrText xml:space="preserve"> PAGEREF _Toc41300427 \h </w:instrText>
            </w:r>
            <w:r>
              <w:rPr>
                <w:noProof/>
                <w:webHidden/>
              </w:rPr>
            </w:r>
            <w:r>
              <w:rPr>
                <w:noProof/>
                <w:webHidden/>
              </w:rPr>
              <w:fldChar w:fldCharType="separate"/>
            </w:r>
            <w:r>
              <w:rPr>
                <w:noProof/>
                <w:webHidden/>
              </w:rPr>
              <w:t>9</w:t>
            </w:r>
            <w:r>
              <w:rPr>
                <w:noProof/>
                <w:webHidden/>
              </w:rPr>
              <w:fldChar w:fldCharType="end"/>
            </w:r>
          </w:hyperlink>
        </w:p>
        <w:p w14:paraId="7F975FE9" w14:textId="56DBB011" w:rsidR="00AE6706" w:rsidRDefault="00AE6706">
          <w:pPr>
            <w:pStyle w:val="Verzeichnis1"/>
            <w:rPr>
              <w:rFonts w:asciiTheme="minorHAnsi" w:eastAsiaTheme="minorEastAsia" w:hAnsiTheme="minorHAnsi"/>
              <w:noProof/>
              <w:sz w:val="22"/>
              <w:lang w:eastAsia="de-CH"/>
            </w:rPr>
          </w:pPr>
          <w:hyperlink w:anchor="_Toc41300428" w:history="1">
            <w:r w:rsidRPr="00817C95">
              <w:rPr>
                <w:rStyle w:val="Hyperlink"/>
                <w:noProof/>
              </w:rPr>
              <w:t>Anhang</w:t>
            </w:r>
            <w:r>
              <w:rPr>
                <w:noProof/>
                <w:webHidden/>
              </w:rPr>
              <w:tab/>
            </w:r>
            <w:r>
              <w:rPr>
                <w:noProof/>
                <w:webHidden/>
              </w:rPr>
              <w:fldChar w:fldCharType="begin"/>
            </w:r>
            <w:r>
              <w:rPr>
                <w:noProof/>
                <w:webHidden/>
              </w:rPr>
              <w:instrText xml:space="preserve"> PAGEREF _Toc41300428 \h </w:instrText>
            </w:r>
            <w:r>
              <w:rPr>
                <w:noProof/>
                <w:webHidden/>
              </w:rPr>
            </w:r>
            <w:r>
              <w:rPr>
                <w:noProof/>
                <w:webHidden/>
              </w:rPr>
              <w:fldChar w:fldCharType="separate"/>
            </w:r>
            <w:r>
              <w:rPr>
                <w:noProof/>
                <w:webHidden/>
              </w:rPr>
              <w:t>10</w:t>
            </w:r>
            <w:r>
              <w:rPr>
                <w:noProof/>
                <w:webHidden/>
              </w:rPr>
              <w:fldChar w:fldCharType="end"/>
            </w:r>
          </w:hyperlink>
        </w:p>
        <w:p w14:paraId="6D4761A2" w14:textId="6CDA3183" w:rsidR="00AE6706" w:rsidRDefault="00AE6706">
          <w:pPr>
            <w:pStyle w:val="Verzeichnis2"/>
            <w:rPr>
              <w:rFonts w:asciiTheme="minorHAnsi" w:eastAsiaTheme="minorEastAsia" w:hAnsiTheme="minorHAnsi"/>
              <w:noProof/>
              <w:sz w:val="22"/>
              <w:lang w:eastAsia="de-CH"/>
            </w:rPr>
          </w:pPr>
          <w:hyperlink w:anchor="_Toc41300429" w:history="1">
            <w:r w:rsidRPr="00817C95">
              <w:rPr>
                <w:rStyle w:val="Hyperlink"/>
                <w:noProof/>
              </w:rPr>
              <w:t>A.</w:t>
            </w:r>
            <w:r>
              <w:rPr>
                <w:rFonts w:asciiTheme="minorHAnsi" w:eastAsiaTheme="minorEastAsia" w:hAnsiTheme="minorHAnsi"/>
                <w:noProof/>
                <w:sz w:val="22"/>
                <w:lang w:eastAsia="de-CH"/>
              </w:rPr>
              <w:tab/>
            </w:r>
            <w:r w:rsidRPr="00817C95">
              <w:rPr>
                <w:rStyle w:val="Hyperlink"/>
                <w:noProof/>
              </w:rPr>
              <w:t>Abbildungen</w:t>
            </w:r>
            <w:r>
              <w:rPr>
                <w:noProof/>
                <w:webHidden/>
              </w:rPr>
              <w:tab/>
            </w:r>
            <w:r>
              <w:rPr>
                <w:noProof/>
                <w:webHidden/>
              </w:rPr>
              <w:fldChar w:fldCharType="begin"/>
            </w:r>
            <w:r>
              <w:rPr>
                <w:noProof/>
                <w:webHidden/>
              </w:rPr>
              <w:instrText xml:space="preserve"> PAGEREF _Toc41300429 \h </w:instrText>
            </w:r>
            <w:r>
              <w:rPr>
                <w:noProof/>
                <w:webHidden/>
              </w:rPr>
            </w:r>
            <w:r>
              <w:rPr>
                <w:noProof/>
                <w:webHidden/>
              </w:rPr>
              <w:fldChar w:fldCharType="separate"/>
            </w:r>
            <w:r>
              <w:rPr>
                <w:noProof/>
                <w:webHidden/>
              </w:rPr>
              <w:t>10</w:t>
            </w:r>
            <w:r>
              <w:rPr>
                <w:noProof/>
                <w:webHidden/>
              </w:rPr>
              <w:fldChar w:fldCharType="end"/>
            </w:r>
          </w:hyperlink>
        </w:p>
        <w:p w14:paraId="66796495" w14:textId="47262D8F" w:rsidR="00AE6706" w:rsidRDefault="00AE6706">
          <w:pPr>
            <w:pStyle w:val="Verzeichnis2"/>
            <w:rPr>
              <w:rFonts w:asciiTheme="minorHAnsi" w:eastAsiaTheme="minorEastAsia" w:hAnsiTheme="minorHAnsi"/>
              <w:noProof/>
              <w:sz w:val="22"/>
              <w:lang w:eastAsia="de-CH"/>
            </w:rPr>
          </w:pPr>
          <w:hyperlink w:anchor="_Toc41300430" w:history="1">
            <w:r w:rsidRPr="00817C95">
              <w:rPr>
                <w:rStyle w:val="Hyperlink"/>
                <w:noProof/>
              </w:rPr>
              <w:t>B.</w:t>
            </w:r>
            <w:r>
              <w:rPr>
                <w:rFonts w:asciiTheme="minorHAnsi" w:eastAsiaTheme="minorEastAsia" w:hAnsiTheme="minorHAnsi"/>
                <w:noProof/>
                <w:sz w:val="22"/>
                <w:lang w:eastAsia="de-CH"/>
              </w:rPr>
              <w:tab/>
            </w:r>
            <w:r w:rsidRPr="00817C95">
              <w:rPr>
                <w:rStyle w:val="Hyperlink"/>
                <w:noProof/>
              </w:rPr>
              <w:t>Formelsammlung</w:t>
            </w:r>
            <w:r>
              <w:rPr>
                <w:noProof/>
                <w:webHidden/>
              </w:rPr>
              <w:tab/>
            </w:r>
            <w:r>
              <w:rPr>
                <w:noProof/>
                <w:webHidden/>
              </w:rPr>
              <w:fldChar w:fldCharType="begin"/>
            </w:r>
            <w:r>
              <w:rPr>
                <w:noProof/>
                <w:webHidden/>
              </w:rPr>
              <w:instrText xml:space="preserve"> PAGEREF _Toc41300430 \h </w:instrText>
            </w:r>
            <w:r>
              <w:rPr>
                <w:noProof/>
                <w:webHidden/>
              </w:rPr>
            </w:r>
            <w:r>
              <w:rPr>
                <w:noProof/>
                <w:webHidden/>
              </w:rPr>
              <w:fldChar w:fldCharType="separate"/>
            </w:r>
            <w:r>
              <w:rPr>
                <w:noProof/>
                <w:webHidden/>
              </w:rPr>
              <w:t>15</w:t>
            </w:r>
            <w:r>
              <w:rPr>
                <w:noProof/>
                <w:webHidden/>
              </w:rPr>
              <w:fldChar w:fldCharType="end"/>
            </w:r>
          </w:hyperlink>
        </w:p>
        <w:p w14:paraId="5A149526" w14:textId="4ED1FD6B" w:rsidR="00AE6706" w:rsidRDefault="00AE6706">
          <w:pPr>
            <w:pStyle w:val="Verzeichnis2"/>
            <w:rPr>
              <w:rFonts w:asciiTheme="minorHAnsi" w:eastAsiaTheme="minorEastAsia" w:hAnsiTheme="minorHAnsi"/>
              <w:noProof/>
              <w:sz w:val="22"/>
              <w:lang w:eastAsia="de-CH"/>
            </w:rPr>
          </w:pPr>
          <w:hyperlink w:anchor="_Toc41300431" w:history="1">
            <w:r w:rsidRPr="00817C95">
              <w:rPr>
                <w:rStyle w:val="Hyperlink"/>
                <w:noProof/>
              </w:rPr>
              <w:t>C.</w:t>
            </w:r>
            <w:r>
              <w:rPr>
                <w:rFonts w:asciiTheme="minorHAnsi" w:eastAsiaTheme="minorEastAsia" w:hAnsiTheme="minorHAnsi"/>
                <w:noProof/>
                <w:sz w:val="22"/>
                <w:lang w:eastAsia="de-CH"/>
              </w:rPr>
              <w:tab/>
            </w:r>
            <w:r w:rsidRPr="00817C95">
              <w:rPr>
                <w:rStyle w:val="Hyperlink"/>
                <w:noProof/>
              </w:rPr>
              <w:t>R-Code</w:t>
            </w:r>
            <w:r>
              <w:rPr>
                <w:noProof/>
                <w:webHidden/>
              </w:rPr>
              <w:tab/>
            </w:r>
            <w:r>
              <w:rPr>
                <w:noProof/>
                <w:webHidden/>
              </w:rPr>
              <w:fldChar w:fldCharType="begin"/>
            </w:r>
            <w:r>
              <w:rPr>
                <w:noProof/>
                <w:webHidden/>
              </w:rPr>
              <w:instrText xml:space="preserve"> PAGEREF _Toc41300431 \h </w:instrText>
            </w:r>
            <w:r>
              <w:rPr>
                <w:noProof/>
                <w:webHidden/>
              </w:rPr>
            </w:r>
            <w:r>
              <w:rPr>
                <w:noProof/>
                <w:webHidden/>
              </w:rPr>
              <w:fldChar w:fldCharType="separate"/>
            </w:r>
            <w:r>
              <w:rPr>
                <w:noProof/>
                <w:webHidden/>
              </w:rPr>
              <w:t>16</w:t>
            </w:r>
            <w:r>
              <w:rPr>
                <w:noProof/>
                <w:webHidden/>
              </w:rPr>
              <w:fldChar w:fldCharType="end"/>
            </w:r>
          </w:hyperlink>
        </w:p>
        <w:p w14:paraId="62AAB7A8" w14:textId="1CEC65F4" w:rsidR="00AE6706" w:rsidRDefault="00AE6706">
          <w:pPr>
            <w:pStyle w:val="Verzeichnis1"/>
            <w:rPr>
              <w:rFonts w:asciiTheme="minorHAnsi" w:eastAsiaTheme="minorEastAsia" w:hAnsiTheme="minorHAnsi"/>
              <w:noProof/>
              <w:sz w:val="22"/>
              <w:lang w:eastAsia="de-CH"/>
            </w:rPr>
          </w:pPr>
          <w:hyperlink w:anchor="_Toc41300432" w:history="1">
            <w:r w:rsidRPr="00817C95">
              <w:rPr>
                <w:rStyle w:val="Hyperlink"/>
                <w:noProof/>
              </w:rPr>
              <w:t>Eidesstattliche Erklärung</w:t>
            </w:r>
            <w:r>
              <w:rPr>
                <w:noProof/>
                <w:webHidden/>
              </w:rPr>
              <w:tab/>
            </w:r>
            <w:r>
              <w:rPr>
                <w:noProof/>
                <w:webHidden/>
              </w:rPr>
              <w:fldChar w:fldCharType="begin"/>
            </w:r>
            <w:r>
              <w:rPr>
                <w:noProof/>
                <w:webHidden/>
              </w:rPr>
              <w:instrText xml:space="preserve"> PAGEREF _Toc41300432 \h </w:instrText>
            </w:r>
            <w:r>
              <w:rPr>
                <w:noProof/>
                <w:webHidden/>
              </w:rPr>
            </w:r>
            <w:r>
              <w:rPr>
                <w:noProof/>
                <w:webHidden/>
              </w:rPr>
              <w:fldChar w:fldCharType="separate"/>
            </w:r>
            <w:r>
              <w:rPr>
                <w:noProof/>
                <w:webHidden/>
              </w:rPr>
              <w:t>21</w:t>
            </w:r>
            <w:r>
              <w:rPr>
                <w:noProof/>
                <w:webHidden/>
              </w:rPr>
              <w:fldChar w:fldCharType="end"/>
            </w:r>
          </w:hyperlink>
        </w:p>
        <w:p w14:paraId="757CEE8F" w14:textId="038E30EC"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300416"/>
      <w:r>
        <w:t>Abbildungsverzeichnis</w:t>
      </w:r>
      <w:bookmarkEnd w:id="4"/>
      <w:bookmarkEnd w:id="5"/>
      <w:bookmarkEnd w:id="6"/>
    </w:p>
    <w:p w14:paraId="04C7D26B" w14:textId="557DF18B" w:rsidR="00B11601"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292216" w:history="1">
        <w:r w:rsidR="00B11601" w:rsidRPr="0033208C">
          <w:rPr>
            <w:rStyle w:val="Hyperlink"/>
            <w:noProof/>
          </w:rPr>
          <w:t>Abbildung 1: Die Effizienzkurve (Mondello, 2015, p. 118)</w:t>
        </w:r>
        <w:r w:rsidR="00B11601">
          <w:rPr>
            <w:noProof/>
            <w:webHidden/>
          </w:rPr>
          <w:tab/>
        </w:r>
        <w:r w:rsidR="00B11601">
          <w:rPr>
            <w:noProof/>
            <w:webHidden/>
          </w:rPr>
          <w:fldChar w:fldCharType="begin"/>
        </w:r>
        <w:r w:rsidR="00B11601">
          <w:rPr>
            <w:noProof/>
            <w:webHidden/>
          </w:rPr>
          <w:instrText xml:space="preserve"> PAGEREF _Toc41292216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00E00022" w14:textId="22F81919" w:rsidR="00B11601" w:rsidRDefault="00D91416">
      <w:pPr>
        <w:pStyle w:val="Abbildungsverzeichnis"/>
        <w:tabs>
          <w:tab w:val="right" w:leader="dot" w:pos="9060"/>
        </w:tabs>
        <w:rPr>
          <w:rFonts w:asciiTheme="minorHAnsi" w:eastAsiaTheme="minorEastAsia" w:hAnsiTheme="minorHAnsi"/>
          <w:noProof/>
          <w:sz w:val="22"/>
          <w:lang w:eastAsia="de-CH"/>
        </w:rPr>
      </w:pPr>
      <w:hyperlink r:id="rId9" w:anchor="_Toc41292217" w:history="1">
        <w:r w:rsidR="00B11601" w:rsidRPr="0033208C">
          <w:rPr>
            <w:rStyle w:val="Hyperlink"/>
            <w:noProof/>
          </w:rPr>
          <w:t>Abbildung 2: Die Indifferenzkurve (Mondello, 2015, p. 141)</w:t>
        </w:r>
        <w:r w:rsidR="00B11601">
          <w:rPr>
            <w:noProof/>
            <w:webHidden/>
          </w:rPr>
          <w:tab/>
        </w:r>
        <w:r w:rsidR="00B11601">
          <w:rPr>
            <w:noProof/>
            <w:webHidden/>
          </w:rPr>
          <w:fldChar w:fldCharType="begin"/>
        </w:r>
        <w:r w:rsidR="00B11601">
          <w:rPr>
            <w:noProof/>
            <w:webHidden/>
          </w:rPr>
          <w:instrText xml:space="preserve"> PAGEREF _Toc41292217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2C71C0BD" w14:textId="4E55E677" w:rsidR="00B11601" w:rsidRDefault="00D91416">
      <w:pPr>
        <w:pStyle w:val="Abbildungsverzeichnis"/>
        <w:tabs>
          <w:tab w:val="right" w:leader="dot" w:pos="9060"/>
        </w:tabs>
        <w:rPr>
          <w:rFonts w:asciiTheme="minorHAnsi" w:eastAsiaTheme="minorEastAsia" w:hAnsiTheme="minorHAnsi"/>
          <w:noProof/>
          <w:sz w:val="22"/>
          <w:lang w:eastAsia="de-CH"/>
        </w:rPr>
      </w:pPr>
      <w:hyperlink r:id="rId10" w:anchor="_Toc41292218" w:history="1">
        <w:r w:rsidR="00B11601" w:rsidRPr="0033208C">
          <w:rPr>
            <w:rStyle w:val="Hyperlink"/>
            <w:noProof/>
          </w:rPr>
          <w:t>Abbildung 3: Das optimale Portfolio in der Theorie (Mondello, 2015, p. 147)</w:t>
        </w:r>
        <w:r w:rsidR="00B11601">
          <w:rPr>
            <w:noProof/>
            <w:webHidden/>
          </w:rPr>
          <w:tab/>
        </w:r>
        <w:r w:rsidR="00B11601">
          <w:rPr>
            <w:noProof/>
            <w:webHidden/>
          </w:rPr>
          <w:fldChar w:fldCharType="begin"/>
        </w:r>
        <w:r w:rsidR="00B11601">
          <w:rPr>
            <w:noProof/>
            <w:webHidden/>
          </w:rPr>
          <w:instrText xml:space="preserve"> PAGEREF _Toc41292218 \h </w:instrText>
        </w:r>
        <w:r w:rsidR="00B11601">
          <w:rPr>
            <w:noProof/>
            <w:webHidden/>
          </w:rPr>
        </w:r>
        <w:r w:rsidR="00B11601">
          <w:rPr>
            <w:noProof/>
            <w:webHidden/>
          </w:rPr>
          <w:fldChar w:fldCharType="separate"/>
        </w:r>
        <w:r w:rsidR="00B11601">
          <w:rPr>
            <w:noProof/>
            <w:webHidden/>
          </w:rPr>
          <w:t>9</w:t>
        </w:r>
        <w:r w:rsidR="00B11601">
          <w:rPr>
            <w:noProof/>
            <w:webHidden/>
          </w:rPr>
          <w:fldChar w:fldCharType="end"/>
        </w:r>
      </w:hyperlink>
    </w:p>
    <w:p w14:paraId="22FBE8D5" w14:textId="1CA2CF3B"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19" w:history="1">
        <w:r w:rsidR="00B11601" w:rsidRPr="0033208C">
          <w:rPr>
            <w:rStyle w:val="Hyperlink"/>
            <w:noProof/>
          </w:rPr>
          <w:t>Abbildung 4: Chart des SMI von 1991 bis 2020 von Yahoo Finance</w:t>
        </w:r>
        <w:r w:rsidR="00B11601">
          <w:rPr>
            <w:noProof/>
            <w:webHidden/>
          </w:rPr>
          <w:tab/>
        </w:r>
        <w:r w:rsidR="00B11601">
          <w:rPr>
            <w:noProof/>
            <w:webHidden/>
          </w:rPr>
          <w:fldChar w:fldCharType="begin"/>
        </w:r>
        <w:r w:rsidR="00B11601">
          <w:rPr>
            <w:noProof/>
            <w:webHidden/>
          </w:rPr>
          <w:instrText xml:space="preserve"> PAGEREF _Toc41292219 \h </w:instrText>
        </w:r>
        <w:r w:rsidR="00B11601">
          <w:rPr>
            <w:noProof/>
            <w:webHidden/>
          </w:rPr>
        </w:r>
        <w:r w:rsidR="00B11601">
          <w:rPr>
            <w:noProof/>
            <w:webHidden/>
          </w:rPr>
          <w:fldChar w:fldCharType="separate"/>
        </w:r>
        <w:r w:rsidR="00B11601">
          <w:rPr>
            <w:noProof/>
            <w:webHidden/>
          </w:rPr>
          <w:t>10</w:t>
        </w:r>
        <w:r w:rsidR="00B11601">
          <w:rPr>
            <w:noProof/>
            <w:webHidden/>
          </w:rPr>
          <w:fldChar w:fldCharType="end"/>
        </w:r>
      </w:hyperlink>
    </w:p>
    <w:p w14:paraId="351FEE03" w14:textId="28CBC12A"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0" w:history="1">
        <w:r w:rsidR="00B11601" w:rsidRPr="0033208C">
          <w:rPr>
            <w:rStyle w:val="Hyperlink"/>
            <w:noProof/>
          </w:rPr>
          <w:t>Abbildung 5: Performance aller Aktien des SMI in den letzten 10 Jahren</w:t>
        </w:r>
        <w:r w:rsidR="00B11601">
          <w:rPr>
            <w:noProof/>
            <w:webHidden/>
          </w:rPr>
          <w:tab/>
        </w:r>
        <w:r w:rsidR="00B11601">
          <w:rPr>
            <w:noProof/>
            <w:webHidden/>
          </w:rPr>
          <w:fldChar w:fldCharType="begin"/>
        </w:r>
        <w:r w:rsidR="00B11601">
          <w:rPr>
            <w:noProof/>
            <w:webHidden/>
          </w:rPr>
          <w:instrText xml:space="preserve"> PAGEREF _Toc41292220 \h </w:instrText>
        </w:r>
        <w:r w:rsidR="00B11601">
          <w:rPr>
            <w:noProof/>
            <w:webHidden/>
          </w:rPr>
        </w:r>
        <w:r w:rsidR="00B11601">
          <w:rPr>
            <w:noProof/>
            <w:webHidden/>
          </w:rPr>
          <w:fldChar w:fldCharType="separate"/>
        </w:r>
        <w:r w:rsidR="00B11601">
          <w:rPr>
            <w:noProof/>
            <w:webHidden/>
          </w:rPr>
          <w:t>10</w:t>
        </w:r>
        <w:r w:rsidR="00B11601">
          <w:rPr>
            <w:noProof/>
            <w:webHidden/>
          </w:rPr>
          <w:fldChar w:fldCharType="end"/>
        </w:r>
      </w:hyperlink>
    </w:p>
    <w:p w14:paraId="24FAB4E2" w14:textId="7808462A"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1" w:history="1">
        <w:r w:rsidR="00B11601" w:rsidRPr="0033208C">
          <w:rPr>
            <w:rStyle w:val="Hyperlink"/>
            <w:noProof/>
          </w:rPr>
          <w:t>Abbildung 6: Berechnete Effizienzkurve des optimalen Portfolios</w:t>
        </w:r>
        <w:r w:rsidR="00B11601">
          <w:rPr>
            <w:noProof/>
            <w:webHidden/>
          </w:rPr>
          <w:tab/>
        </w:r>
        <w:r w:rsidR="00B11601">
          <w:rPr>
            <w:noProof/>
            <w:webHidden/>
          </w:rPr>
          <w:fldChar w:fldCharType="begin"/>
        </w:r>
        <w:r w:rsidR="00B11601">
          <w:rPr>
            <w:noProof/>
            <w:webHidden/>
          </w:rPr>
          <w:instrText xml:space="preserve"> PAGEREF _Toc41292221 \h </w:instrText>
        </w:r>
        <w:r w:rsidR="00B11601">
          <w:rPr>
            <w:noProof/>
            <w:webHidden/>
          </w:rPr>
        </w:r>
        <w:r w:rsidR="00B11601">
          <w:rPr>
            <w:noProof/>
            <w:webHidden/>
          </w:rPr>
          <w:fldChar w:fldCharType="separate"/>
        </w:r>
        <w:r w:rsidR="00B11601">
          <w:rPr>
            <w:noProof/>
            <w:webHidden/>
          </w:rPr>
          <w:t>11</w:t>
        </w:r>
        <w:r w:rsidR="00B11601">
          <w:rPr>
            <w:noProof/>
            <w:webHidden/>
          </w:rPr>
          <w:fldChar w:fldCharType="end"/>
        </w:r>
      </w:hyperlink>
    </w:p>
    <w:p w14:paraId="40F9FE62" w14:textId="50DF2478"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2" w:history="1">
        <w:r w:rsidR="00B11601" w:rsidRPr="0033208C">
          <w:rPr>
            <w:rStyle w:val="Hyperlink"/>
            <w:noProof/>
          </w:rPr>
          <w:t>Abbildung 7: Kumulierter Ertrag des optimalen Portfolios</w:t>
        </w:r>
        <w:r w:rsidR="00B11601">
          <w:rPr>
            <w:noProof/>
            <w:webHidden/>
          </w:rPr>
          <w:tab/>
        </w:r>
        <w:r w:rsidR="00B11601">
          <w:rPr>
            <w:noProof/>
            <w:webHidden/>
          </w:rPr>
          <w:fldChar w:fldCharType="begin"/>
        </w:r>
        <w:r w:rsidR="00B11601">
          <w:rPr>
            <w:noProof/>
            <w:webHidden/>
          </w:rPr>
          <w:instrText xml:space="preserve"> PAGEREF _Toc41292222 \h </w:instrText>
        </w:r>
        <w:r w:rsidR="00B11601">
          <w:rPr>
            <w:noProof/>
            <w:webHidden/>
          </w:rPr>
        </w:r>
        <w:r w:rsidR="00B11601">
          <w:rPr>
            <w:noProof/>
            <w:webHidden/>
          </w:rPr>
          <w:fldChar w:fldCharType="separate"/>
        </w:r>
        <w:r w:rsidR="00B11601">
          <w:rPr>
            <w:noProof/>
            <w:webHidden/>
          </w:rPr>
          <w:t>11</w:t>
        </w:r>
        <w:r w:rsidR="00B11601">
          <w:rPr>
            <w:noProof/>
            <w:webHidden/>
          </w:rPr>
          <w:fldChar w:fldCharType="end"/>
        </w:r>
      </w:hyperlink>
    </w:p>
    <w:p w14:paraId="51A0C13E" w14:textId="64F9B374"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3" w:history="1">
        <w:r w:rsidR="00B11601" w:rsidRPr="0033208C">
          <w:rPr>
            <w:rStyle w:val="Hyperlink"/>
            <w:noProof/>
          </w:rPr>
          <w:t>Abbildung 8: PACF des optimalen Portfolios</w:t>
        </w:r>
        <w:r w:rsidR="00B11601">
          <w:rPr>
            <w:noProof/>
            <w:webHidden/>
          </w:rPr>
          <w:tab/>
        </w:r>
        <w:r w:rsidR="00B11601">
          <w:rPr>
            <w:noProof/>
            <w:webHidden/>
          </w:rPr>
          <w:fldChar w:fldCharType="begin"/>
        </w:r>
        <w:r w:rsidR="00B11601">
          <w:rPr>
            <w:noProof/>
            <w:webHidden/>
          </w:rPr>
          <w:instrText xml:space="preserve"> PAGEREF _Toc41292223 \h </w:instrText>
        </w:r>
        <w:r w:rsidR="00B11601">
          <w:rPr>
            <w:noProof/>
            <w:webHidden/>
          </w:rPr>
        </w:r>
        <w:r w:rsidR="00B11601">
          <w:rPr>
            <w:noProof/>
            <w:webHidden/>
          </w:rPr>
          <w:fldChar w:fldCharType="separate"/>
        </w:r>
        <w:r w:rsidR="00B11601">
          <w:rPr>
            <w:noProof/>
            <w:webHidden/>
          </w:rPr>
          <w:t>12</w:t>
        </w:r>
        <w:r w:rsidR="00B11601">
          <w:rPr>
            <w:noProof/>
            <w:webHidden/>
          </w:rPr>
          <w:fldChar w:fldCharType="end"/>
        </w:r>
      </w:hyperlink>
    </w:p>
    <w:p w14:paraId="1F223C32" w14:textId="4192C780"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4" w:history="1">
        <w:r w:rsidR="00B11601" w:rsidRPr="0033208C">
          <w:rPr>
            <w:rStyle w:val="Hyperlink"/>
            <w:noProof/>
          </w:rPr>
          <w:t>Abbildung 9: Residuen des optimalen Portfolios</w:t>
        </w:r>
        <w:r w:rsidR="00B11601">
          <w:rPr>
            <w:noProof/>
            <w:webHidden/>
          </w:rPr>
          <w:tab/>
        </w:r>
        <w:r w:rsidR="00B11601">
          <w:rPr>
            <w:noProof/>
            <w:webHidden/>
          </w:rPr>
          <w:fldChar w:fldCharType="begin"/>
        </w:r>
        <w:r w:rsidR="00B11601">
          <w:rPr>
            <w:noProof/>
            <w:webHidden/>
          </w:rPr>
          <w:instrText xml:space="preserve"> PAGEREF _Toc41292224 \h </w:instrText>
        </w:r>
        <w:r w:rsidR="00B11601">
          <w:rPr>
            <w:noProof/>
            <w:webHidden/>
          </w:rPr>
        </w:r>
        <w:r w:rsidR="00B11601">
          <w:rPr>
            <w:noProof/>
            <w:webHidden/>
          </w:rPr>
          <w:fldChar w:fldCharType="separate"/>
        </w:r>
        <w:r w:rsidR="00B11601">
          <w:rPr>
            <w:noProof/>
            <w:webHidden/>
          </w:rPr>
          <w:t>12</w:t>
        </w:r>
        <w:r w:rsidR="00B11601">
          <w:rPr>
            <w:noProof/>
            <w:webHidden/>
          </w:rPr>
          <w:fldChar w:fldCharType="end"/>
        </w:r>
      </w:hyperlink>
    </w:p>
    <w:p w14:paraId="7F6C0760" w14:textId="1C335084"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5" w:history="1">
        <w:r w:rsidR="00B11601" w:rsidRPr="0033208C">
          <w:rPr>
            <w:rStyle w:val="Hyperlink"/>
            <w:noProof/>
          </w:rPr>
          <w:t>Abbildung 10: Ausblick/Vorhersage des optimalen Portfolios</w:t>
        </w:r>
        <w:r w:rsidR="00B11601">
          <w:rPr>
            <w:noProof/>
            <w:webHidden/>
          </w:rPr>
          <w:tab/>
        </w:r>
        <w:r w:rsidR="00B11601">
          <w:rPr>
            <w:noProof/>
            <w:webHidden/>
          </w:rPr>
          <w:fldChar w:fldCharType="begin"/>
        </w:r>
        <w:r w:rsidR="00B11601">
          <w:rPr>
            <w:noProof/>
            <w:webHidden/>
          </w:rPr>
          <w:instrText xml:space="preserve"> PAGEREF _Toc41292225 \h </w:instrText>
        </w:r>
        <w:r w:rsidR="00B11601">
          <w:rPr>
            <w:noProof/>
            <w:webHidden/>
          </w:rPr>
        </w:r>
        <w:r w:rsidR="00B11601">
          <w:rPr>
            <w:noProof/>
            <w:webHidden/>
          </w:rPr>
          <w:fldChar w:fldCharType="separate"/>
        </w:r>
        <w:r w:rsidR="00B11601">
          <w:rPr>
            <w:noProof/>
            <w:webHidden/>
          </w:rPr>
          <w:t>13</w:t>
        </w:r>
        <w:r w:rsidR="00B11601">
          <w:rPr>
            <w:noProof/>
            <w:webHidden/>
          </w:rPr>
          <w:fldChar w:fldCharType="end"/>
        </w:r>
      </w:hyperlink>
    </w:p>
    <w:p w14:paraId="6E63FD6F" w14:textId="00F779F9" w:rsidR="00B11601" w:rsidRDefault="00D91416">
      <w:pPr>
        <w:pStyle w:val="Abbildungsverzeichnis"/>
        <w:tabs>
          <w:tab w:val="right" w:leader="dot" w:pos="9060"/>
        </w:tabs>
        <w:rPr>
          <w:rFonts w:asciiTheme="minorHAnsi" w:eastAsiaTheme="minorEastAsia" w:hAnsiTheme="minorHAnsi"/>
          <w:noProof/>
          <w:sz w:val="22"/>
          <w:lang w:eastAsia="de-CH"/>
        </w:rPr>
      </w:pPr>
      <w:hyperlink w:anchor="_Toc41292226" w:history="1">
        <w:r w:rsidR="00B11601" w:rsidRPr="0033208C">
          <w:rPr>
            <w:rStyle w:val="Hyperlink"/>
            <w:noProof/>
          </w:rPr>
          <w:t>Abbildung 11: Vergleich Performance zwischen SMI und optimalen Portfolio</w:t>
        </w:r>
        <w:r w:rsidR="00B11601">
          <w:rPr>
            <w:noProof/>
            <w:webHidden/>
          </w:rPr>
          <w:tab/>
        </w:r>
        <w:r w:rsidR="00B11601">
          <w:rPr>
            <w:noProof/>
            <w:webHidden/>
          </w:rPr>
          <w:fldChar w:fldCharType="begin"/>
        </w:r>
        <w:r w:rsidR="00B11601">
          <w:rPr>
            <w:noProof/>
            <w:webHidden/>
          </w:rPr>
          <w:instrText xml:space="preserve"> PAGEREF _Toc41292226 \h </w:instrText>
        </w:r>
        <w:r w:rsidR="00B11601">
          <w:rPr>
            <w:noProof/>
            <w:webHidden/>
          </w:rPr>
        </w:r>
        <w:r w:rsidR="00B11601">
          <w:rPr>
            <w:noProof/>
            <w:webHidden/>
          </w:rPr>
          <w:fldChar w:fldCharType="separate"/>
        </w:r>
        <w:r w:rsidR="00B11601">
          <w:rPr>
            <w:noProof/>
            <w:webHidden/>
          </w:rPr>
          <w:t>13</w:t>
        </w:r>
        <w:r w:rsidR="00B11601">
          <w:rPr>
            <w:noProof/>
            <w:webHidden/>
          </w:rPr>
          <w:fldChar w:fldCharType="end"/>
        </w:r>
      </w:hyperlink>
    </w:p>
    <w:p w14:paraId="656DF3F9" w14:textId="4CFC43F4" w:rsidR="008B4BF2" w:rsidRDefault="00685E2F" w:rsidP="00BB02B4">
      <w:pPr>
        <w:jc w:val="left"/>
      </w:pPr>
      <w:r>
        <w:fldChar w:fldCharType="end"/>
      </w:r>
    </w:p>
    <w:p w14:paraId="7FAA857E" w14:textId="0AD93104" w:rsidR="007B2836" w:rsidRDefault="007B2836" w:rsidP="007B2836">
      <w:pPr>
        <w:pStyle w:val="berschrift1"/>
      </w:pPr>
      <w:bookmarkStart w:id="7" w:name="_Toc41300417"/>
      <w:r>
        <w:t>Tabellenverzeichnis</w:t>
      </w:r>
      <w:bookmarkEnd w:id="7"/>
    </w:p>
    <w:p w14:paraId="3F775D5B" w14:textId="529161D9" w:rsidR="001D449A" w:rsidRDefault="007B2836">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"Tabelle" </w:instrText>
      </w:r>
      <w:r>
        <w:fldChar w:fldCharType="separate"/>
      </w:r>
      <w:hyperlink w:anchor="_Toc41250005" w:history="1">
        <w:r w:rsidR="001D449A" w:rsidRPr="004A154A">
          <w:rPr>
            <w:rStyle w:val="Hyperlink"/>
            <w:noProof/>
          </w:rPr>
          <w:t>Tabelle 1: Das optimale Portfolio</w:t>
        </w:r>
        <w:r w:rsidR="001D449A">
          <w:rPr>
            <w:noProof/>
            <w:webHidden/>
          </w:rPr>
          <w:tab/>
        </w:r>
        <w:r w:rsidR="001D449A">
          <w:rPr>
            <w:noProof/>
            <w:webHidden/>
          </w:rPr>
          <w:fldChar w:fldCharType="begin"/>
        </w:r>
        <w:r w:rsidR="001D449A">
          <w:rPr>
            <w:noProof/>
            <w:webHidden/>
          </w:rPr>
          <w:instrText xml:space="preserve"> PAGEREF _Toc41250005 \h </w:instrText>
        </w:r>
        <w:r w:rsidR="001D449A">
          <w:rPr>
            <w:noProof/>
            <w:webHidden/>
          </w:rPr>
        </w:r>
        <w:r w:rsidR="001D449A">
          <w:rPr>
            <w:noProof/>
            <w:webHidden/>
          </w:rPr>
          <w:fldChar w:fldCharType="separate"/>
        </w:r>
        <w:r w:rsidR="001D449A">
          <w:rPr>
            <w:noProof/>
            <w:webHidden/>
          </w:rPr>
          <w:t>7</w:t>
        </w:r>
        <w:r w:rsidR="001D449A">
          <w:rPr>
            <w:noProof/>
            <w:webHidden/>
          </w:rPr>
          <w:fldChar w:fldCharType="end"/>
        </w:r>
      </w:hyperlink>
    </w:p>
    <w:p w14:paraId="1727EDA5" w14:textId="00C277B7" w:rsidR="007B2836" w:rsidRDefault="007B2836"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p>
    <w:p w14:paraId="7F395905" w14:textId="7961D4EE" w:rsidR="00374880" w:rsidRDefault="001370F7" w:rsidP="000E3924">
      <w:pPr>
        <w:pStyle w:val="berschrift1"/>
        <w:numPr>
          <w:ilvl w:val="0"/>
          <w:numId w:val="9"/>
        </w:numPr>
      </w:pPr>
      <w:bookmarkStart w:id="8" w:name="_Toc40866356"/>
      <w:bookmarkStart w:id="9" w:name="_Toc41300418"/>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A889F8D" w14:textId="3319507C" w:rsidR="007B2836" w:rsidRDefault="007B2836" w:rsidP="007B2836">
      <w:pPr>
        <w:spacing w:line="259" w:lineRule="auto"/>
        <w:jc w:val="left"/>
      </w:pPr>
      <w:r>
        <w:t>Diese Arbeit befasst sich mit der Zusammenstellung eines Aktienportfolios aus den auf lange Sicht vielversprechendsten Aktien des Swiss Market Index (SMI)</w:t>
      </w:r>
      <w:r>
        <w:rPr>
          <w:rStyle w:val="Funotenzeichen"/>
        </w:rPr>
        <w:footnoteReference w:id="1"/>
      </w:r>
      <w:r>
        <w:t xml:space="preserve"> unter Berücksichtigung der zu erwartenden Rendite und des entsprechenden Risikos. Im weiteren Verlauf soll herausgefunden werden, welche Aktien aus dem SMI ausgewählt werden sollen, um ein gewinnbringendes Aktienportfolio zu erhalten. Zugleich stellt sich die Frage, wie hoch die Rendite ausfällt, die aus dem investierten Kapital gewonnen wird und wie gut das Aktienportfolio im Vergleich zum SMI ist. Daraus leiten sich die drei Forschungsfragen </w:t>
      </w:r>
      <w:r w:rsidRPr="00F17354">
        <w:t>F1</w:t>
      </w:r>
      <w:r>
        <w:t xml:space="preserve">, </w:t>
      </w:r>
      <w:r w:rsidRPr="00F17354">
        <w:t>F2</w:t>
      </w:r>
      <w:r>
        <w:t xml:space="preserve"> und F3 ab:</w:t>
      </w:r>
    </w:p>
    <w:p w14:paraId="065D9F1F" w14:textId="77777777" w:rsidR="007B2836" w:rsidRDefault="007B2836" w:rsidP="00C31D67">
      <w:pPr>
        <w:spacing w:line="259" w:lineRule="auto"/>
        <w:ind w:firstLine="708"/>
        <w:jc w:val="left"/>
      </w:pPr>
      <w:r w:rsidRPr="00275BB1">
        <w:rPr>
          <w:b/>
        </w:rPr>
        <w:t>F1</w:t>
      </w:r>
      <w:r>
        <w:t>: Wie setzt sich ein optimales Aktienportfolio aus dem SMI zusammen?</w:t>
      </w:r>
    </w:p>
    <w:p w14:paraId="50AE12E5" w14:textId="4BD63B04" w:rsidR="007B2836" w:rsidRDefault="007B2836" w:rsidP="007B2836">
      <w:pPr>
        <w:spacing w:line="259" w:lineRule="auto"/>
        <w:ind w:firstLine="708"/>
        <w:jc w:val="left"/>
      </w:pPr>
      <w:r w:rsidRPr="007D0074">
        <w:rPr>
          <w:b/>
        </w:rPr>
        <w:t>F2</w:t>
      </w:r>
      <w:r>
        <w:t xml:space="preserve">: Um welchen Betrag erhöht sich das eingesetzte Kapital in den nächsten </w:t>
      </w:r>
      <w:r w:rsidR="00F32639">
        <w:t>Monaten</w:t>
      </w:r>
      <w:r>
        <w:t>?</w:t>
      </w:r>
    </w:p>
    <w:p w14:paraId="1A202F58" w14:textId="470209BC" w:rsidR="007B2836" w:rsidRPr="007B2836" w:rsidRDefault="007B2836" w:rsidP="007B2836">
      <w:pPr>
        <w:spacing w:line="259" w:lineRule="auto"/>
        <w:ind w:firstLine="708"/>
        <w:jc w:val="left"/>
      </w:pPr>
      <w:r w:rsidRPr="007B2836">
        <w:rPr>
          <w:b/>
        </w:rPr>
        <w:t>F3</w:t>
      </w:r>
      <w:r w:rsidRPr="007B2836">
        <w:t>:</w:t>
      </w:r>
      <w:r>
        <w:t xml:space="preserve"> Wie gut ist das berechnete Aktienportfolio im Vergleich zum SMI?</w:t>
      </w:r>
    </w:p>
    <w:p w14:paraId="3B441912" w14:textId="58ED0694" w:rsidR="00504FE1" w:rsidRDefault="00975DF5">
      <w:pPr>
        <w:spacing w:line="259" w:lineRule="auto"/>
        <w:jc w:val="left"/>
      </w:pPr>
      <w:r>
        <w:t xml:space="preserve">Mit dem umfassenden Ziel der Beantwortung </w:t>
      </w:r>
      <w:r w:rsidR="007B2836">
        <w:t>der drei Forschungsfragen F1-F3</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w:t>
      </w:r>
      <w:r w:rsidR="00E43318">
        <w:t>n</w:t>
      </w:r>
      <w:r w:rsidR="00A33E7D">
        <w:t xml:space="preserve"> Forschungsfrage</w:t>
      </w:r>
      <w:r w:rsidR="00E43318">
        <w:t>n</w:t>
      </w:r>
      <w:r w:rsidR="00A33E7D">
        <w:t xml:space="preserv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300419"/>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for Business Students»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lastRenderedPageBreak/>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diese 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SpringerLink</w:t>
      </w:r>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«Portfoliomanagement – Theorie und Anwendungsbeispiele» von E. Mondello</w:t>
      </w:r>
      <w:r w:rsidR="00895EF9">
        <w:t>.</w:t>
      </w:r>
    </w:p>
    <w:p w14:paraId="7DD2BF6B" w14:textId="3696E25A"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w:t>
      </w:r>
      <w:r w:rsidR="002714F9">
        <w:rPr>
          <w:rStyle w:val="Funotenzeichen"/>
        </w:rPr>
        <w:footnoteReference w:id="4"/>
      </w:r>
      <w:r w:rsidR="006C297C">
        <w:t xml:space="preserv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300420"/>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Mondello</w:t>
      </w:r>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755E7C2B"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1B07F7">
        <w:t xml:space="preserve">(vgl. Anhang </w:t>
      </w:r>
      <w:r w:rsidR="001B07F7" w:rsidRPr="001B07F7">
        <w:t>B</w:t>
      </w:r>
      <w:r w:rsidR="00614985" w:rsidRPr="001B07F7">
        <w:t xml:space="preserve"> </w:t>
      </w:r>
      <w:r w:rsidRPr="001B07F7">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1B07F7">
        <w:rPr>
          <w:rFonts w:eastAsiaTheme="minorEastAsia"/>
        </w:rPr>
        <w:t>(vgl. Anhang</w:t>
      </w:r>
      <w:r w:rsidR="00614985" w:rsidRPr="001B07F7">
        <w:rPr>
          <w:rFonts w:eastAsiaTheme="minorEastAsia"/>
        </w:rPr>
        <w:t xml:space="preserve"> </w:t>
      </w:r>
      <w:r w:rsidR="001B07F7">
        <w:rPr>
          <w:rFonts w:eastAsiaTheme="minorEastAsia"/>
        </w:rPr>
        <w:t>B</w:t>
      </w:r>
      <w:r w:rsidR="008977E4" w:rsidRPr="001B07F7">
        <w:rPr>
          <w:rFonts w:eastAsiaTheme="minorEastAsia"/>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 xml:space="preserve">In der Berechnung des Risikos eines Aktienportfolios muss neben der Summe der Standardabweichungen auch die Kovarianz berücksichtigt </w:t>
      </w:r>
      <w:r w:rsidR="00E210DC" w:rsidRPr="001B07F7">
        <w:rPr>
          <w:rFonts w:eastAsiaTheme="minorEastAsia"/>
        </w:rPr>
        <w:t>werden</w:t>
      </w:r>
      <w:r w:rsidR="00004E30" w:rsidRPr="001B07F7">
        <w:rPr>
          <w:rFonts w:eastAsiaTheme="minorEastAsia"/>
        </w:rPr>
        <w:t xml:space="preserve"> (vgl. Anhang</w:t>
      </w:r>
      <w:r w:rsidR="00614985" w:rsidRPr="001B07F7">
        <w:rPr>
          <w:rFonts w:eastAsiaTheme="minorEastAsia"/>
        </w:rPr>
        <w:t xml:space="preserve"> </w:t>
      </w:r>
      <w:r w:rsidR="001B07F7" w:rsidRPr="001B07F7">
        <w:rPr>
          <w:rFonts w:eastAsiaTheme="minorEastAsia"/>
        </w:rPr>
        <w:t>B</w:t>
      </w:r>
      <w:r w:rsidR="00004E30" w:rsidRPr="001B07F7">
        <w:rPr>
          <w:rFonts w:eastAsiaTheme="minorEastAsia"/>
        </w:rPr>
        <w:t xml:space="preserve"> – Formelsammlung)</w:t>
      </w:r>
      <w:r w:rsidR="00E210DC" w:rsidRPr="001B07F7">
        <w:rPr>
          <w:rFonts w:eastAsiaTheme="minorEastAsia"/>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D1A834D"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w:t>
      </w:r>
      <w:r w:rsidR="00CA343D">
        <w:rPr>
          <w:rFonts w:eastAsiaTheme="minorEastAsia"/>
        </w:rPr>
        <w:lastRenderedPageBreak/>
        <w:t>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w:t>
      </w:r>
      <w:r w:rsidR="00417804" w:rsidRPr="001B07F7">
        <w:rPr>
          <w:rFonts w:eastAsiaTheme="minorEastAsia"/>
        </w:rPr>
        <w:t>Risikoaversion (vgl. Anhang</w:t>
      </w:r>
      <w:r w:rsidR="00614985" w:rsidRPr="001B07F7">
        <w:rPr>
          <w:rFonts w:eastAsiaTheme="minorEastAsia"/>
        </w:rPr>
        <w:t xml:space="preserve"> </w:t>
      </w:r>
      <w:r w:rsidR="001B07F7" w:rsidRPr="001B07F7">
        <w:rPr>
          <w:rFonts w:eastAsiaTheme="minorEastAsia"/>
        </w:rPr>
        <w:t>B</w:t>
      </w:r>
      <w:r w:rsidR="00417804" w:rsidRPr="001B07F7">
        <w:rPr>
          <w:rFonts w:eastAsiaTheme="minorEastAsia"/>
        </w:rPr>
        <w:t xml:space="preserve"> – Formelsammlung).</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589B408F"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wird der Nutzen aus den Aktienportfolios in Abhängigkeit der Risikoaversion des Anlegers</w:t>
      </w:r>
      <w:r w:rsidR="00AD01E1">
        <w:rPr>
          <w:rFonts w:eastAsiaTheme="minorEastAsia"/>
        </w:rPr>
        <w:t xml:space="preserve"> abgebildet</w:t>
      </w:r>
      <w:r w:rsidR="002F5EFD">
        <w:rPr>
          <w:rFonts w:eastAsiaTheme="minorEastAsia"/>
        </w:rPr>
        <w:t xml:space="preserve">. Werden die beiden Kurven übereinandergelegt, liegt das optimale Portfolio auf dem Schnittpunkt der beiden Kurven </w:t>
      </w:r>
      <w:r w:rsidR="002F5EFD">
        <w:rPr>
          <w:rFonts w:eastAsiaTheme="minorEastAsia"/>
        </w:rPr>
        <w:fldChar w:fldCharType="begin" w:fldLock="1"/>
      </w:r>
      <w:r w:rsidR="00420FE9">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w:t>
      </w:r>
      <w:r w:rsidR="00F57463">
        <w:rPr>
          <w:rFonts w:eastAsiaTheme="minorEastAsia"/>
        </w:rPr>
        <w:t>A</w:t>
      </w:r>
      <w:r w:rsidR="002F5EFD">
        <w:rPr>
          <w:rFonts w:eastAsiaTheme="minorEastAsia"/>
        </w:rPr>
        <w:t xml:space="preserve"> zeigt zwei optimale Portfolios für zwei Anleger mit unterschiedlicher Risikoaversion.</w:t>
      </w:r>
    </w:p>
    <w:p w14:paraId="4A0FCA12" w14:textId="17F296CD" w:rsidR="009241AC" w:rsidRDefault="00492641" w:rsidP="009241AC">
      <w:pPr>
        <w:pStyle w:val="berschrift2"/>
        <w:numPr>
          <w:ilvl w:val="1"/>
          <w:numId w:val="9"/>
        </w:numPr>
      </w:pPr>
      <w:bookmarkStart w:id="14" w:name="_Toc41300421"/>
      <w:r>
        <w:t>Der Swiss Market Index</w:t>
      </w:r>
      <w:bookmarkEnd w:id="14"/>
    </w:p>
    <w:p w14:paraId="1282DEE8" w14:textId="6B405AA3" w:rsidR="009241AC" w:rsidRDefault="009241AC" w:rsidP="009241AC">
      <w:r>
        <w:t xml:space="preserve">Der SMI ist der bedeutendste Schweizer Aktienindex der SIX Swiss Exchange. </w:t>
      </w:r>
      <w:r w:rsidR="00420FE9">
        <w:t xml:space="preserve">Die </w:t>
      </w:r>
      <w:r>
        <w:t xml:space="preserve">SIX Swiss Exchange </w:t>
      </w:r>
      <w:r w:rsidR="00420FE9">
        <w:t>repräsentiert ihrerseits die Schweizer Börse und</w:t>
      </w:r>
      <w:r>
        <w:t xml:space="preserve"> gehört </w:t>
      </w:r>
      <w:r w:rsidR="00420FE9">
        <w:t>mittlerweile</w:t>
      </w:r>
      <w:r>
        <w:t xml:space="preserve"> zur SIX Group</w:t>
      </w:r>
      <w:r w:rsidR="00420FE9">
        <w:t xml:space="preserve"> </w:t>
      </w:r>
      <w:r w:rsidR="00420FE9">
        <w:fldChar w:fldCharType="begin" w:fldLock="1"/>
      </w:r>
      <w:r w:rsidR="003258C1">
        <w:instrText>ADDIN CSL_CITATION {"citationItems":[{"id":"ITEM-1","itemData":{"URL":"https://de.wikipedia.org/wiki/SIX_Swiss_Exchange","accessed":{"date-parts":[["2020","5","24"]]},"id":"ITEM-1","issued":{"date-parts":[["0"]]},"title":"SIX Swiss Exchange – Wikipedia","type":"webpage"},"uris":["http://www.mendeley.com/documents/?uuid=0bee45f2-5d6a-36ff-ac2a-307b6242f96c"]}],"mendeley":{"formattedCitation":"(&lt;i&gt;SIX Swiss Exchange – Wikipedia&lt;/i&gt;, n.d.)","plainTextFormattedCitation":"(SIX Swiss Exchange – Wikipedia, n.d.)","previouslyFormattedCitation":"(&lt;i&gt;SIX Swiss Exchange – Wikipedia&lt;/i&gt;, n.d.)"},"properties":{"noteIndex":0},"schema":"https://github.com/citation-style-language/schema/raw/master/csl-citation.json"}</w:instrText>
      </w:r>
      <w:r w:rsidR="00420FE9">
        <w:fldChar w:fldCharType="separate"/>
      </w:r>
      <w:r w:rsidR="00420FE9" w:rsidRPr="00420FE9">
        <w:rPr>
          <w:noProof/>
        </w:rPr>
        <w:t>(</w:t>
      </w:r>
      <w:r w:rsidR="00420FE9" w:rsidRPr="00420FE9">
        <w:rPr>
          <w:i/>
          <w:noProof/>
        </w:rPr>
        <w:t>SIX Swiss Exchange – Wikipedia</w:t>
      </w:r>
      <w:r w:rsidR="00420FE9" w:rsidRPr="00420FE9">
        <w:rPr>
          <w:noProof/>
        </w:rPr>
        <w:t>, n.d.)</w:t>
      </w:r>
      <w:r w:rsidR="00420FE9">
        <w:fldChar w:fldCharType="end"/>
      </w:r>
      <w:r>
        <w:t>.</w:t>
      </w:r>
      <w:r w:rsidR="003258C1">
        <w:t xml:space="preserve"> </w:t>
      </w:r>
      <w:r>
        <w:t xml:space="preserve">Der SMI startete am 30. Juni 1988 bei 1500 Indexpunkten. Der Index setzt sich aktuell aus den 20 höchstkapitalisierten und liquidesten Titel des </w:t>
      </w:r>
      <w:r w:rsidR="003258C1">
        <w:t>Swiss Performance Index</w:t>
      </w:r>
      <w:r>
        <w:t xml:space="preserve"> (</w:t>
      </w:r>
      <w:r w:rsidR="003258C1">
        <w:t>SPI</w:t>
      </w:r>
      <w:r>
        <w:t xml:space="preserve">) zusammen. Der SPI ist ebenso ein Aktienindex der Schweizer Börse. Ob ein neuer Titel in den SMI aufgenommen wird, erfolgt einmal </w:t>
      </w:r>
      <w:r w:rsidR="003258C1">
        <w:t xml:space="preserve">jährlich jeweils </w:t>
      </w:r>
      <w:r>
        <w:t xml:space="preserve">am dritten Freitag </w:t>
      </w:r>
      <w:r w:rsidR="003258C1">
        <w:t>des</w:t>
      </w:r>
      <w:r>
        <w:t xml:space="preserve"> September</w:t>
      </w:r>
      <w:r w:rsidR="003258C1">
        <w:t>s</w:t>
      </w:r>
      <w:r>
        <w:t xml:space="preserve">. Der SMI erreichte am 20. Februar 2020 seinen bisherigen Höchststand bei einem Index von 11'270 Punkten. </w:t>
      </w:r>
      <w:r w:rsidR="003258C1">
        <w:t>Mit dem Eintreten der Corona-Krise</w:t>
      </w:r>
      <w:r>
        <w:t xml:space="preserve"> verlor der Index</w:t>
      </w:r>
      <w:r w:rsidR="003258C1">
        <w:t xml:space="preserve"> kurz darauf</w:t>
      </w:r>
      <w:r>
        <w:t xml:space="preserve"> beinahe 5'000 Punkte. Mittlerweile ist das Defizit auf den Höchststand auf 1500 Punkte geschmolzen.</w:t>
      </w:r>
      <w:r w:rsidR="00001CB2">
        <w:t xml:space="preserve"> Bei der letzten Anpassung des Index wurde 2018 </w:t>
      </w:r>
      <w:r w:rsidR="003258C1">
        <w:t xml:space="preserve">die </w:t>
      </w:r>
      <w:r w:rsidR="00001CB2">
        <w:t>Sika</w:t>
      </w:r>
      <w:r w:rsidR="003258C1">
        <w:t>-Aktie</w:t>
      </w:r>
      <w:r w:rsidR="00001CB2">
        <w:t xml:space="preserve"> aufgenommen</w:t>
      </w:r>
      <w:r w:rsidR="003258C1">
        <w:t xml:space="preserve"> </w:t>
      </w:r>
      <w:r w:rsidR="003258C1">
        <w:fldChar w:fldCharType="begin" w:fldLock="1"/>
      </w:r>
      <w:r w:rsidR="00A117A5">
        <w:instrText>ADDIN CSL_CITATION {"citationItems":[{"id":"ITEM-1","itemData":{"ISBN":"0019399820","author":[{"dropping-particle":"","family":"SIX Swiss Exchange","given":"","non-dropping-particle":"","parse-names":false,"suffix":""}],"container-title":"Factsheet","id":"ITEM-1","issued":{"date-parts":[["2015"]]},"page":"4","title":"Swiss Market Index ( SMI ® ) -Familie","type":"article-journal"},"uris":["http://www.mendeley.com/documents/?uuid=1a4d65dc-1ca3-49b8-90db-f690e93be3ba"]}],"mendeley":{"formattedCitation":"(SIX Swiss Exchange, 2015)","plainTextFormattedCitation":"(SIX Swiss Exchange, 2015)","previouslyFormattedCitation":"(SIX Swiss Exchange, 2015)"},"properties":{"noteIndex":0},"schema":"https://github.com/citation-style-language/schema/raw/master/csl-citation.json"}</w:instrText>
      </w:r>
      <w:r w:rsidR="003258C1">
        <w:fldChar w:fldCharType="separate"/>
      </w:r>
      <w:r w:rsidR="003258C1" w:rsidRPr="003258C1">
        <w:rPr>
          <w:noProof/>
        </w:rPr>
        <w:t>(SIX Swiss Exchange, 2015)</w:t>
      </w:r>
      <w:r w:rsidR="003258C1">
        <w:fldChar w:fldCharType="end"/>
      </w:r>
      <w:r w:rsidR="003258C1">
        <w:t>.</w:t>
      </w:r>
    </w:p>
    <w:p w14:paraId="6B0DFB9B" w14:textId="0A34B6F8" w:rsidR="009241AC" w:rsidRPr="008F30BA" w:rsidRDefault="009241AC" w:rsidP="009241AC">
      <w:r>
        <w:t xml:space="preserve">Seit dem 18. September 2017 darf das maximale Gewicht eines Titels maximal 20% betragen. Diese Anpassung erfolgt </w:t>
      </w:r>
      <w:r w:rsidR="00A117A5">
        <w:t>jeden</w:t>
      </w:r>
      <w:r>
        <w:t xml:space="preserve"> dritten Freitag in den Monaten März, Juni, September und Dezember. Damit wurde die Dominanz einiger Titel im SMI gebrochen</w:t>
      </w:r>
      <w:r w:rsidR="00A117A5">
        <w:t xml:space="preserve"> </w:t>
      </w:r>
      <w:r w:rsidR="00A117A5">
        <w:fldChar w:fldCharType="begin" w:fldLock="1"/>
      </w:r>
      <w:r w:rsidR="00620E61">
        <w:instrText>ADDIN CSL_CITATION {"citationItems":[{"id":"ITEM-1","itemData":{"URL":"https://www.nzz.ch/finanzen/smi-30-jaehrige-geschichte-ist-ein-abbild-des-strukturwandels-ld.1390462?reduced=true","accessed":{"date-parts":[["2020","5","24"]]},"author":[{"dropping-particle":"","family":"Grundlehner","given":"Werner","non-dropping-particle":"","parse-names":false,"suffix":""}],"container-title":"31.05.2018","id":"ITEM-1","issued":{"date-parts":[["2018"]]},"title":"Hoch soll der SMI leben - und noch höher gehen","type":"webpage"},"uris":["http://www.mendeley.com/documents/?uuid=cead9740-728d-3865-876c-1d2b218ec96d"]}],"mendeley":{"formattedCitation":"(Grundlehner, 2018)","plainTextFormattedCitation":"(Grundlehner, 2018)","previouslyFormattedCitation":"(Grundlehner, 2018)"},"properties":{"noteIndex":0},"schema":"https://github.com/citation-style-language/schema/raw/master/csl-citation.json"}</w:instrText>
      </w:r>
      <w:r w:rsidR="00A117A5">
        <w:fldChar w:fldCharType="separate"/>
      </w:r>
      <w:r w:rsidR="00A117A5" w:rsidRPr="00A117A5">
        <w:rPr>
          <w:noProof/>
        </w:rPr>
        <w:t>(Grundlehner, 2018)</w:t>
      </w:r>
      <w:r w:rsidR="00A117A5">
        <w:fldChar w:fldCharType="end"/>
      </w:r>
      <w:r>
        <w:t>.</w:t>
      </w:r>
      <w:r w:rsidR="00A117A5">
        <w:t xml:space="preserve"> </w:t>
      </w:r>
      <w:r>
        <w:t xml:space="preserve">Aus dem Chart </w:t>
      </w:r>
      <w:r w:rsidR="00FE4FF9">
        <w:t>des SMI (vgl. Abbi</w:t>
      </w:r>
      <w:r w:rsidR="00A117A5">
        <w:t>ldung 4</w:t>
      </w:r>
      <w:r w:rsidR="00FE4FF9">
        <w:t xml:space="preserve">) </w:t>
      </w:r>
      <w:r>
        <w:t>sind die drei grösseren Einbrüche ersichtlich</w:t>
      </w:r>
      <w:r w:rsidR="00A117A5">
        <w:t>:</w:t>
      </w:r>
      <w:r>
        <w:t xml:space="preserve"> 2003 war die Dotcom Blase</w:t>
      </w:r>
      <w:r w:rsidR="00A117A5">
        <w:t xml:space="preserve"> dafür verantwortlich</w:t>
      </w:r>
      <w:r>
        <w:t>, 2008</w:t>
      </w:r>
      <w:r w:rsidR="00A117A5">
        <w:t xml:space="preserve"> war es</w:t>
      </w:r>
      <w:r>
        <w:t xml:space="preserve"> die Finanzkriese und nun 2020 die Corona</w:t>
      </w:r>
      <w:r w:rsidR="00620E61">
        <w:t>-Kri</w:t>
      </w:r>
      <w:r>
        <w:t>se.</w:t>
      </w:r>
    </w:p>
    <w:p w14:paraId="34CA0CB1" w14:textId="3FC8D248" w:rsidR="001370F7" w:rsidRDefault="009241AC" w:rsidP="009241AC">
      <w:r>
        <w:t xml:space="preserve">Die Anzahl </w:t>
      </w:r>
      <w:r w:rsidR="00620E61">
        <w:t>Aktientitel aus denen sich der SMI zusammensetzt,</w:t>
      </w:r>
      <w:r>
        <w:t xml:space="preserve"> </w:t>
      </w:r>
      <w:r w:rsidR="00620E61">
        <w:t>hatte in den ersten Jahren stets gewechselt, wurde dann schliesslich am</w:t>
      </w:r>
      <w:r>
        <w:t xml:space="preserve"> 24. September 2007 auf 20 Titel beschränkt. Der SMI startete 1988 mit 24 Titeln und schwankte zwischen 18 (1993) und 29 Titeln (2000). Gemessen an der Indexgewichtung machen die drei Titel Nestle, Roche und Novartis </w:t>
      </w:r>
      <w:r w:rsidR="00620E61">
        <w:t xml:space="preserve">zurzeit </w:t>
      </w:r>
      <w:r>
        <w:t>zwei Drittel des SMI aus</w:t>
      </w:r>
      <w:r w:rsidR="00620E61">
        <w:t xml:space="preserve"> </w:t>
      </w:r>
      <w:r w:rsidR="00620E61">
        <w:fldChar w:fldCharType="begin" w:fldLock="1"/>
      </w:r>
      <w:r w:rsidR="00805105">
        <w:instrText>ADDIN CSL_CITATION {"citationItems":[{"id":"ITEM-1","itemData":{"URL":"https://de.wikipedia.org/wiki/Swiss_Market_Index","accessed":{"date-parts":[["2020","5","24"]]},"id":"ITEM-1","issued":{"date-parts":[["0"]]},"title":"Swiss Market Index – Wikipedia","type":"webpage"},"uris":["http://www.mendeley.com/documents/?uuid=28650c01-b3dd-3faf-8145-af960a4f5a79"]}],"mendeley":{"formattedCitation":"(&lt;i&gt;Swiss Market Index – Wikipedia&lt;/i&gt;, n.d.)","plainTextFormattedCitation":"(Swiss Market Index – Wikipedia, n.d.)","previouslyFormattedCitation":"(&lt;i&gt;Swiss Market Index – Wikipedia&lt;/i&gt;, n.d.)"},"properties":{"noteIndex":0},"schema":"https://github.com/citation-style-language/schema/raw/master/csl-citation.json"}</w:instrText>
      </w:r>
      <w:r w:rsidR="00620E61">
        <w:fldChar w:fldCharType="separate"/>
      </w:r>
      <w:r w:rsidR="00620E61" w:rsidRPr="00620E61">
        <w:rPr>
          <w:noProof/>
        </w:rPr>
        <w:t>(</w:t>
      </w:r>
      <w:r w:rsidR="00620E61" w:rsidRPr="00620E61">
        <w:rPr>
          <w:i/>
          <w:noProof/>
        </w:rPr>
        <w:t>Swiss Market Index – Wikipedia</w:t>
      </w:r>
      <w:r w:rsidR="00620E61" w:rsidRPr="00620E61">
        <w:rPr>
          <w:noProof/>
        </w:rPr>
        <w:t>, n.d.)</w:t>
      </w:r>
      <w:r w:rsidR="00620E61">
        <w:fldChar w:fldCharType="end"/>
      </w:r>
      <w:r>
        <w:t>.</w:t>
      </w:r>
    </w:p>
    <w:p w14:paraId="14F96D60" w14:textId="6DD1283D" w:rsidR="00492641" w:rsidRDefault="00BA23B5" w:rsidP="00492641">
      <w:pPr>
        <w:pStyle w:val="berschrift1"/>
        <w:numPr>
          <w:ilvl w:val="0"/>
          <w:numId w:val="9"/>
        </w:numPr>
      </w:pPr>
      <w:bookmarkStart w:id="15" w:name="_Toc41300422"/>
      <w:commentRangeStart w:id="16"/>
      <w:r>
        <w:t>Methodik</w:t>
      </w:r>
      <w:commentRangeEnd w:id="16"/>
      <w:r>
        <w:rPr>
          <w:rStyle w:val="Kommentarzeichen"/>
          <w:rFonts w:eastAsiaTheme="minorHAnsi" w:cstheme="minorBidi"/>
          <w:b w:val="0"/>
        </w:rPr>
        <w:commentReference w:id="16"/>
      </w:r>
      <w:bookmarkEnd w:id="15"/>
    </w:p>
    <w:p w14:paraId="058D2B68" w14:textId="422BF43F" w:rsidR="00152FF6" w:rsidRDefault="00BA23B5" w:rsidP="00152FF6">
      <w:pPr>
        <w:pStyle w:val="berschrift2"/>
        <w:numPr>
          <w:ilvl w:val="1"/>
          <w:numId w:val="9"/>
        </w:numPr>
      </w:pPr>
      <w:bookmarkStart w:id="17" w:name="_Hlk41249027"/>
      <w:bookmarkStart w:id="18" w:name="_Toc41300423"/>
      <w:r>
        <w:t>Eine Hypothese</w:t>
      </w:r>
      <w:bookmarkEnd w:id="18"/>
    </w:p>
    <w:p w14:paraId="29F78057" w14:textId="4A8360CD" w:rsidR="00152FF6" w:rsidRDefault="00152FF6" w:rsidP="00152FF6">
      <w:r>
        <w:t xml:space="preserve">Bevor das optimale Portfolio berechnet worden ist, haben wir zunächst den SMI und die einzelnen Aktien darin betrachtet. Wie Abbildung 4 in Anhang A zeigt, startete der SMI am 1. Januar 2010 mit 6'440.72 Punkten. Am 8. Mai 2020 lag der SMI bei 9688.99 Punkten. Dies ergibt einen Gewinn von 50.4% Prozent in etwas mehr als 10 Jahren. </w:t>
      </w:r>
      <w:r w:rsidRPr="000E7EDD">
        <w:t xml:space="preserve">Dieser Wert dient damit </w:t>
      </w:r>
      <w:r w:rsidR="000E7EDD">
        <w:t xml:space="preserve">im Sinne von F3 (vgl. Kapitel 1) </w:t>
      </w:r>
      <w:r w:rsidRPr="000E7EDD">
        <w:t>als Vergleichswert für unser Aktienportfolio.</w:t>
      </w:r>
    </w:p>
    <w:p w14:paraId="17036193" w14:textId="35648D60" w:rsidR="00152FF6" w:rsidRDefault="00152FF6" w:rsidP="00152FF6">
      <w:pPr>
        <w:spacing w:line="259" w:lineRule="auto"/>
        <w:jc w:val="left"/>
      </w:pPr>
      <w:r>
        <w:t xml:space="preserve">Die SMI-Aktien unterscheiden sich in der Performance stark. Dies zeigt die Aufteilung des SMI in einzelne Titel (vgl. Abbildung 5). Bereits hier wird ersichtlich, dass einige Titel eine sehr hohe Performance aufweisen. Die Titel </w:t>
      </w:r>
      <w:r w:rsidRPr="00152FF6">
        <w:rPr>
          <w:i/>
        </w:rPr>
        <w:t>Givaudan</w:t>
      </w:r>
      <w:r>
        <w:t xml:space="preserve">, </w:t>
      </w:r>
      <w:r w:rsidRPr="00152FF6">
        <w:rPr>
          <w:i/>
        </w:rPr>
        <w:t>Swiss</w:t>
      </w:r>
      <w:r>
        <w:t xml:space="preserve"> </w:t>
      </w:r>
      <w:r w:rsidRPr="00152FF6">
        <w:rPr>
          <w:i/>
        </w:rPr>
        <w:t>Life</w:t>
      </w:r>
      <w:r>
        <w:t xml:space="preserve"> und </w:t>
      </w:r>
      <w:r w:rsidRPr="00152FF6">
        <w:rPr>
          <w:i/>
        </w:rPr>
        <w:t>Lonza</w:t>
      </w:r>
      <w:r>
        <w:t xml:space="preserve"> präsentieren sich als die performantesten Aktien des SMI. </w:t>
      </w:r>
      <w:r w:rsidR="00C31D67">
        <w:t>Dies deutet darauf hin, dass diese Aktien im optimalen Portfolio erscheinen könnten.</w:t>
      </w:r>
    </w:p>
    <w:p w14:paraId="4DF93CD2" w14:textId="0F92DEC5" w:rsidR="00BA23B5" w:rsidRDefault="00C31D67" w:rsidP="00BA23B5">
      <w:r>
        <w:lastRenderedPageBreak/>
        <w:t>Diese Erkenntnis lässt die Formulierung einer ersten Hypothese zu</w:t>
      </w:r>
      <w:r w:rsidR="0032228B">
        <w:t xml:space="preserve">. Nämlich kann eine Aussage dazu gemacht werden, </w:t>
      </w:r>
      <w:r>
        <w:t xml:space="preserve">wie das optimale Portfolio zusammengesetzt sein könnte. </w:t>
      </w:r>
      <w:r w:rsidR="007F456E">
        <w:t xml:space="preserve">Daraus leitet sich die </w:t>
      </w:r>
      <w:r>
        <w:t xml:space="preserve">Hypothese H1 als Ergänzung zur F1 (vgl. Kapitel 1) </w:t>
      </w:r>
      <w:r w:rsidR="007F456E">
        <w:t>ab:</w:t>
      </w:r>
    </w:p>
    <w:p w14:paraId="0D4A8341" w14:textId="2D257755" w:rsidR="00C31D67" w:rsidRDefault="00C31D67" w:rsidP="00C31D67">
      <w:pPr>
        <w:ind w:firstLine="708"/>
      </w:pPr>
      <w:r w:rsidRPr="00C31D67">
        <w:rPr>
          <w:b/>
        </w:rPr>
        <w:t>H1</w:t>
      </w:r>
      <w:r>
        <w:t>: Das optimale Portfolio enthält die Aktientitel Givaudan, Swiss Life und Lonza.</w:t>
      </w:r>
    </w:p>
    <w:p w14:paraId="115FD013" w14:textId="622A724A" w:rsidR="000E7EDD" w:rsidRDefault="000E7EDD" w:rsidP="000E7EDD">
      <w:r>
        <w:t>Die Hypothese H1 soll in Kapitel 4 mit dem tatsächlich berechneten Portfolio verglichen werden. Sind mindestens diese drei Titel im Portfolio enthalten</w:t>
      </w:r>
      <w:r w:rsidR="00BC1D1B">
        <w:t>, wird die Hypothese bestätigt. Ist einer dieser Titel im berechneten Aktienportfolio nicht vorhanden, wird die Hypothese verworfen.</w:t>
      </w:r>
    </w:p>
    <w:p w14:paraId="0D3C7F30" w14:textId="28FAEFCC" w:rsidR="00BA23B5" w:rsidRPr="00BA23B5" w:rsidRDefault="00BA23B5" w:rsidP="00BA23B5">
      <w:pPr>
        <w:pStyle w:val="berschrift2"/>
        <w:numPr>
          <w:ilvl w:val="1"/>
          <w:numId w:val="9"/>
        </w:numPr>
      </w:pPr>
      <w:bookmarkStart w:id="19" w:name="_Toc41300424"/>
      <w:bookmarkEnd w:id="17"/>
      <w:r>
        <w:t>Das methodische Vorgehen</w:t>
      </w:r>
      <w:bookmarkEnd w:id="19"/>
    </w:p>
    <w:p w14:paraId="3B91123B" w14:textId="5B2DA51C" w:rsidR="00492641" w:rsidRPr="00492641" w:rsidRDefault="009A14D0" w:rsidP="00492641">
      <w:r>
        <w:t xml:space="preserve">Zur Beantwortung der </w:t>
      </w:r>
      <w:r w:rsidR="008C398F">
        <w:t>drei Forschungsfragen F1, F2 und F3</w:t>
      </w:r>
      <w:r w:rsidR="0042524E">
        <w:t xml:space="preserve"> (vgl. Kapitel 1)</w:t>
      </w:r>
      <w:r>
        <w:t xml:space="preserve"> wurden</w:t>
      </w:r>
      <w:r w:rsidR="00492641">
        <w:t xml:space="preserve"> die Daten des SMI seit dem 1. Januar 2010 bis zum 8. Mai 2020 beigezogen. Der Beobachtungszeitraum wurde bewusst auf die letzten zehn Jahre beschränkt, da </w:t>
      </w:r>
      <w:r>
        <w:t>sich der SMI seit 2010 bereits aus 19 der heutigen 20 Aktien zusammensetzt</w:t>
      </w:r>
      <w:r w:rsidR="00492641">
        <w:t xml:space="preserve">. </w:t>
      </w:r>
      <w:r>
        <w:t xml:space="preserve">Die </w:t>
      </w:r>
      <w:r w:rsidR="00492641">
        <w:t>Sika</w:t>
      </w:r>
      <w:r>
        <w:t>-Aktie</w:t>
      </w:r>
      <w:r w:rsidR="00492641">
        <w:t xml:space="preserve"> kam erst 2018 in den Index</w:t>
      </w:r>
      <w:r w:rsidR="00363082">
        <w:t xml:space="preserve"> und wurde</w:t>
      </w:r>
      <w:r w:rsidR="00492641">
        <w:t xml:space="preserve"> </w:t>
      </w:r>
      <w:r>
        <w:t>in der Analyse</w:t>
      </w:r>
      <w:r w:rsidR="00492641">
        <w:t xml:space="preserve"> nicht berücksichtigt. </w:t>
      </w:r>
      <w:r>
        <w:t xml:space="preserve">Somit </w:t>
      </w:r>
      <w:r w:rsidR="00363082">
        <w:t>standen für die Untersuchungen alle</w:t>
      </w:r>
      <w:r w:rsidR="00492641">
        <w:t xml:space="preserve"> Aktien aus dem SMI zur Verfügung, die zum 1. Januar 2010 bereits im Index vorhanden waren.</w:t>
      </w:r>
      <w:r w:rsidR="0015602C">
        <w:t xml:space="preserve"> Damit keine der Aktie zu </w:t>
      </w:r>
      <w:r w:rsidR="001C51FF">
        <w:t>stark gewichtet wird</w:t>
      </w:r>
      <w:r w:rsidR="0015602C">
        <w:t xml:space="preserve">, </w:t>
      </w:r>
      <w:r w:rsidR="001C51FF">
        <w:t>ist</w:t>
      </w:r>
      <w:r w:rsidR="0015602C">
        <w:t xml:space="preserve"> das maximal</w:t>
      </w:r>
      <w:r w:rsidR="001C51FF">
        <w:t>e</w:t>
      </w:r>
      <w:r w:rsidR="0015602C">
        <w:t xml:space="preserve"> Gewicht eines Aktientitels auf 30% beschränkt</w:t>
      </w:r>
      <w:r w:rsidR="001C51FF">
        <w:t xml:space="preserve"> worden</w:t>
      </w:r>
      <w:r w:rsidR="0015602C">
        <w:t>.</w:t>
      </w:r>
    </w:p>
    <w:p w14:paraId="7EFE36D9" w14:textId="5D6ECA06" w:rsidR="00F115E1" w:rsidRDefault="00363082" w:rsidP="00F115E1">
      <w:commentRangeStart w:id="20"/>
      <w:r>
        <w:t xml:space="preserve">Für diese Arbeit sind die im Unterricht besprochenen Inhalte zum Thema </w:t>
      </w:r>
      <w:r w:rsidR="00492641">
        <w:t xml:space="preserve">Portfoliomanagement und </w:t>
      </w:r>
      <w:r w:rsidR="00830EDE">
        <w:t>autoregressive Modelle der gleitenden Mittel (</w:t>
      </w:r>
      <w:r w:rsidR="00492641">
        <w:t>ARIMA</w:t>
      </w:r>
      <w:r w:rsidR="00830EDE">
        <w:t>)</w:t>
      </w:r>
      <w:r w:rsidR="00F115E1">
        <w:t xml:space="preserve"> </w:t>
      </w:r>
      <w:r>
        <w:t>umgesetzt worden</w:t>
      </w:r>
      <w:r w:rsidR="00F115E1">
        <w:t>.</w:t>
      </w:r>
      <w:r>
        <w:t xml:space="preserve"> Erwähnenswert ist, dass </w:t>
      </w:r>
      <w:r w:rsidR="0042524E">
        <w:t>zur Beantwortung von F1: «Wie setzt sich ein optimales Aktienportfolio aus dem SMI zusammen»</w:t>
      </w:r>
      <w:r>
        <w:t xml:space="preserve"> ein alternativer Weg hin zum optimalen</w:t>
      </w:r>
      <w:r w:rsidR="00F115E1">
        <w:t xml:space="preserve"> Portfolio</w:t>
      </w:r>
      <w:r>
        <w:t xml:space="preserve"> als im Unterricht gewählt wurde, da dieser </w:t>
      </w:r>
      <w:commentRangeStart w:id="21"/>
      <w:r w:rsidR="00F115E1" w:rsidRPr="00363082">
        <w:rPr>
          <w:highlight w:val="yellow"/>
        </w:rPr>
        <w:t xml:space="preserve">mit mehreren Aktien nicht realisierbar </w:t>
      </w:r>
      <w:commentRangeEnd w:id="21"/>
      <w:r w:rsidR="001C51FF">
        <w:rPr>
          <w:rStyle w:val="Kommentarzeichen"/>
        </w:rPr>
        <w:commentReference w:id="21"/>
      </w:r>
      <w:r w:rsidR="00F115E1" w:rsidRPr="00363082">
        <w:rPr>
          <w:highlight w:val="yellow"/>
        </w:rPr>
        <w:t>war</w:t>
      </w:r>
      <w:r>
        <w:t>. Deshalb</w:t>
      </w:r>
      <w:r w:rsidR="00F115E1">
        <w:t xml:space="preserve"> wurden die </w:t>
      </w:r>
      <w:r>
        <w:t xml:space="preserve">beiden </w:t>
      </w:r>
      <w:r w:rsidR="00F115E1">
        <w:t>R</w:t>
      </w:r>
      <w:r>
        <w:t>-</w:t>
      </w:r>
      <w:r w:rsidR="00F115E1">
        <w:t xml:space="preserve">Packages </w:t>
      </w:r>
      <w:r w:rsidR="00F115E1" w:rsidRPr="00023553">
        <w:rPr>
          <w:i/>
        </w:rPr>
        <w:t>Portfolio Analytics</w:t>
      </w:r>
      <w:r w:rsidR="00F115E1">
        <w:t xml:space="preserve"> und </w:t>
      </w:r>
      <w:r w:rsidR="00F115E1" w:rsidRPr="00023553">
        <w:rPr>
          <w:i/>
        </w:rPr>
        <w:t>Performance Analytics</w:t>
      </w:r>
      <w:r w:rsidR="00F115E1">
        <w:t xml:space="preserve"> verwendet. Diese erlauben mittels </w:t>
      </w:r>
      <w:r>
        <w:t xml:space="preserve">bestimmten </w:t>
      </w:r>
      <w:r w:rsidR="00F115E1">
        <w:t>Beschränkungen und Zielsetzungen ein optimales Portfolio zu berechnen.</w:t>
      </w:r>
      <w:r>
        <w:t xml:space="preserve"> Neben der Zusammenstellung des optimalen Portfolios interessiert</w:t>
      </w:r>
      <w:r w:rsidR="0042524E">
        <w:t xml:space="preserve"> </w:t>
      </w:r>
      <w:r>
        <w:t>auch der Wert</w:t>
      </w:r>
      <w:r w:rsidR="00624387">
        <w:t xml:space="preserve">, der </w:t>
      </w:r>
      <w:r>
        <w:t>damit entsteht</w:t>
      </w:r>
      <w:r w:rsidR="00F115E1">
        <w:t xml:space="preserve">. </w:t>
      </w:r>
      <w:r w:rsidR="00624387">
        <w:t xml:space="preserve">Das Portfolio wurde mit einem </w:t>
      </w:r>
      <w:r w:rsidR="00F115E1">
        <w:t xml:space="preserve">Kapital von </w:t>
      </w:r>
      <w:r w:rsidR="00624387">
        <w:t xml:space="preserve">CHF </w:t>
      </w:r>
      <w:r w:rsidR="00F115E1">
        <w:t>10'000.</w:t>
      </w:r>
      <w:r w:rsidR="00624387">
        <w:t>– unter Berücksichtigung</w:t>
      </w:r>
      <w:r w:rsidR="00F115E1">
        <w:t xml:space="preserve"> der Gewichtung in Anzahl Aktien erstellt</w:t>
      </w:r>
      <w:r w:rsidR="00624387">
        <w:t>. Anfang und Ende wurden schliesslich miteinander verglichen.</w:t>
      </w:r>
    </w:p>
    <w:p w14:paraId="798B1F82" w14:textId="373969CC" w:rsidR="00F115E1" w:rsidRDefault="00F115E1" w:rsidP="00F115E1">
      <w:r>
        <w:t xml:space="preserve">Nach dem das optimale Portfolio errechnet wurde, </w:t>
      </w:r>
      <w:r w:rsidR="00624387">
        <w:t>ist</w:t>
      </w:r>
      <w:r>
        <w:t xml:space="preserve"> dieses anhand der Gewichtung in Anzahl Aktien mit einem Investitionsvolumen von </w:t>
      </w:r>
      <w:r w:rsidR="00624387">
        <w:t xml:space="preserve">CHF </w:t>
      </w:r>
      <w:r>
        <w:t>10'000</w:t>
      </w:r>
      <w:r w:rsidR="00624387">
        <w:t>.– aufgeteilt worden</w:t>
      </w:r>
      <w:r>
        <w:t xml:space="preserve">. </w:t>
      </w:r>
      <w:commentRangeStart w:id="22"/>
      <w:r w:rsidRPr="00624387">
        <w:rPr>
          <w:highlight w:val="yellow"/>
        </w:rPr>
        <w:t xml:space="preserve">Dadurch </w:t>
      </w:r>
      <w:r w:rsidR="00624387" w:rsidRPr="00624387">
        <w:rPr>
          <w:highlight w:val="yellow"/>
        </w:rPr>
        <w:t>wurde</w:t>
      </w:r>
      <w:r w:rsidRPr="00624387">
        <w:rPr>
          <w:highlight w:val="yellow"/>
        </w:rPr>
        <w:t xml:space="preserve"> berechnet, was aus dem Kapit</w:t>
      </w:r>
      <w:r w:rsidR="00624387" w:rsidRPr="00624387">
        <w:rPr>
          <w:highlight w:val="yellow"/>
        </w:rPr>
        <w:t>a</w:t>
      </w:r>
      <w:r w:rsidRPr="00624387">
        <w:rPr>
          <w:highlight w:val="yellow"/>
        </w:rPr>
        <w:t>l wurde</w:t>
      </w:r>
      <w:commentRangeEnd w:id="22"/>
      <w:r w:rsidR="001C51FF">
        <w:rPr>
          <w:rStyle w:val="Kommentarzeichen"/>
        </w:rPr>
        <w:commentReference w:id="22"/>
      </w:r>
      <w:r w:rsidRPr="00624387">
        <w:rPr>
          <w:highlight w:val="yellow"/>
        </w:rPr>
        <w:t>.</w:t>
      </w:r>
      <w:r>
        <w:t xml:space="preserve"> Dabei wurden die </w:t>
      </w:r>
      <w:r w:rsidR="00624387">
        <w:t xml:space="preserve">CHF </w:t>
      </w:r>
      <w:r>
        <w:t>10'000</w:t>
      </w:r>
      <w:r w:rsidR="00624387">
        <w:t xml:space="preserve">.– </w:t>
      </w:r>
      <w:r>
        <w:t xml:space="preserve">für jeden Titel anhand der Gewichtung auf </w:t>
      </w:r>
      <w:r w:rsidR="00624387">
        <w:t>eine</w:t>
      </w:r>
      <w:r>
        <w:t xml:space="preserve"> Zahl abgerundet. </w:t>
      </w:r>
      <w:r w:rsidR="00624387">
        <w:t>Am Ende ergab dies die Anzahl Aktien</w:t>
      </w:r>
      <w:r>
        <w:t xml:space="preserve">, </w:t>
      </w:r>
      <w:r w:rsidR="00624387">
        <w:t>aus denen sich unser Aktienportfolio zusammensetzt</w:t>
      </w:r>
      <w:r>
        <w:t>.</w:t>
      </w:r>
      <w:commentRangeEnd w:id="20"/>
      <w:r w:rsidR="001C51FF">
        <w:rPr>
          <w:rStyle w:val="Kommentarzeichen"/>
        </w:rPr>
        <w:commentReference w:id="20"/>
      </w:r>
    </w:p>
    <w:p w14:paraId="6944C804" w14:textId="33B989D5" w:rsidR="00F115E1" w:rsidRDefault="0042524E" w:rsidP="00F115E1">
      <w:r>
        <w:t xml:space="preserve">Zur Beantwortung von F2: «Um welchen Betrag erhöht sich das eingesetzte Kapital in den nächsten </w:t>
      </w:r>
      <w:r w:rsidR="00F32639">
        <w:t>Monaten</w:t>
      </w:r>
      <w:r>
        <w:t>?» wurde mittels</w:t>
      </w:r>
      <w:r w:rsidR="00F115E1">
        <w:t xml:space="preserve"> ARIMA und Forecast </w:t>
      </w:r>
      <w:r w:rsidR="00624387">
        <w:t>der Blick in Richtung Zukunft gelenkt</w:t>
      </w:r>
      <w:r w:rsidR="00F115E1">
        <w:t xml:space="preserve">. </w:t>
      </w:r>
      <w:r w:rsidR="00624387">
        <w:t>Dazu wurde</w:t>
      </w:r>
      <w:r w:rsidR="00F115E1">
        <w:t xml:space="preserve"> ein</w:t>
      </w:r>
      <w:r w:rsidR="00624387">
        <w:t>e</w:t>
      </w:r>
      <w:r w:rsidR="00F115E1">
        <w:t xml:space="preserve"> Risk-Free-Rate von 0 verwendet.</w:t>
      </w:r>
      <w:r w:rsidR="0069079F">
        <w:t xml:space="preserve"> Damit schliesslich auch F3: «</w:t>
      </w:r>
      <w:r w:rsidR="00B85168">
        <w:t>Wie gut ist das berechnete Aktienportfolio im Vergleich zum SMI?</w:t>
      </w:r>
      <w:r w:rsidR="0069079F">
        <w:t>»</w:t>
      </w:r>
      <w:r w:rsidR="00B85168">
        <w:t xml:space="preserve"> beantwortet werden kann, ist ein Vergleich zwischen dem SMI und dem optimalen Portfolio notwendig. Als Referenzwert sind dafür die 50.4% Gewinn des SMI (vgl. Kapitel 3.1) eingesetzt worden.</w:t>
      </w:r>
    </w:p>
    <w:p w14:paraId="0570DD69" w14:textId="11B375CD" w:rsidR="00884116" w:rsidRPr="00884116" w:rsidRDefault="005B2928" w:rsidP="00F115E1">
      <w:r>
        <w:t xml:space="preserve">Sämtliche Kursdaten des SMI stammen von Yahoo Finance. Bezeichnungen wurden mit den dazugehörigen </w:t>
      </w:r>
      <w:commentRangeStart w:id="23"/>
      <w:r w:rsidRPr="005B2928">
        <w:rPr>
          <w:highlight w:val="yellow"/>
        </w:rPr>
        <w:t>Ticker</w:t>
      </w:r>
      <w:commentRangeEnd w:id="23"/>
      <w:r w:rsidR="001C51FF">
        <w:rPr>
          <w:rStyle w:val="Kommentarzeichen"/>
        </w:rPr>
        <w:commentReference w:id="23"/>
      </w:r>
      <w:r>
        <w:t xml:space="preserve"> gesucht. </w:t>
      </w:r>
      <w:r w:rsidR="00624387">
        <w:t>Alle Analysen</w:t>
      </w:r>
      <w:r w:rsidR="00F115E1">
        <w:t xml:space="preserve"> wurde</w:t>
      </w:r>
      <w:r w:rsidR="00624387">
        <w:t>n mittels der Programmiersprache</w:t>
      </w:r>
      <w:r w:rsidR="00F115E1">
        <w:t xml:space="preserve"> </w:t>
      </w:r>
      <w:r w:rsidR="00624387">
        <w:t>R in der Entwicklungsumgebung</w:t>
      </w:r>
      <w:r w:rsidR="00F115E1">
        <w:t xml:space="preserve"> R-Studio </w:t>
      </w:r>
      <w:r w:rsidR="00624387">
        <w:t>umgesetzt. F</w:t>
      </w:r>
      <w:r w:rsidR="00F115E1">
        <w:t xml:space="preserve">ür </w:t>
      </w:r>
      <w:r w:rsidR="00624387">
        <w:t>ein besseres Verständnis sind die</w:t>
      </w:r>
      <w:r w:rsidR="00F115E1">
        <w:t xml:space="preserve"> Resultate </w:t>
      </w:r>
      <w:r w:rsidR="00624387">
        <w:t>in entsprechenden Grafiken visualisiert.</w:t>
      </w:r>
    </w:p>
    <w:p w14:paraId="2B437E84" w14:textId="3246E469" w:rsidR="001370F7" w:rsidRDefault="001370F7" w:rsidP="001370F7">
      <w:pPr>
        <w:pStyle w:val="berschrift1"/>
        <w:numPr>
          <w:ilvl w:val="0"/>
          <w:numId w:val="9"/>
        </w:numPr>
      </w:pPr>
      <w:bookmarkStart w:id="24" w:name="_Toc40866361"/>
      <w:bookmarkStart w:id="25" w:name="_Toc41300425"/>
      <w:r>
        <w:t>Ergebnisse</w:t>
      </w:r>
      <w:bookmarkEnd w:id="24"/>
      <w:bookmarkEnd w:id="25"/>
    </w:p>
    <w:p w14:paraId="1052982E" w14:textId="479C3D89" w:rsidR="00F115E1" w:rsidRDefault="000D168B" w:rsidP="00F115E1">
      <w:pPr>
        <w:spacing w:line="259" w:lineRule="auto"/>
        <w:jc w:val="left"/>
      </w:pPr>
      <w:r>
        <w:t>Mit der Analyse des optimalen Portfolios</w:t>
      </w:r>
      <w:r w:rsidR="00F115E1">
        <w:t xml:space="preserve"> wurde untersucht, welche Aktien zu Beginn des Untersuchungszeitraums hätten gekauft werden sollen, um </w:t>
      </w:r>
      <w:r>
        <w:t>einen</w:t>
      </w:r>
      <w:r w:rsidR="00F115E1">
        <w:t xml:space="preserve"> grösstmöglich</w:t>
      </w:r>
      <w:r>
        <w:t>en</w:t>
      </w:r>
      <w:r w:rsidR="00F115E1">
        <w:t xml:space="preserve"> Gewinn zu erzielen.</w:t>
      </w:r>
      <w:r>
        <w:t xml:space="preserve"> </w:t>
      </w:r>
      <w:r w:rsidR="000A57E3">
        <w:t>Abbildung 6 im Anhang A zeigt die Effizienzkurve und das optimale</w:t>
      </w:r>
      <w:r w:rsidR="00F115E1">
        <w:t xml:space="preserve"> Portfolio. </w:t>
      </w:r>
      <w:r>
        <w:t>Es</w:t>
      </w:r>
      <w:r w:rsidR="000A57E3">
        <w:t xml:space="preserve"> handelt es</w:t>
      </w:r>
      <w:r w:rsidR="00F115E1">
        <w:t xml:space="preserve"> sich</w:t>
      </w:r>
      <w:r>
        <w:t xml:space="preserve"> dabei</w:t>
      </w:r>
      <w:r w:rsidR="00F115E1">
        <w:t xml:space="preserve"> um ein Portfolio, welches ein mittleres Risiko und eine mittlere Volatilität </w:t>
      </w:r>
      <w:r w:rsidR="000A57E3">
        <w:t>aufweist</w:t>
      </w:r>
      <w:r w:rsidR="00F115E1">
        <w:t>.</w:t>
      </w:r>
      <w:r w:rsidR="00FF7079">
        <w:t xml:space="preserve"> An dieser Stelle ist zu erwähnen, dass von einem risikoaversen Anleger ausgegangen worden ist. Auf die Berechnung und Darstellung der Indifferenzkurve</w:t>
      </w:r>
      <w:r w:rsidR="006D2437">
        <w:t xml:space="preserve"> (vgl. Kapitel 2.1)</w:t>
      </w:r>
      <w:r w:rsidR="00FF7079">
        <w:t xml:space="preserve"> wurde an dieser Stelle verzichtet.</w:t>
      </w:r>
      <w:r w:rsidR="00F115E1">
        <w:t xml:space="preserve"> Die </w:t>
      </w:r>
      <w:r>
        <w:t xml:space="preserve">Berechnung der </w:t>
      </w:r>
      <w:r w:rsidR="00F115E1">
        <w:t xml:space="preserve">Sharp Ratio </w:t>
      </w:r>
      <w:r>
        <w:t>hat den Wert</w:t>
      </w:r>
      <w:r w:rsidR="00F115E1">
        <w:t xml:space="preserve"> 0.145</w:t>
      </w:r>
      <w:r w:rsidR="000A57E3">
        <w:t xml:space="preserve"> </w:t>
      </w:r>
      <w:r>
        <w:t>ergeben</w:t>
      </w:r>
      <w:r w:rsidR="00F115E1">
        <w:t>. Auch hier sind die Titel von Givaudan, Lonza und Swiss Life ersichtlich.</w:t>
      </w:r>
      <w:r w:rsidR="000A57E3">
        <w:t xml:space="preserve"> </w:t>
      </w:r>
      <w:r>
        <w:t>Die genaue Gewichtung der Aktientitel wurde bisher noch nicht geklärt</w:t>
      </w:r>
      <w:r w:rsidR="00F115E1">
        <w:t>.</w:t>
      </w:r>
    </w:p>
    <w:p w14:paraId="4BA4E5C4" w14:textId="1E16EDE1" w:rsidR="00F115E1" w:rsidRDefault="00B6799F" w:rsidP="00F115E1">
      <w:pPr>
        <w:spacing w:line="259" w:lineRule="auto"/>
        <w:jc w:val="left"/>
      </w:pPr>
      <w:r>
        <w:t>Das optimale Portfolio ist schliesslich m</w:t>
      </w:r>
      <w:r w:rsidR="00F115E1">
        <w:t xml:space="preserve">ittels </w:t>
      </w:r>
      <w:r w:rsidR="00585D7E">
        <w:t xml:space="preserve">dem R-Package </w:t>
      </w:r>
      <w:r w:rsidR="00585D7E" w:rsidRPr="00585D7E">
        <w:rPr>
          <w:i/>
        </w:rPr>
        <w:t>Portfolio Analytics</w:t>
      </w:r>
      <w:r w:rsidR="00585D7E">
        <w:t xml:space="preserve"> </w:t>
      </w:r>
      <w:r w:rsidR="00F115E1">
        <w:t>berechnet</w:t>
      </w:r>
      <w:r w:rsidR="00585D7E">
        <w:t xml:space="preserve"> worden</w:t>
      </w:r>
      <w:r w:rsidR="00F115E1">
        <w:t xml:space="preserve">. Wie bereits weiter oben erwähnt, wurde hier bewusst eine Limitierung eines Titels auf 30% festgelegt. </w:t>
      </w:r>
      <w:r w:rsidR="00F115E1">
        <w:lastRenderedPageBreak/>
        <w:t xml:space="preserve">Es zeigte sich, dass bei einem zu grossen Wert nur noch ein oder zwei Titel selektiert würden. Zudem wäre ein solches Portfolio nicht breit genug diversifiziert. Das optimale Portfolio enthält die Titel Givaudan (30%), Lonza (30%), Nestle (~20%) und Swiss Life (~20%). </w:t>
      </w:r>
      <w:r w:rsidR="000D168B">
        <w:t xml:space="preserve">Dies bestätigt </w:t>
      </w:r>
      <w:r>
        <w:t xml:space="preserve">die Hypothese </w:t>
      </w:r>
      <w:r w:rsidR="000D168B">
        <w:t>H1</w:t>
      </w:r>
      <w:r>
        <w:t xml:space="preserve"> (vgl. Kapitel 3.1) und beantwortet sogleich die Forschungsfrage F1 (vgl. Kapitel 1)</w:t>
      </w:r>
      <w:r w:rsidR="000D168B">
        <w:t xml:space="preserve">. Das optimale Aktienportfolio enthält die drei </w:t>
      </w:r>
      <w:r w:rsidR="002D128F">
        <w:t>bereits in Abbildung 5 hervorstechende</w:t>
      </w:r>
      <w:r w:rsidR="00AF5293">
        <w:t>n</w:t>
      </w:r>
      <w:r w:rsidR="000D168B">
        <w:t xml:space="preserve"> Aktien:</w:t>
      </w:r>
      <w:r w:rsidR="00F115E1">
        <w:t xml:space="preserve"> Givaudan, Lonza und Swiss</w:t>
      </w:r>
      <w:r w:rsidR="000D168B">
        <w:t>.</w:t>
      </w:r>
    </w:p>
    <w:p w14:paraId="100F6DDE" w14:textId="7A6E5822" w:rsidR="00F115E1" w:rsidRDefault="00F115E1" w:rsidP="00F115E1">
      <w:pPr>
        <w:spacing w:line="259" w:lineRule="auto"/>
        <w:jc w:val="left"/>
      </w:pPr>
      <w:r>
        <w:t xml:space="preserve">Basierend auf diesem </w:t>
      </w:r>
      <w:r w:rsidR="002D128F">
        <w:t xml:space="preserve">Portfolio ist der </w:t>
      </w:r>
      <w:r>
        <w:t xml:space="preserve">kumulierte Ertrag berechnet </w:t>
      </w:r>
      <w:r w:rsidR="002D128F">
        <w:t>worden</w:t>
      </w:r>
      <w:r>
        <w:t xml:space="preserve">. </w:t>
      </w:r>
      <w:r w:rsidR="002D128F">
        <w:t>In Abbildung 7 wird</w:t>
      </w:r>
      <w:r>
        <w:t xml:space="preserve"> ersichtlich, welchen Gewinn </w:t>
      </w:r>
      <w:r w:rsidR="002D128F">
        <w:t>wir mittels des Aktienbündels erzielen konnten</w:t>
      </w:r>
      <w:r>
        <w:t xml:space="preserve">. </w:t>
      </w:r>
      <w:r w:rsidR="002D128F">
        <w:t>Die Berechnung</w:t>
      </w:r>
      <w:r>
        <w:t xml:space="preserve"> ergab, dass </w:t>
      </w:r>
      <w:r w:rsidR="002D128F">
        <w:t>das</w:t>
      </w:r>
      <w:r>
        <w:t xml:space="preserve"> optimale Portfolio </w:t>
      </w:r>
      <w:r w:rsidR="002D128F">
        <w:t>die</w:t>
      </w:r>
      <w:r>
        <w:t xml:space="preserve"> Summe </w:t>
      </w:r>
      <w:r w:rsidR="002D128F">
        <w:t xml:space="preserve">von CHF 10'000.– </w:t>
      </w:r>
      <w:r>
        <w:t xml:space="preserve">mehr als </w:t>
      </w:r>
      <w:commentRangeStart w:id="26"/>
      <w:r w:rsidR="00A927AC">
        <w:t>vervierfacht</w:t>
      </w:r>
      <w:commentRangeEnd w:id="26"/>
      <w:r w:rsidR="00A927AC">
        <w:rPr>
          <w:rStyle w:val="Kommentarzeichen"/>
        </w:rPr>
        <w:commentReference w:id="26"/>
      </w:r>
      <w:r>
        <w:t>. Das heisst, aus 10'000 sind somit</w:t>
      </w:r>
      <w:r w:rsidR="002D128F">
        <w:t xml:space="preserve"> in gut zehn Jahren CHF</w:t>
      </w:r>
      <w:r>
        <w:t xml:space="preserve"> 50'000</w:t>
      </w:r>
      <w:r w:rsidR="002D128F">
        <w:t>.–</w:t>
      </w:r>
      <w:r>
        <w:t xml:space="preserve"> geworden. </w:t>
      </w:r>
      <w:commentRangeStart w:id="27"/>
      <w:r>
        <w:t xml:space="preserve">Ob dies </w:t>
      </w:r>
      <w:r w:rsidR="002D128F">
        <w:t xml:space="preserve">tatsächlich </w:t>
      </w:r>
      <w:r>
        <w:t>stimmt, können wir nun mit einem Beispiel berechnen. Wir nehmen als Kapitalanlage 10'000 und berechnen, was aus diesem Betrag geworden ist (vgl. Tabelle 1).</w:t>
      </w:r>
      <w:commentRangeEnd w:id="27"/>
      <w:r w:rsidR="002D128F">
        <w:rPr>
          <w:rStyle w:val="Kommentarzeichen"/>
        </w:rPr>
        <w:commentReference w:id="27"/>
      </w:r>
    </w:p>
    <w:p w14:paraId="3AF69313" w14:textId="21C17E46" w:rsidR="00F115E1" w:rsidRDefault="00F115E1" w:rsidP="00F115E1">
      <w:pPr>
        <w:spacing w:line="259" w:lineRule="auto"/>
        <w:jc w:val="left"/>
      </w:pPr>
      <w:r>
        <w:t xml:space="preserve">Basierend auf der Gewichtung und dem Aktienkurs am 1. Januar 2010 ergibt </w:t>
      </w:r>
      <w:commentRangeStart w:id="28"/>
      <w:r>
        <w:t xml:space="preserve">das </w:t>
      </w:r>
      <w:commentRangeEnd w:id="28"/>
      <w:r w:rsidR="002D128F">
        <w:rPr>
          <w:rStyle w:val="Kommentarzeichen"/>
        </w:rPr>
        <w:commentReference w:id="28"/>
      </w:r>
      <w:r>
        <w:t xml:space="preserve">für Givaudan fünf Aktien, für Lonza 53 Aktien, für Nestle 58 Aktien und für Swiss Life 19 Aktien. Damit startete unser Depot mit einem Wert von </w:t>
      </w:r>
      <w:r w:rsidR="002D128F">
        <w:t xml:space="preserve">CHF </w:t>
      </w:r>
      <w:r>
        <w:t>10'190</w:t>
      </w:r>
      <w:r w:rsidR="002D128F">
        <w:t>.–.</w:t>
      </w:r>
      <w:r>
        <w:t xml:space="preserve"> </w:t>
      </w:r>
      <w:r w:rsidR="002D128F">
        <w:t>Das festgelegte Kapitel von CHF 10'000.– ist damit vollständig</w:t>
      </w:r>
      <w:r>
        <w:t xml:space="preserve"> investiert</w:t>
      </w:r>
      <w:r w:rsidR="002D128F">
        <w:t xml:space="preserve"> worden</w:t>
      </w:r>
      <w:r>
        <w:t xml:space="preserve">. Die </w:t>
      </w:r>
      <w:r w:rsidR="002D128F">
        <w:t>CHF 190.–, die den definierten Betrag übersteigen, stammen</w:t>
      </w:r>
      <w:r>
        <w:t xml:space="preserve"> von Rundungsdifferenzen </w:t>
      </w:r>
      <w:commentRangeStart w:id="29"/>
      <w:r>
        <w:t>auf ganze Aktien</w:t>
      </w:r>
      <w:commentRangeEnd w:id="29"/>
      <w:r w:rsidR="002D128F">
        <w:rPr>
          <w:rStyle w:val="Kommentarzeichen"/>
        </w:rPr>
        <w:commentReference w:id="29"/>
      </w:r>
      <w:r>
        <w:t xml:space="preserve">. </w:t>
      </w:r>
      <w:r w:rsidR="002D128F">
        <w:t>Folglich müssen für das optimale Portfolio mehr</w:t>
      </w:r>
      <w:r>
        <w:t xml:space="preserve"> als </w:t>
      </w:r>
      <w:r w:rsidR="002D128F">
        <w:t>zunächst festgelegt investiert werden</w:t>
      </w:r>
      <w:r>
        <w:t>. Anhand der Anzahl Aktien kann nun auch der aktuelle Wert berechnet werden. Aktuell hätte unser optimales Portfolio einen Wert von</w:t>
      </w:r>
      <w:r w:rsidR="002D128F">
        <w:t xml:space="preserve"> CHF</w:t>
      </w:r>
      <w:r>
        <w:t xml:space="preserve"> 53'092</w:t>
      </w:r>
      <w:r w:rsidR="002D128F">
        <w:t>.–</w:t>
      </w:r>
      <w:r>
        <w:t xml:space="preserve">. </w:t>
      </w:r>
      <w:r w:rsidR="002D128F">
        <w:t>Der</w:t>
      </w:r>
      <w:r>
        <w:t xml:space="preserve"> Portfolio</w:t>
      </w:r>
      <w:r w:rsidR="002D128F">
        <w:t>wert</w:t>
      </w:r>
      <w:r>
        <w:t xml:space="preserve"> hat somit um stattliche 420% Prozent zugelegt (vgl. Tabelle 1).</w:t>
      </w:r>
    </w:p>
    <w:tbl>
      <w:tblPr>
        <w:tblStyle w:val="Tabellenraster"/>
        <w:tblW w:w="0" w:type="auto"/>
        <w:tblLook w:val="04A0" w:firstRow="1" w:lastRow="0" w:firstColumn="1" w:lastColumn="0" w:noHBand="0" w:noVBand="1"/>
      </w:tblPr>
      <w:tblGrid>
        <w:gridCol w:w="1812"/>
        <w:gridCol w:w="1812"/>
        <w:gridCol w:w="1812"/>
        <w:gridCol w:w="1812"/>
        <w:gridCol w:w="1812"/>
      </w:tblGrid>
      <w:tr w:rsidR="00F115E1" w14:paraId="298CB863" w14:textId="77777777" w:rsidTr="007B2836">
        <w:tc>
          <w:tcPr>
            <w:tcW w:w="1812" w:type="dxa"/>
            <w:shd w:val="clear" w:color="auto" w:fill="D9D9D9" w:themeFill="background1" w:themeFillShade="D9"/>
          </w:tcPr>
          <w:p w14:paraId="207506F0" w14:textId="77777777" w:rsidR="00F115E1" w:rsidRPr="001468DA" w:rsidRDefault="00F115E1" w:rsidP="007B2836">
            <w:pPr>
              <w:spacing w:line="259" w:lineRule="auto"/>
              <w:jc w:val="left"/>
              <w:rPr>
                <w:b/>
                <w:bCs/>
              </w:rPr>
            </w:pPr>
            <w:r w:rsidRPr="001468DA">
              <w:rPr>
                <w:b/>
                <w:bCs/>
              </w:rPr>
              <w:t>Titel</w:t>
            </w:r>
          </w:p>
        </w:tc>
        <w:tc>
          <w:tcPr>
            <w:tcW w:w="1812" w:type="dxa"/>
            <w:shd w:val="clear" w:color="auto" w:fill="D9D9D9" w:themeFill="background1" w:themeFillShade="D9"/>
          </w:tcPr>
          <w:p w14:paraId="4497E028" w14:textId="77777777" w:rsidR="00F115E1" w:rsidRPr="001468DA" w:rsidRDefault="00F115E1" w:rsidP="007B2836">
            <w:pPr>
              <w:spacing w:line="259" w:lineRule="auto"/>
              <w:jc w:val="left"/>
              <w:rPr>
                <w:b/>
                <w:bCs/>
              </w:rPr>
            </w:pPr>
            <w:r w:rsidRPr="001468DA">
              <w:rPr>
                <w:b/>
                <w:bCs/>
              </w:rPr>
              <w:t>Gewichtung</w:t>
            </w:r>
          </w:p>
        </w:tc>
        <w:tc>
          <w:tcPr>
            <w:tcW w:w="1812" w:type="dxa"/>
            <w:shd w:val="clear" w:color="auto" w:fill="D9D9D9" w:themeFill="background1" w:themeFillShade="D9"/>
          </w:tcPr>
          <w:p w14:paraId="117F3680" w14:textId="77777777" w:rsidR="00F115E1" w:rsidRPr="001468DA" w:rsidRDefault="00F115E1" w:rsidP="007B2836">
            <w:pPr>
              <w:spacing w:line="259" w:lineRule="auto"/>
              <w:jc w:val="left"/>
              <w:rPr>
                <w:b/>
                <w:bCs/>
              </w:rPr>
            </w:pPr>
            <w:r w:rsidRPr="001468DA">
              <w:rPr>
                <w:b/>
                <w:bCs/>
              </w:rPr>
              <w:t>Anzahl Aktien</w:t>
            </w:r>
          </w:p>
        </w:tc>
        <w:tc>
          <w:tcPr>
            <w:tcW w:w="1812" w:type="dxa"/>
            <w:shd w:val="clear" w:color="auto" w:fill="D9D9D9" w:themeFill="background1" w:themeFillShade="D9"/>
          </w:tcPr>
          <w:p w14:paraId="585A896A" w14:textId="77777777" w:rsidR="00F115E1" w:rsidRPr="001468DA" w:rsidRDefault="00F115E1" w:rsidP="007B2836">
            <w:pPr>
              <w:spacing w:line="259" w:lineRule="auto"/>
              <w:jc w:val="left"/>
              <w:rPr>
                <w:b/>
                <w:bCs/>
              </w:rPr>
            </w:pPr>
            <w:r w:rsidRPr="001468DA">
              <w:rPr>
                <w:b/>
                <w:bCs/>
              </w:rPr>
              <w:t>Kaufwert</w:t>
            </w:r>
          </w:p>
        </w:tc>
        <w:tc>
          <w:tcPr>
            <w:tcW w:w="1812" w:type="dxa"/>
            <w:shd w:val="clear" w:color="auto" w:fill="D9D9D9" w:themeFill="background1" w:themeFillShade="D9"/>
          </w:tcPr>
          <w:p w14:paraId="24569B33" w14:textId="77777777" w:rsidR="00F115E1" w:rsidRPr="001468DA" w:rsidRDefault="00F115E1" w:rsidP="007B2836">
            <w:pPr>
              <w:spacing w:line="259" w:lineRule="auto"/>
              <w:jc w:val="left"/>
              <w:rPr>
                <w:b/>
                <w:bCs/>
              </w:rPr>
            </w:pPr>
            <w:r w:rsidRPr="001468DA">
              <w:rPr>
                <w:b/>
                <w:bCs/>
              </w:rPr>
              <w:t>Aktueller Wert</w:t>
            </w:r>
          </w:p>
        </w:tc>
      </w:tr>
      <w:tr w:rsidR="00F115E1" w14:paraId="1C934B2E" w14:textId="77777777" w:rsidTr="007B2836">
        <w:tc>
          <w:tcPr>
            <w:tcW w:w="1812" w:type="dxa"/>
          </w:tcPr>
          <w:p w14:paraId="168A8509" w14:textId="77777777" w:rsidR="00F115E1" w:rsidRDefault="00F115E1" w:rsidP="007B2836">
            <w:pPr>
              <w:spacing w:line="259" w:lineRule="auto"/>
              <w:jc w:val="left"/>
            </w:pPr>
            <w:r>
              <w:t>Givaudan</w:t>
            </w:r>
          </w:p>
        </w:tc>
        <w:tc>
          <w:tcPr>
            <w:tcW w:w="1812" w:type="dxa"/>
          </w:tcPr>
          <w:p w14:paraId="5B1E604B" w14:textId="77777777" w:rsidR="00F115E1" w:rsidRDefault="00F115E1" w:rsidP="007B2836">
            <w:pPr>
              <w:spacing w:line="259" w:lineRule="auto"/>
              <w:jc w:val="left"/>
            </w:pPr>
            <w:commentRangeStart w:id="30"/>
            <w:r>
              <w:t>30.9</w:t>
            </w:r>
            <w:commentRangeEnd w:id="30"/>
            <w:r w:rsidR="006A32F4">
              <w:rPr>
                <w:rStyle w:val="Kommentarzeichen"/>
              </w:rPr>
              <w:commentReference w:id="30"/>
            </w:r>
          </w:p>
        </w:tc>
        <w:tc>
          <w:tcPr>
            <w:tcW w:w="1812" w:type="dxa"/>
          </w:tcPr>
          <w:p w14:paraId="3760F5AA" w14:textId="77777777" w:rsidR="00F115E1" w:rsidRDefault="00F115E1" w:rsidP="007B2836">
            <w:pPr>
              <w:spacing w:line="259" w:lineRule="auto"/>
              <w:jc w:val="left"/>
            </w:pPr>
            <w:r>
              <w:t>5</w:t>
            </w:r>
          </w:p>
        </w:tc>
        <w:tc>
          <w:tcPr>
            <w:tcW w:w="1812" w:type="dxa"/>
          </w:tcPr>
          <w:p w14:paraId="1DBD3B20" w14:textId="77777777" w:rsidR="00F115E1" w:rsidRDefault="00F115E1" w:rsidP="007B2836">
            <w:pPr>
              <w:spacing w:line="259" w:lineRule="auto"/>
              <w:jc w:val="right"/>
            </w:pPr>
            <w:r>
              <w:t>3'146.36</w:t>
            </w:r>
          </w:p>
        </w:tc>
        <w:tc>
          <w:tcPr>
            <w:tcW w:w="1812" w:type="dxa"/>
          </w:tcPr>
          <w:p w14:paraId="7F91EF39" w14:textId="77777777" w:rsidR="00F115E1" w:rsidRDefault="00F115E1" w:rsidP="007B2836">
            <w:pPr>
              <w:spacing w:line="259" w:lineRule="auto"/>
              <w:jc w:val="right"/>
            </w:pPr>
            <w:r>
              <w:t>16'610.00</w:t>
            </w:r>
          </w:p>
        </w:tc>
      </w:tr>
      <w:tr w:rsidR="00F115E1" w14:paraId="2CFA8A2F" w14:textId="77777777" w:rsidTr="007B2836">
        <w:tc>
          <w:tcPr>
            <w:tcW w:w="1812" w:type="dxa"/>
            <w:tcBorders>
              <w:bottom w:val="single" w:sz="4" w:space="0" w:color="auto"/>
            </w:tcBorders>
          </w:tcPr>
          <w:p w14:paraId="59B7E5B9" w14:textId="77777777" w:rsidR="00F115E1" w:rsidRDefault="00F115E1" w:rsidP="007B2836">
            <w:pPr>
              <w:spacing w:line="259" w:lineRule="auto"/>
              <w:jc w:val="left"/>
            </w:pPr>
            <w:r>
              <w:t>Lonza</w:t>
            </w:r>
          </w:p>
        </w:tc>
        <w:tc>
          <w:tcPr>
            <w:tcW w:w="1812" w:type="dxa"/>
            <w:tcBorders>
              <w:bottom w:val="single" w:sz="4" w:space="0" w:color="auto"/>
            </w:tcBorders>
          </w:tcPr>
          <w:p w14:paraId="7EF4C504" w14:textId="77777777" w:rsidR="00F115E1" w:rsidRDefault="00F115E1" w:rsidP="007B2836">
            <w:pPr>
              <w:spacing w:line="259" w:lineRule="auto"/>
              <w:jc w:val="left"/>
            </w:pPr>
            <w:r>
              <w:t>29.4</w:t>
            </w:r>
          </w:p>
        </w:tc>
        <w:tc>
          <w:tcPr>
            <w:tcW w:w="1812" w:type="dxa"/>
            <w:tcBorders>
              <w:bottom w:val="single" w:sz="4" w:space="0" w:color="auto"/>
            </w:tcBorders>
          </w:tcPr>
          <w:p w14:paraId="0F37305A" w14:textId="77777777" w:rsidR="00F115E1" w:rsidRDefault="00F115E1" w:rsidP="007B2836">
            <w:pPr>
              <w:spacing w:line="259" w:lineRule="auto"/>
              <w:jc w:val="left"/>
            </w:pPr>
            <w:r>
              <w:t>53</w:t>
            </w:r>
          </w:p>
        </w:tc>
        <w:tc>
          <w:tcPr>
            <w:tcW w:w="1812" w:type="dxa"/>
            <w:tcBorders>
              <w:bottom w:val="single" w:sz="4" w:space="0" w:color="auto"/>
            </w:tcBorders>
          </w:tcPr>
          <w:p w14:paraId="5346B6F3" w14:textId="77777777" w:rsidR="00F115E1" w:rsidRDefault="00F115E1" w:rsidP="007B2836">
            <w:pPr>
              <w:spacing w:line="259" w:lineRule="auto"/>
              <w:jc w:val="right"/>
            </w:pPr>
            <w:r>
              <w:t>2’997.75</w:t>
            </w:r>
          </w:p>
        </w:tc>
        <w:tc>
          <w:tcPr>
            <w:tcW w:w="1812" w:type="dxa"/>
            <w:tcBorders>
              <w:bottom w:val="single" w:sz="4" w:space="0" w:color="auto"/>
            </w:tcBorders>
          </w:tcPr>
          <w:p w14:paraId="5AE56257" w14:textId="77777777" w:rsidR="00F115E1" w:rsidRDefault="00F115E1" w:rsidP="007B2836">
            <w:pPr>
              <w:spacing w:line="259" w:lineRule="auto"/>
              <w:jc w:val="right"/>
            </w:pPr>
            <w:r>
              <w:t>23’627.00</w:t>
            </w:r>
          </w:p>
        </w:tc>
      </w:tr>
      <w:tr w:rsidR="00F115E1" w14:paraId="563782A3" w14:textId="77777777" w:rsidTr="007B2836">
        <w:tc>
          <w:tcPr>
            <w:tcW w:w="1812" w:type="dxa"/>
            <w:tcBorders>
              <w:bottom w:val="single" w:sz="4" w:space="0" w:color="auto"/>
            </w:tcBorders>
          </w:tcPr>
          <w:p w14:paraId="2293FA1A" w14:textId="77777777" w:rsidR="00F115E1" w:rsidRDefault="00F115E1" w:rsidP="007B2836">
            <w:pPr>
              <w:spacing w:line="259" w:lineRule="auto"/>
              <w:jc w:val="left"/>
            </w:pPr>
            <w:r>
              <w:t>Nestle</w:t>
            </w:r>
          </w:p>
        </w:tc>
        <w:tc>
          <w:tcPr>
            <w:tcW w:w="1812" w:type="dxa"/>
            <w:tcBorders>
              <w:bottom w:val="single" w:sz="4" w:space="0" w:color="auto"/>
            </w:tcBorders>
          </w:tcPr>
          <w:p w14:paraId="21EE86CC" w14:textId="77777777" w:rsidR="00F115E1" w:rsidRDefault="00F115E1" w:rsidP="007B2836">
            <w:pPr>
              <w:spacing w:line="259" w:lineRule="auto"/>
              <w:jc w:val="left"/>
            </w:pPr>
            <w:r>
              <w:t>20.0</w:t>
            </w:r>
          </w:p>
        </w:tc>
        <w:tc>
          <w:tcPr>
            <w:tcW w:w="1812" w:type="dxa"/>
            <w:tcBorders>
              <w:bottom w:val="single" w:sz="4" w:space="0" w:color="auto"/>
            </w:tcBorders>
          </w:tcPr>
          <w:p w14:paraId="56B6014C" w14:textId="77777777" w:rsidR="00F115E1" w:rsidRDefault="00F115E1" w:rsidP="007B2836">
            <w:pPr>
              <w:spacing w:line="259" w:lineRule="auto"/>
              <w:jc w:val="left"/>
            </w:pPr>
            <w:r>
              <w:t>59</w:t>
            </w:r>
          </w:p>
        </w:tc>
        <w:tc>
          <w:tcPr>
            <w:tcW w:w="1812" w:type="dxa"/>
            <w:tcBorders>
              <w:bottom w:val="single" w:sz="4" w:space="0" w:color="auto"/>
            </w:tcBorders>
          </w:tcPr>
          <w:p w14:paraId="1F5C9B80" w14:textId="77777777" w:rsidR="00F115E1" w:rsidRDefault="00F115E1" w:rsidP="007B2836">
            <w:pPr>
              <w:spacing w:line="259" w:lineRule="auto"/>
              <w:jc w:val="right"/>
            </w:pPr>
            <w:r>
              <w:t>2’038.15</w:t>
            </w:r>
          </w:p>
        </w:tc>
        <w:tc>
          <w:tcPr>
            <w:tcW w:w="1812" w:type="dxa"/>
            <w:tcBorders>
              <w:bottom w:val="single" w:sz="4" w:space="0" w:color="auto"/>
            </w:tcBorders>
          </w:tcPr>
          <w:p w14:paraId="3EC63DA4" w14:textId="77777777" w:rsidR="00F115E1" w:rsidRDefault="00F115E1" w:rsidP="007B2836">
            <w:pPr>
              <w:spacing w:line="259" w:lineRule="auto"/>
              <w:jc w:val="right"/>
            </w:pPr>
            <w:r>
              <w:t>6’195.00</w:t>
            </w:r>
          </w:p>
        </w:tc>
      </w:tr>
      <w:tr w:rsidR="00F115E1" w14:paraId="3DA87FEB" w14:textId="77777777" w:rsidTr="007B2836">
        <w:tc>
          <w:tcPr>
            <w:tcW w:w="1812" w:type="dxa"/>
            <w:tcBorders>
              <w:top w:val="single" w:sz="4" w:space="0" w:color="auto"/>
              <w:left w:val="single" w:sz="4" w:space="0" w:color="auto"/>
              <w:bottom w:val="single" w:sz="18" w:space="0" w:color="auto"/>
              <w:right w:val="single" w:sz="4" w:space="0" w:color="auto"/>
            </w:tcBorders>
          </w:tcPr>
          <w:p w14:paraId="2A9B7AB0" w14:textId="77777777" w:rsidR="00F115E1" w:rsidRDefault="00F115E1" w:rsidP="007B2836">
            <w:pPr>
              <w:spacing w:line="259" w:lineRule="auto"/>
              <w:jc w:val="left"/>
            </w:pPr>
            <w:r>
              <w:t>Swiss Life</w:t>
            </w:r>
          </w:p>
        </w:tc>
        <w:tc>
          <w:tcPr>
            <w:tcW w:w="1812" w:type="dxa"/>
            <w:tcBorders>
              <w:top w:val="single" w:sz="4" w:space="0" w:color="auto"/>
              <w:left w:val="single" w:sz="4" w:space="0" w:color="auto"/>
              <w:bottom w:val="single" w:sz="18" w:space="0" w:color="auto"/>
              <w:right w:val="single" w:sz="4" w:space="0" w:color="auto"/>
            </w:tcBorders>
          </w:tcPr>
          <w:p w14:paraId="29BE72C1" w14:textId="77777777" w:rsidR="00F115E1" w:rsidRDefault="00F115E1" w:rsidP="007B2836">
            <w:pPr>
              <w:spacing w:line="259" w:lineRule="auto"/>
              <w:jc w:val="left"/>
            </w:pPr>
            <w:r>
              <w:t>19.7</w:t>
            </w:r>
          </w:p>
        </w:tc>
        <w:tc>
          <w:tcPr>
            <w:tcW w:w="1812" w:type="dxa"/>
            <w:tcBorders>
              <w:top w:val="single" w:sz="4" w:space="0" w:color="auto"/>
              <w:left w:val="single" w:sz="4" w:space="0" w:color="auto"/>
              <w:bottom w:val="single" w:sz="18" w:space="0" w:color="auto"/>
              <w:right w:val="single" w:sz="4" w:space="0" w:color="auto"/>
            </w:tcBorders>
          </w:tcPr>
          <w:p w14:paraId="0A450E2A" w14:textId="77777777" w:rsidR="00F115E1" w:rsidRDefault="00F115E1" w:rsidP="007B2836">
            <w:pPr>
              <w:spacing w:line="259" w:lineRule="auto"/>
              <w:jc w:val="left"/>
            </w:pPr>
            <w:r>
              <w:t>20</w:t>
            </w:r>
          </w:p>
        </w:tc>
        <w:tc>
          <w:tcPr>
            <w:tcW w:w="1812" w:type="dxa"/>
            <w:tcBorders>
              <w:top w:val="single" w:sz="4" w:space="0" w:color="auto"/>
              <w:left w:val="single" w:sz="4" w:space="0" w:color="auto"/>
              <w:bottom w:val="single" w:sz="18" w:space="0" w:color="auto"/>
              <w:right w:val="single" w:sz="4" w:space="0" w:color="auto"/>
            </w:tcBorders>
          </w:tcPr>
          <w:p w14:paraId="163D0FA4" w14:textId="77777777" w:rsidR="00F115E1" w:rsidRDefault="00F115E1" w:rsidP="007B2836">
            <w:pPr>
              <w:spacing w:line="259" w:lineRule="auto"/>
              <w:jc w:val="right"/>
            </w:pPr>
            <w:r>
              <w:t>2’003.82</w:t>
            </w:r>
          </w:p>
        </w:tc>
        <w:tc>
          <w:tcPr>
            <w:tcW w:w="1812" w:type="dxa"/>
            <w:tcBorders>
              <w:top w:val="single" w:sz="4" w:space="0" w:color="auto"/>
              <w:left w:val="single" w:sz="4" w:space="0" w:color="auto"/>
              <w:bottom w:val="single" w:sz="18" w:space="0" w:color="auto"/>
              <w:right w:val="single" w:sz="4" w:space="0" w:color="auto"/>
            </w:tcBorders>
          </w:tcPr>
          <w:p w14:paraId="3F8DCAC3" w14:textId="77777777" w:rsidR="00F115E1" w:rsidRDefault="00F115E1" w:rsidP="007B2836">
            <w:pPr>
              <w:spacing w:line="259" w:lineRule="auto"/>
              <w:jc w:val="right"/>
            </w:pPr>
            <w:r>
              <w:t>6’660.00</w:t>
            </w:r>
          </w:p>
        </w:tc>
      </w:tr>
      <w:tr w:rsidR="00F115E1" w14:paraId="74A26467" w14:textId="77777777" w:rsidTr="007B2836">
        <w:tc>
          <w:tcPr>
            <w:tcW w:w="1812" w:type="dxa"/>
            <w:tcBorders>
              <w:top w:val="single" w:sz="18" w:space="0" w:color="auto"/>
            </w:tcBorders>
          </w:tcPr>
          <w:p w14:paraId="0440357D" w14:textId="77777777" w:rsidR="00F115E1" w:rsidRPr="001468DA" w:rsidRDefault="00F115E1" w:rsidP="007B2836">
            <w:pPr>
              <w:spacing w:line="259" w:lineRule="auto"/>
              <w:jc w:val="left"/>
              <w:rPr>
                <w:b/>
                <w:bCs/>
              </w:rPr>
            </w:pPr>
            <w:r w:rsidRPr="001468DA">
              <w:rPr>
                <w:b/>
                <w:bCs/>
              </w:rPr>
              <w:t>Total</w:t>
            </w:r>
          </w:p>
        </w:tc>
        <w:tc>
          <w:tcPr>
            <w:tcW w:w="1812" w:type="dxa"/>
            <w:tcBorders>
              <w:top w:val="single" w:sz="18" w:space="0" w:color="auto"/>
            </w:tcBorders>
          </w:tcPr>
          <w:p w14:paraId="2E50AB18" w14:textId="77777777" w:rsidR="00F115E1" w:rsidRPr="001468DA" w:rsidRDefault="00F115E1" w:rsidP="007B2836">
            <w:pPr>
              <w:spacing w:line="259" w:lineRule="auto"/>
              <w:jc w:val="left"/>
              <w:rPr>
                <w:b/>
                <w:bCs/>
              </w:rPr>
            </w:pPr>
            <w:r>
              <w:rPr>
                <w:b/>
                <w:bCs/>
              </w:rPr>
              <w:t>100%</w:t>
            </w:r>
          </w:p>
        </w:tc>
        <w:tc>
          <w:tcPr>
            <w:tcW w:w="1812" w:type="dxa"/>
            <w:tcBorders>
              <w:top w:val="single" w:sz="18" w:space="0" w:color="auto"/>
            </w:tcBorders>
          </w:tcPr>
          <w:p w14:paraId="67C07169" w14:textId="2B07FB9B" w:rsidR="00F115E1" w:rsidRPr="001468DA" w:rsidRDefault="00F115E1" w:rsidP="007B2836">
            <w:pPr>
              <w:spacing w:line="259" w:lineRule="auto"/>
              <w:jc w:val="left"/>
              <w:rPr>
                <w:b/>
                <w:bCs/>
              </w:rPr>
            </w:pPr>
            <w:r>
              <w:rPr>
                <w:b/>
                <w:bCs/>
              </w:rPr>
              <w:t>13</w:t>
            </w:r>
            <w:r w:rsidR="00F51530">
              <w:rPr>
                <w:b/>
                <w:bCs/>
              </w:rPr>
              <w:t>7</w:t>
            </w:r>
          </w:p>
        </w:tc>
        <w:tc>
          <w:tcPr>
            <w:tcW w:w="1812" w:type="dxa"/>
            <w:tcBorders>
              <w:top w:val="single" w:sz="18" w:space="0" w:color="auto"/>
            </w:tcBorders>
          </w:tcPr>
          <w:p w14:paraId="5CCBC41A" w14:textId="77777777" w:rsidR="00F115E1" w:rsidRPr="001468DA" w:rsidRDefault="00F115E1" w:rsidP="007B2836">
            <w:pPr>
              <w:spacing w:line="259" w:lineRule="auto"/>
              <w:jc w:val="right"/>
              <w:rPr>
                <w:b/>
                <w:bCs/>
              </w:rPr>
            </w:pPr>
            <w:r>
              <w:rPr>
                <w:b/>
                <w:bCs/>
              </w:rPr>
              <w:t>10'190.08</w:t>
            </w:r>
          </w:p>
        </w:tc>
        <w:tc>
          <w:tcPr>
            <w:tcW w:w="1812" w:type="dxa"/>
            <w:tcBorders>
              <w:top w:val="single" w:sz="18" w:space="0" w:color="auto"/>
            </w:tcBorders>
          </w:tcPr>
          <w:p w14:paraId="102EF60F" w14:textId="77777777" w:rsidR="00F115E1" w:rsidRPr="001468DA" w:rsidRDefault="00F115E1" w:rsidP="007B2836">
            <w:pPr>
              <w:spacing w:line="259" w:lineRule="auto"/>
              <w:jc w:val="right"/>
              <w:rPr>
                <w:b/>
                <w:bCs/>
              </w:rPr>
            </w:pPr>
            <w:r>
              <w:rPr>
                <w:b/>
                <w:bCs/>
              </w:rPr>
              <w:t>53’092</w:t>
            </w:r>
            <w:r w:rsidRPr="001468DA">
              <w:rPr>
                <w:b/>
                <w:bCs/>
              </w:rPr>
              <w:t>.00</w:t>
            </w:r>
          </w:p>
        </w:tc>
      </w:tr>
    </w:tbl>
    <w:p w14:paraId="14F2C426" w14:textId="76FB1952" w:rsidR="00F115E1" w:rsidRDefault="00F115E1" w:rsidP="00F115E1">
      <w:pPr>
        <w:pStyle w:val="Beschriftung"/>
      </w:pPr>
      <w:bookmarkStart w:id="31" w:name="_Toc41250005"/>
      <w:r>
        <w:t xml:space="preserve">Tabelle </w:t>
      </w:r>
      <w:r w:rsidR="00D91416">
        <w:fldChar w:fldCharType="begin"/>
      </w:r>
      <w:r w:rsidR="00D91416">
        <w:instrText xml:space="preserve"> SEQ Tabelle \* ARABIC </w:instrText>
      </w:r>
      <w:r w:rsidR="00D91416">
        <w:fldChar w:fldCharType="separate"/>
      </w:r>
      <w:r w:rsidR="0083533E">
        <w:rPr>
          <w:noProof/>
        </w:rPr>
        <w:t>1</w:t>
      </w:r>
      <w:r w:rsidR="00D91416">
        <w:rPr>
          <w:noProof/>
        </w:rPr>
        <w:fldChar w:fldCharType="end"/>
      </w:r>
      <w:r>
        <w:t xml:space="preserve">: Das </w:t>
      </w:r>
      <w:r w:rsidR="002C6F38">
        <w:t>optimale Portfolio</w:t>
      </w:r>
      <w:bookmarkEnd w:id="31"/>
    </w:p>
    <w:p w14:paraId="405B9BAE" w14:textId="16434179" w:rsidR="00F115E1" w:rsidRDefault="00F115E1" w:rsidP="00F115E1">
      <w:pPr>
        <w:spacing w:line="259" w:lineRule="auto"/>
        <w:jc w:val="left"/>
      </w:pPr>
      <w:r>
        <w:t xml:space="preserve">Der kumulierte Ertrag wurde mit der partiellen Autokorrelationsfunktion und der Autokorrelationsfunktion verglichen. Dabei zeigte sich, dass </w:t>
      </w:r>
      <w:r w:rsidR="005553D7">
        <w:t xml:space="preserve">der Wert mit </w:t>
      </w:r>
      <w:r>
        <w:t>der partiellen Autokorrelationsfunktion</w:t>
      </w:r>
      <w:r w:rsidR="005553D7">
        <w:t xml:space="preserve"> (PACF)</w:t>
      </w:r>
      <w:r>
        <w:t xml:space="preserve"> nach ungefähr Lag 7 auf 0 fällt. Somit handelt es sich um ein </w:t>
      </w:r>
      <w:r w:rsidR="009D11AC">
        <w:t>a</w:t>
      </w:r>
      <w:r>
        <w:t xml:space="preserve">utoregressives Modell (vgl. Abbildung </w:t>
      </w:r>
      <w:r w:rsidR="00231C38">
        <w:t>9</w:t>
      </w:r>
      <w:r>
        <w:t xml:space="preserve">). Diese Information wurde </w:t>
      </w:r>
      <w:r w:rsidR="009D11AC">
        <w:t>in die</w:t>
      </w:r>
      <w:r>
        <w:t xml:space="preserve"> </w:t>
      </w:r>
      <w:r w:rsidR="009D11AC">
        <w:t>ARIMA-</w:t>
      </w:r>
      <w:r>
        <w:t xml:space="preserve">Funktion übernommen und mittels AR(7) </w:t>
      </w:r>
      <w:r w:rsidR="009D11AC">
        <w:t>berechnet</w:t>
      </w:r>
      <w:r w:rsidR="004E7F18">
        <w:t>, wodurch ein noch</w:t>
      </w:r>
      <w:r>
        <w:t xml:space="preserve"> genauerer Forecast berechnet werden</w:t>
      </w:r>
      <w:r w:rsidR="004E7F18">
        <w:t xml:space="preserve"> kann</w:t>
      </w:r>
      <w:r>
        <w:t>. Bei den R</w:t>
      </w:r>
      <w:r w:rsidR="009D11AC">
        <w:t>e</w:t>
      </w:r>
      <w:r>
        <w:t>s</w:t>
      </w:r>
      <w:r w:rsidR="009D11AC">
        <w:t>i</w:t>
      </w:r>
      <w:r>
        <w:t>d</w:t>
      </w:r>
      <w:r w:rsidR="009D11AC">
        <w:t>u</w:t>
      </w:r>
      <w:r>
        <w:t xml:space="preserve">en zeigt sich, dass diese um den Nullpunkt schwanken und eine konstante Varianz zeigen. Einzig der Ausbruch bei der Corona Krise zeigt einen Ausbruch (vgl. Abbildung </w:t>
      </w:r>
      <w:r w:rsidR="00231C38">
        <w:t>8</w:t>
      </w:r>
      <w:r>
        <w:t>). Der Forecast für die nächsten 12 und 24 Monate zeigt, dass sich das Portfolio in einer stabile Seitwärtsbewegung halten wird (</w:t>
      </w:r>
      <w:commentRangeStart w:id="32"/>
      <w:r>
        <w:t xml:space="preserve">vgl. Abbildung </w:t>
      </w:r>
      <w:r w:rsidR="00231C38">
        <w:t>10</w:t>
      </w:r>
      <w:commentRangeEnd w:id="32"/>
      <w:r w:rsidR="00B4614F">
        <w:rPr>
          <w:rStyle w:val="Kommentarzeichen"/>
        </w:rPr>
        <w:commentReference w:id="32"/>
      </w:r>
      <w:r>
        <w:t>).</w:t>
      </w:r>
      <w:r w:rsidR="00CE58A8">
        <w:t xml:space="preserve"> Dies lässt die Beantwortung von F2 zu: Das eingesetzte Kapital erhöht sich in den nächsten Monaten um </w:t>
      </w:r>
      <w:commentRangeStart w:id="33"/>
      <w:r w:rsidR="00CE58A8">
        <w:t>CHF 42'901.92.</w:t>
      </w:r>
      <w:commentRangeEnd w:id="33"/>
      <w:r w:rsidR="00A503FE">
        <w:rPr>
          <w:rStyle w:val="Kommentarzeichen"/>
        </w:rPr>
        <w:commentReference w:id="33"/>
      </w:r>
    </w:p>
    <w:p w14:paraId="34C93ADC" w14:textId="0C03EE71" w:rsidR="00F115E1" w:rsidRDefault="00B11601" w:rsidP="00F115E1">
      <w:pPr>
        <w:spacing w:line="259" w:lineRule="auto"/>
        <w:jc w:val="left"/>
      </w:pPr>
      <w:r>
        <w:t>Mit dem Vergleich des optimalen Portfolios und dem SMI fällt auf</w:t>
      </w:r>
      <w:r w:rsidR="00F115E1">
        <w:t xml:space="preserve">, dass </w:t>
      </w:r>
      <w:r w:rsidR="00400757">
        <w:t>die Performance des berechneten</w:t>
      </w:r>
      <w:r w:rsidR="00F115E1">
        <w:t xml:space="preserve"> Portfolio</w:t>
      </w:r>
      <w:r w:rsidR="00400757">
        <w:t>s</w:t>
      </w:r>
      <w:r w:rsidR="00F115E1">
        <w:t xml:space="preserve"> bestehend aus </w:t>
      </w:r>
      <w:r>
        <w:t xml:space="preserve">den </w:t>
      </w:r>
      <w:r w:rsidR="00F115E1">
        <w:t xml:space="preserve">vier </w:t>
      </w:r>
      <w:r w:rsidR="00400757">
        <w:t>SMI-Titeln den SMI selbst</w:t>
      </w:r>
      <w:r w:rsidR="00F115E1">
        <w:t xml:space="preserve"> </w:t>
      </w:r>
      <w:r w:rsidR="00400757">
        <w:t xml:space="preserve">aktuell und in Zukunft </w:t>
      </w:r>
      <w:r w:rsidR="00F115E1">
        <w:t xml:space="preserve">um ein Vielfaches </w:t>
      </w:r>
      <w:r w:rsidR="00400757">
        <w:t>übersteigt.</w:t>
      </w:r>
      <w:r w:rsidR="00F115E1">
        <w:t xml:space="preserve"> </w:t>
      </w:r>
      <w:r w:rsidR="00400757">
        <w:t>Der</w:t>
      </w:r>
      <w:r w:rsidR="00F115E1">
        <w:t xml:space="preserve"> zu Beginn berechnete kumulative Ertrag ist somit eingetreten und das Portfolio hat sich im berechneten Zeitpunkt vervierfacht</w:t>
      </w:r>
      <w:r w:rsidR="00AB783F">
        <w:t xml:space="preserve"> (</w:t>
      </w:r>
      <w:commentRangeStart w:id="34"/>
      <w:r w:rsidR="00AB783F">
        <w:t>vgl</w:t>
      </w:r>
      <w:r w:rsidR="00BC1D1B">
        <w:t>.</w:t>
      </w:r>
      <w:r w:rsidR="00AB783F">
        <w:t xml:space="preserve"> Abbildung 11</w:t>
      </w:r>
      <w:commentRangeEnd w:id="34"/>
      <w:r w:rsidR="00BC1D1B">
        <w:rPr>
          <w:rStyle w:val="Kommentarzeichen"/>
        </w:rPr>
        <w:commentReference w:id="34"/>
      </w:r>
      <w:r w:rsidR="00AB783F">
        <w:t>)</w:t>
      </w:r>
      <w:r w:rsidR="00F115E1">
        <w:t>.</w:t>
      </w:r>
      <w:r>
        <w:t xml:space="preserve"> Somit kann auch F3 (vgl. Kapitel 1) beantwortet werden. Nämlich ist das berechnete optimale Portfolio um ein vierfaches besser als der SMI.</w:t>
      </w:r>
    </w:p>
    <w:p w14:paraId="1D54D75D" w14:textId="1C6DF437" w:rsidR="001370F7" w:rsidRDefault="001370F7" w:rsidP="001370F7">
      <w:pPr>
        <w:pStyle w:val="berschrift1"/>
        <w:numPr>
          <w:ilvl w:val="0"/>
          <w:numId w:val="9"/>
        </w:numPr>
      </w:pPr>
      <w:bookmarkStart w:id="35" w:name="_Toc40866362"/>
      <w:bookmarkStart w:id="36" w:name="_Toc41300426"/>
      <w:r>
        <w:t>Schlussfolgerung</w:t>
      </w:r>
      <w:bookmarkEnd w:id="35"/>
      <w:bookmarkEnd w:id="36"/>
    </w:p>
    <w:p w14:paraId="2CBC194D" w14:textId="5A295F7A" w:rsidR="000C479F" w:rsidRDefault="000C479F">
      <w:pPr>
        <w:spacing w:line="259" w:lineRule="auto"/>
        <w:jc w:val="left"/>
      </w:pPr>
      <w:r>
        <w:t>Einleitend in Kapitel 1 wurden drei Forschungsfragen F1, F2 und F3 definiert, die mit dieser Arbeit beantwortet werden sollten</w:t>
      </w:r>
      <w:r w:rsidR="00200C84">
        <w:t xml:space="preserve">. </w:t>
      </w:r>
      <w:r>
        <w:t xml:space="preserve">In einem nächsten Schritt wurde eine kritische Literatur-Review (vgl. Kapitel 2) durchgeführt. Die auf unterschiedlichen Suchmaschinen gefundene Literatur ist stets mit dem Ziel zur Beantwortung der drei Forschungsfragen auf ihre Relevanz geprüft worden. Dabei sind zahlenmässig zwar wenig, jedoch sehr aussagekräftige und nützliche Werke in das Literaturverzeichnis aufgenommen worden. Damit sind einerseits die theoretischen Grundlagen zur modernen Portfoliotheorie </w:t>
      </w:r>
      <w:r>
        <w:lastRenderedPageBreak/>
        <w:t>samt den Konzepten der Effizienz- und Indifferenzkurve sowie die wichtigen Begriffen der zu erwartenden Rendite, der Volatilität und der Risikoaversion eines Anlegers geklärt worden. Andererseits wurde der SMI als zweite</w:t>
      </w:r>
      <w:r w:rsidR="00601852">
        <w:t>s</w:t>
      </w:r>
      <w:r>
        <w:t xml:space="preserve"> </w:t>
      </w:r>
      <w:r w:rsidR="00601852">
        <w:t>Fundament</w:t>
      </w:r>
      <w:r>
        <w:t xml:space="preserve"> dieser Arbeit historisch betrachtet und genau definiert.</w:t>
      </w:r>
      <w:r w:rsidR="00200C84">
        <w:t xml:space="preserve"> Nachdem genaueren Betrachten des bedeutenden Schweizer Aktienindex konnte ergänzend zur F1 die Hypothese H1 formuliert werden. Schliesslich wurden die genauen methodischen Schritte definiert, die zu den aussagekräftigen Ergebnissen in Kapitel 4 geführt haben.</w:t>
      </w:r>
    </w:p>
    <w:p w14:paraId="694D8972" w14:textId="3410006E" w:rsidR="00200C84" w:rsidRDefault="00200C84">
      <w:pPr>
        <w:spacing w:line="259" w:lineRule="auto"/>
        <w:jc w:val="left"/>
      </w:pPr>
      <w:r>
        <w:t>Rückblickend haben all diese Elemente zu der Beantwortung der drei Forschungsfragen sowie zu der Bestätigung der ergänzenden Hypothese geführt.</w:t>
      </w:r>
      <w:r w:rsidR="00896471">
        <w:t xml:space="preserve"> Die gefundene Literatur war ebenso zielführend, wie die definierten Methoden. Das gut gealterte Konzept der modernen Portfoliotheorie hilft noch heute zur Bündelung mehrerer Aktien zu einem optimalen Portfolio. </w:t>
      </w:r>
      <w:r w:rsidR="00E55466">
        <w:t xml:space="preserve">Mittels R konnte das erschlossene theoretische Wissen </w:t>
      </w:r>
      <w:bookmarkStart w:id="37" w:name="_GoBack"/>
      <w:bookmarkEnd w:id="37"/>
      <w:r w:rsidR="00E55466">
        <w:t>praktisch umgesetzt werden.</w:t>
      </w:r>
    </w:p>
    <w:p w14:paraId="4D1FF773" w14:textId="220DA25B" w:rsidR="00E55466" w:rsidRDefault="00553CB9">
      <w:pPr>
        <w:spacing w:line="259" w:lineRule="auto"/>
        <w:jc w:val="left"/>
      </w:pPr>
      <w:r>
        <w:t>Die Berechnungen des optimalen Portfolios (vgl. Tabelle 1) zeigt, wie sich ein Portfolio aus Aktien des SMI zusammensetzen muss, um aus dem investierten Kapital – sozusagen aus den eigenen Ersparnissen – gewinnbringendes Vermögen zu generieren.</w:t>
      </w:r>
      <w:r w:rsidR="00FF7079">
        <w:t xml:space="preserve"> An dieser Stelle sind wir etwas abgewichen von den theoretischen Grundlagen</w:t>
      </w:r>
      <w:r w:rsidR="006D2437">
        <w:t xml:space="preserve">: </w:t>
      </w:r>
      <w:commentRangeStart w:id="38"/>
      <w:r w:rsidR="006D2437">
        <w:t xml:space="preserve">Das optimale Portfolio wurde ausschliesslich mittels der Effizienzkurve und ohne die Indifferenzkurve, die von E. Mondello </w:t>
      </w:r>
      <w:r w:rsidR="006D2437">
        <w:fldChar w:fldCharType="begin" w:fldLock="1"/>
      </w:r>
      <w:r w:rsidR="006D243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2015)"},"properties":{"noteIndex":0},"schema":"https://github.com/citation-style-language/schema/raw/master/csl-citation.json"}</w:instrText>
      </w:r>
      <w:r w:rsidR="006D2437">
        <w:fldChar w:fldCharType="separate"/>
      </w:r>
      <w:r w:rsidR="006D2437" w:rsidRPr="006D2437">
        <w:rPr>
          <w:noProof/>
        </w:rPr>
        <w:t>(2015)</w:t>
      </w:r>
      <w:r w:rsidR="006D2437">
        <w:fldChar w:fldCharType="end"/>
      </w:r>
      <w:r w:rsidR="006D2437">
        <w:t xml:space="preserve"> erläutert wird (vgl. Kapitel 2.1), gebildet.</w:t>
      </w:r>
      <w:commentRangeEnd w:id="38"/>
      <w:r w:rsidR="00763FCB">
        <w:rPr>
          <w:rStyle w:val="Kommentarzeichen"/>
        </w:rPr>
        <w:commentReference w:id="38"/>
      </w:r>
      <w:r w:rsidR="0091369B">
        <w:t xml:space="preserve"> Dennoch sind wir zu einem wenig überraschenden Ergebnis gekommen. Das Aktienportfolio enthält die Aktientitel Givaudan, Lonza, Nestle und Swiss Life zu unterschiedlichen Teilen. Drei dieser Aktie wurden bereits in der Hypothese H1 vermutet. Die Forschungsfrage F1 ist somit mit der Hypothese H1 durch die berechneten Ergebnisse bestätigt worden.</w:t>
      </w:r>
    </w:p>
    <w:p w14:paraId="001A4226" w14:textId="5B15C745" w:rsidR="00D45557" w:rsidRDefault="00830EDE">
      <w:pPr>
        <w:spacing w:line="259" w:lineRule="auto"/>
        <w:jc w:val="left"/>
      </w:pPr>
      <w:r>
        <w:t xml:space="preserve">Mittels </w:t>
      </w:r>
      <w:r w:rsidR="00A57301">
        <w:t xml:space="preserve">ARIMA-Modell und einer Vorhersage ist sogar ein Blick in die Zukunft gewagt worden. Das </w:t>
      </w:r>
      <w:r w:rsidR="004620B6">
        <w:t xml:space="preserve">autoregressive Modell ermöglichte den Forecast für die nächsten 12 und 24 Monate. </w:t>
      </w:r>
      <w:commentRangeStart w:id="39"/>
      <w:r w:rsidR="004620B6" w:rsidRPr="004620B6">
        <w:rPr>
          <w:highlight w:val="yellow"/>
        </w:rPr>
        <w:t>Dieser hat gezeigt, dass</w:t>
      </w:r>
      <w:r w:rsidR="004620B6">
        <w:t xml:space="preserve"> </w:t>
      </w:r>
      <w:commentRangeEnd w:id="39"/>
      <w:r w:rsidR="006758B7">
        <w:rPr>
          <w:rStyle w:val="Kommentarzeichen"/>
        </w:rPr>
        <w:commentReference w:id="39"/>
      </w:r>
    </w:p>
    <w:p w14:paraId="6D8A90A8" w14:textId="60F30600" w:rsidR="004620B6" w:rsidRDefault="004620B6">
      <w:pPr>
        <w:spacing w:line="259" w:lineRule="auto"/>
        <w:jc w:val="left"/>
      </w:pPr>
      <w:r>
        <w:t>Schliesslich wurde noch die F3 beantwortet. Dafür wurde das berechnete optimale Portfolio mit dem SMI als Vergleichsindex über die letzten zehn Jahre verglichen. Dieser Vergleich hat gezeigt, dass das optimale Portfolio den SMI selbst um ein Vierfaches schlägt und damit besser ist. F3 wurde also letztlich auch noch beantwortet.</w:t>
      </w:r>
    </w:p>
    <w:p w14:paraId="663A0C08" w14:textId="5A14DC9B" w:rsidR="004620B6" w:rsidRDefault="004A2724">
      <w:pPr>
        <w:spacing w:line="259" w:lineRule="auto"/>
        <w:jc w:val="left"/>
      </w:pPr>
      <w:r>
        <w:t xml:space="preserve">Die erarbeiteten Ergebnisse dieser Arbeit zeigen letzten Endes auf, dass die Zeitreihenanalyse samt ihrer Konzepte ein hilfreiches Instrument zur Lösung von finanztechnischen Fragen wie in diesem Fall der Suche nach dem optimalen Portfolio hilfreich </w:t>
      </w:r>
      <w:r w:rsidR="00F91BB5">
        <w:t>sein kann</w:t>
      </w:r>
      <w:r>
        <w:t>.</w:t>
      </w:r>
    </w:p>
    <w:p w14:paraId="02BDBC0A" w14:textId="69CB244D" w:rsidR="001370F7" w:rsidRDefault="001370F7">
      <w:pPr>
        <w:spacing w:line="259" w:lineRule="auto"/>
        <w:jc w:val="left"/>
      </w:pPr>
      <w:r>
        <w:br w:type="page"/>
      </w:r>
    </w:p>
    <w:p w14:paraId="09DDC35C" w14:textId="0E3893D9" w:rsidR="001370F7" w:rsidRDefault="001370F7" w:rsidP="001370F7">
      <w:pPr>
        <w:pStyle w:val="berschrift1"/>
      </w:pPr>
      <w:bookmarkStart w:id="40" w:name="_Toc40866363"/>
      <w:bookmarkStart w:id="41" w:name="_Toc41300427"/>
      <w:r>
        <w:lastRenderedPageBreak/>
        <w:t>Literaturverzeichnis</w:t>
      </w:r>
      <w:bookmarkEnd w:id="40"/>
      <w:bookmarkEnd w:id="41"/>
    </w:p>
    <w:p w14:paraId="56358A85" w14:textId="416FBBD7" w:rsidR="006D2437" w:rsidRPr="006D2437" w:rsidRDefault="00805105" w:rsidP="006D2437">
      <w:pPr>
        <w:widowControl w:val="0"/>
        <w:autoSpaceDE w:val="0"/>
        <w:autoSpaceDN w:val="0"/>
        <w:adjustRightInd w:val="0"/>
        <w:ind w:left="480" w:hanging="480"/>
        <w:rPr>
          <w:rFonts w:cs="Arial"/>
          <w:noProof/>
          <w:szCs w:val="24"/>
        </w:rPr>
      </w:pPr>
      <w:r>
        <w:fldChar w:fldCharType="begin" w:fldLock="1"/>
      </w:r>
      <w:r>
        <w:instrText xml:space="preserve">ADDIN Mendeley Bibliography CSL_BIBLIOGRAPHY </w:instrText>
      </w:r>
      <w:r>
        <w:fldChar w:fldCharType="separate"/>
      </w:r>
      <w:r w:rsidR="006D2437" w:rsidRPr="006D2437">
        <w:rPr>
          <w:rFonts w:cs="Arial"/>
          <w:i/>
          <w:iCs/>
          <w:noProof/>
          <w:szCs w:val="24"/>
        </w:rPr>
        <w:t>Aktie • Definition | Gabler Wirtschaftslexikon</w:t>
      </w:r>
      <w:r w:rsidR="006D2437" w:rsidRPr="006D2437">
        <w:rPr>
          <w:rFonts w:cs="Arial"/>
          <w:noProof/>
          <w:szCs w:val="24"/>
        </w:rPr>
        <w:t>. (n.d.). Retrieved May 20, 2020, from https://wirtschaftslexikon.gabler.de/definition/aktie-31763#head4</w:t>
      </w:r>
    </w:p>
    <w:p w14:paraId="5F1005F4"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Die Geschichte der Aktie | Börsenwissen Grundlagen | boerse.ARD.de</w:t>
      </w:r>
      <w:r w:rsidRPr="006D2437">
        <w:rPr>
          <w:rFonts w:cs="Arial"/>
          <w:noProof/>
          <w:szCs w:val="24"/>
        </w:rPr>
        <w:t>. (n.d.). Retrieved May 20, 2020, from https://boerse.ard.de/boersenwissen/boersenwissen-grundlagen/die-geschichte-der-aktie-100.html</w:t>
      </w:r>
    </w:p>
    <w:p w14:paraId="04C1423A"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Grundlehner, W. (2018). </w:t>
      </w:r>
      <w:r w:rsidRPr="006D2437">
        <w:rPr>
          <w:rFonts w:cs="Arial"/>
          <w:i/>
          <w:iCs/>
          <w:noProof/>
          <w:szCs w:val="24"/>
        </w:rPr>
        <w:t>Hoch soll der SMI leben - und noch höher gehen</w:t>
      </w:r>
      <w:r w:rsidRPr="006D2437">
        <w:rPr>
          <w:rFonts w:cs="Arial"/>
          <w:noProof/>
          <w:szCs w:val="24"/>
        </w:rPr>
        <w:t>. 31.05.2018. https://www.nzz.ch/finanzen/smi-30-jaehrige-geschichte-ist-ein-abbild-des-strukturwandels-ld.1390462?reduced=true</w:t>
      </w:r>
    </w:p>
    <w:p w14:paraId="051663B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Leven, F.-J., &amp; Schlienkamp, C. (1998). </w:t>
      </w:r>
      <w:r w:rsidRPr="006D2437">
        <w:rPr>
          <w:rFonts w:cs="Arial"/>
          <w:i/>
          <w:iCs/>
          <w:noProof/>
          <w:szCs w:val="24"/>
        </w:rPr>
        <w:t>Erfolgreiches Depotmanagement - Wie Ihnen die moderne Portfoliotheorie hilft</w:t>
      </w:r>
      <w:r w:rsidRPr="006D2437">
        <w:rPr>
          <w:rFonts w:cs="Arial"/>
          <w:noProof/>
          <w:szCs w:val="24"/>
        </w:rPr>
        <w:t>.</w:t>
      </w:r>
    </w:p>
    <w:p w14:paraId="46FC499C"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Mondello, E. (2015). Portfoliomanagement. In </w:t>
      </w:r>
      <w:r w:rsidRPr="006D2437">
        <w:rPr>
          <w:rFonts w:cs="Arial"/>
          <w:i/>
          <w:iCs/>
          <w:noProof/>
          <w:szCs w:val="24"/>
        </w:rPr>
        <w:t>Portfoliomanagement</w:t>
      </w:r>
      <w:r w:rsidRPr="006D2437">
        <w:rPr>
          <w:rFonts w:cs="Arial"/>
          <w:noProof/>
          <w:szCs w:val="24"/>
        </w:rPr>
        <w:t>. https://doi.org/10.1007/978-3-658-05817-3</w:t>
      </w:r>
    </w:p>
    <w:p w14:paraId="57A0AF40"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Neusser, K. (2011). </w:t>
      </w:r>
      <w:r w:rsidRPr="006D2437">
        <w:rPr>
          <w:rFonts w:cs="Arial"/>
          <w:i/>
          <w:iCs/>
          <w:noProof/>
          <w:szCs w:val="24"/>
        </w:rPr>
        <w:t>Zeitreihenanalyse in den Wirtschaftswissenschaften</w:t>
      </w:r>
      <w:r w:rsidRPr="006D2437">
        <w:rPr>
          <w:rFonts w:cs="Arial"/>
          <w:noProof/>
          <w:szCs w:val="24"/>
        </w:rPr>
        <w:t>.</w:t>
      </w:r>
    </w:p>
    <w:p w14:paraId="4A70125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Saunders, M., Lewis, P., &amp; Thornhill, A. (2016). </w:t>
      </w:r>
      <w:r w:rsidRPr="006D2437">
        <w:rPr>
          <w:rFonts w:cs="Arial"/>
          <w:i/>
          <w:iCs/>
          <w:noProof/>
          <w:szCs w:val="24"/>
        </w:rPr>
        <w:t>Research Methods for Business Students</w:t>
      </w:r>
      <w:r w:rsidRPr="006D2437">
        <w:rPr>
          <w:rFonts w:cs="Arial"/>
          <w:noProof/>
          <w:szCs w:val="24"/>
        </w:rPr>
        <w:t>.</w:t>
      </w:r>
    </w:p>
    <w:p w14:paraId="487BDF75"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noProof/>
          <w:szCs w:val="24"/>
        </w:rPr>
        <w:t xml:space="preserve">SIX Swiss Exchange. (2015). Swiss Market Index ( SMI ® ) -Familie. </w:t>
      </w:r>
      <w:r w:rsidRPr="006D2437">
        <w:rPr>
          <w:rFonts w:cs="Arial"/>
          <w:i/>
          <w:iCs/>
          <w:noProof/>
          <w:szCs w:val="24"/>
        </w:rPr>
        <w:t>Factsheet</w:t>
      </w:r>
      <w:r w:rsidRPr="006D2437">
        <w:rPr>
          <w:rFonts w:cs="Arial"/>
          <w:noProof/>
          <w:szCs w:val="24"/>
        </w:rPr>
        <w:t>, 4. http://www.six-swiss-exchange.com/downloads/indexinfo/online/share_indices/smi/smifamily_factsheet_de.pdf</w:t>
      </w:r>
    </w:p>
    <w:p w14:paraId="53385528"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SIX Swiss Exchange – Wikipedia</w:t>
      </w:r>
      <w:r w:rsidRPr="006D2437">
        <w:rPr>
          <w:rFonts w:cs="Arial"/>
          <w:noProof/>
          <w:szCs w:val="24"/>
        </w:rPr>
        <w:t>. (n.d.). Retrieved May 24, 2020, from https://de.wikipedia.org/wiki/SIX_Swiss_Exchange</w:t>
      </w:r>
    </w:p>
    <w:p w14:paraId="3327CE93" w14:textId="77777777" w:rsidR="006D2437" w:rsidRPr="006D2437" w:rsidRDefault="006D2437" w:rsidP="006D2437">
      <w:pPr>
        <w:widowControl w:val="0"/>
        <w:autoSpaceDE w:val="0"/>
        <w:autoSpaceDN w:val="0"/>
        <w:adjustRightInd w:val="0"/>
        <w:ind w:left="480" w:hanging="480"/>
        <w:rPr>
          <w:rFonts w:cs="Arial"/>
          <w:noProof/>
          <w:szCs w:val="24"/>
        </w:rPr>
      </w:pPr>
      <w:r w:rsidRPr="006D2437">
        <w:rPr>
          <w:rFonts w:cs="Arial"/>
          <w:i/>
          <w:iCs/>
          <w:noProof/>
          <w:szCs w:val="24"/>
        </w:rPr>
        <w:t>Swiss Market Index – Wikipedia</w:t>
      </w:r>
      <w:r w:rsidRPr="006D2437">
        <w:rPr>
          <w:rFonts w:cs="Arial"/>
          <w:noProof/>
          <w:szCs w:val="24"/>
        </w:rPr>
        <w:t>. (n.d.). Retrieved May 24, 2020, from https://de.wikipedia.org/wiki/Swiss_Market_Index</w:t>
      </w:r>
    </w:p>
    <w:p w14:paraId="192CBE96" w14:textId="77777777" w:rsidR="006D2437" w:rsidRPr="006D2437" w:rsidRDefault="006D2437" w:rsidP="006D2437">
      <w:pPr>
        <w:widowControl w:val="0"/>
        <w:autoSpaceDE w:val="0"/>
        <w:autoSpaceDN w:val="0"/>
        <w:adjustRightInd w:val="0"/>
        <w:ind w:left="480" w:hanging="480"/>
        <w:rPr>
          <w:rFonts w:cs="Arial"/>
          <w:noProof/>
        </w:rPr>
      </w:pPr>
      <w:r w:rsidRPr="006D2437">
        <w:rPr>
          <w:rFonts w:cs="Arial"/>
          <w:i/>
          <w:iCs/>
          <w:noProof/>
          <w:szCs w:val="24"/>
        </w:rPr>
        <w:t>Warum sich Aktien lohnen | PostFinance</w:t>
      </w:r>
      <w:r w:rsidRPr="006D2437">
        <w:rPr>
          <w:rFonts w:cs="Arial"/>
          <w:noProof/>
          <w:szCs w:val="24"/>
        </w:rPr>
        <w:t>. (n.d.). Retrieved May 20, 2020, from https://www.postfinance.ch/de/privat/beduerfnisse/anlagewissen/warum-sich-aktien-lohnen.html</w:t>
      </w:r>
    </w:p>
    <w:p w14:paraId="2B8CA30E" w14:textId="3696FD5F" w:rsidR="009B1D59" w:rsidRPr="009B1D59" w:rsidRDefault="00805105" w:rsidP="009B1D59">
      <w:r>
        <w:fldChar w:fldCharType="end"/>
      </w:r>
    </w:p>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42" w:name="_Toc41300428"/>
      <w:r>
        <w:lastRenderedPageBreak/>
        <w:t>Anhang</w:t>
      </w:r>
      <w:bookmarkEnd w:id="42"/>
    </w:p>
    <w:p w14:paraId="6C099796" w14:textId="34681477" w:rsidR="00001E9D" w:rsidRDefault="003C61DF" w:rsidP="00614985">
      <w:pPr>
        <w:pStyle w:val="berschrift2"/>
        <w:numPr>
          <w:ilvl w:val="0"/>
          <w:numId w:val="16"/>
        </w:numPr>
      </w:pPr>
      <w:bookmarkStart w:id="43" w:name="_Toc41300429"/>
      <w:r>
        <w:t>Abbildungen</w:t>
      </w:r>
      <w:bookmarkEnd w:id="4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77AD3A73" w:rsidR="000E7EDD" w:rsidRPr="00A1469C" w:rsidRDefault="000E7EDD" w:rsidP="00717FE2">
                                  <w:pPr>
                                    <w:pStyle w:val="Beschriftung"/>
                                    <w:rPr>
                                      <w:sz w:val="20"/>
                                    </w:rPr>
                                  </w:pPr>
                                  <w:bookmarkStart w:id="44" w:name="_Toc41292216"/>
                                  <w:r>
                                    <w:t xml:space="preserve">Abbildung </w:t>
                                  </w:r>
                                  <w:r w:rsidR="00D91416">
                                    <w:fldChar w:fldCharType="begin"/>
                                  </w:r>
                                  <w:r w:rsidR="00D91416">
                                    <w:instrText xml:space="preserve"> SEQ Abbildung \* ARABIC </w:instrText>
                                  </w:r>
                                  <w:r w:rsidR="00D91416">
                                    <w:fldChar w:fldCharType="separate"/>
                                  </w:r>
                                  <w:r>
                                    <w:rPr>
                                      <w:noProof/>
                                    </w:rPr>
                                    <w:t>1</w:t>
                                  </w:r>
                                  <w:r w:rsidR="00D91416">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4"/>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77AD3A73" w:rsidR="000E7EDD" w:rsidRPr="00A1469C" w:rsidRDefault="000E7EDD" w:rsidP="00717FE2">
                            <w:pPr>
                              <w:pStyle w:val="Beschriftung"/>
                              <w:rPr>
                                <w:sz w:val="20"/>
                              </w:rPr>
                            </w:pPr>
                            <w:bookmarkStart w:id="45" w:name="_Toc41292216"/>
                            <w:r>
                              <w:t xml:space="preserve">Abbildung </w:t>
                            </w:r>
                            <w:r w:rsidR="00D91416">
                              <w:fldChar w:fldCharType="begin"/>
                            </w:r>
                            <w:r w:rsidR="00D91416">
                              <w:instrText xml:space="preserve"> SEQ Abbildung \* ARABIC </w:instrText>
                            </w:r>
                            <w:r w:rsidR="00D91416">
                              <w:fldChar w:fldCharType="separate"/>
                            </w:r>
                            <w:r>
                              <w:rPr>
                                <w:noProof/>
                              </w:rPr>
                              <w:t>1</w:t>
                            </w:r>
                            <w:r w:rsidR="00D91416">
                              <w:rPr>
                                <w:noProof/>
                              </w:rPr>
                              <w:fldChar w:fldCharType="end"/>
                            </w:r>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45"/>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7160FF43" w:rsidR="000E7EDD" w:rsidRPr="00B05CF9" w:rsidRDefault="000E7EDD" w:rsidP="00717FE2">
                                  <w:pPr>
                                    <w:pStyle w:val="Beschriftung"/>
                                  </w:pPr>
                                  <w:bookmarkStart w:id="46" w:name="_Toc41292217"/>
                                  <w:r>
                                    <w:t xml:space="preserve">Abbildung </w:t>
                                  </w:r>
                                  <w:r w:rsidR="00D91416">
                                    <w:fldChar w:fldCharType="begin"/>
                                  </w:r>
                                  <w:r w:rsidR="00D91416">
                                    <w:instrText xml:space="preserve"> SEQ Abbildung \* ARABIC </w:instrText>
                                  </w:r>
                                  <w:r w:rsidR="00D91416">
                                    <w:fldChar w:fldCharType="separate"/>
                                  </w:r>
                                  <w:r>
                                    <w:rPr>
                                      <w:noProof/>
                                    </w:rPr>
                                    <w:t>2</w:t>
                                  </w:r>
                                  <w:r w:rsidR="00D91416">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7160FF43" w:rsidR="000E7EDD" w:rsidRPr="00B05CF9" w:rsidRDefault="000E7EDD" w:rsidP="00717FE2">
                            <w:pPr>
                              <w:pStyle w:val="Beschriftung"/>
                            </w:pPr>
                            <w:bookmarkStart w:id="47" w:name="_Toc41292217"/>
                            <w:r>
                              <w:t xml:space="preserve">Abbildung </w:t>
                            </w:r>
                            <w:r w:rsidR="00D91416">
                              <w:fldChar w:fldCharType="begin"/>
                            </w:r>
                            <w:r w:rsidR="00D91416">
                              <w:instrText xml:space="preserve"> SEQ Abbildung \* ARABIC </w:instrText>
                            </w:r>
                            <w:r w:rsidR="00D91416">
                              <w:fldChar w:fldCharType="separate"/>
                            </w:r>
                            <w:r>
                              <w:rPr>
                                <w:noProof/>
                              </w:rPr>
                              <w:t>2</w:t>
                            </w:r>
                            <w:r w:rsidR="00D91416">
                              <w:rPr>
                                <w:noProof/>
                              </w:rPr>
                              <w:fldChar w:fldCharType="end"/>
                            </w:r>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47"/>
                            <w:r>
                              <w:fldChar w:fldCharType="end"/>
                            </w:r>
                          </w:p>
                        </w:txbxContent>
                      </v:textbox>
                      <w10:wrap type="tight"/>
                    </v:shape>
                  </w:pict>
                </mc:Fallback>
              </mc:AlternateContent>
            </w:r>
          </w:p>
        </w:tc>
      </w:tr>
    </w:tbl>
    <w:p w14:paraId="5CDF12E9" w14:textId="1658D5EF" w:rsidR="00C837FD" w:rsidRDefault="004B2AFC" w:rsidP="001B07F7">
      <w:bookmarkStart w:id="48" w:name="_Toc39494811"/>
      <w:r>
        <w:rPr>
          <w:noProof/>
        </w:rPr>
        <mc:AlternateContent>
          <mc:Choice Requires="wps">
            <w:drawing>
              <wp:anchor distT="0" distB="0" distL="114300" distR="114300" simplePos="0" relativeHeight="251679743" behindDoc="0" locked="0" layoutInCell="1" allowOverlap="1" wp14:anchorId="1F259883" wp14:editId="4AC67CFA">
                <wp:simplePos x="0" y="0"/>
                <wp:positionH relativeFrom="margin">
                  <wp:align>left</wp:align>
                </wp:positionH>
                <wp:positionV relativeFrom="paragraph">
                  <wp:posOffset>2887980</wp:posOffset>
                </wp:positionV>
                <wp:extent cx="3949700" cy="635"/>
                <wp:effectExtent l="0" t="0" r="0" b="8255"/>
                <wp:wrapTopAndBottom/>
                <wp:docPr id="9" name="Textfeld 9"/>
                <wp:cNvGraphicFramePr/>
                <a:graphic xmlns:a="http://schemas.openxmlformats.org/drawingml/2006/main">
                  <a:graphicData uri="http://schemas.microsoft.com/office/word/2010/wordprocessingShape">
                    <wps:wsp>
                      <wps:cNvSpPr txBox="1"/>
                      <wps:spPr>
                        <a:xfrm>
                          <a:off x="0" y="0"/>
                          <a:ext cx="3950208" cy="635"/>
                        </a:xfrm>
                        <a:prstGeom prst="rect">
                          <a:avLst/>
                        </a:prstGeom>
                        <a:solidFill>
                          <a:prstClr val="white"/>
                        </a:solidFill>
                        <a:ln>
                          <a:noFill/>
                        </a:ln>
                      </wps:spPr>
                      <wps:txbx>
                        <w:txbxContent>
                          <w:p w14:paraId="62F14488" w14:textId="527315D4" w:rsidR="000E7EDD" w:rsidRPr="00975B65" w:rsidRDefault="000E7EDD" w:rsidP="00C837FD">
                            <w:pPr>
                              <w:pStyle w:val="Beschriftung"/>
                              <w:rPr>
                                <w:sz w:val="20"/>
                              </w:rPr>
                            </w:pPr>
                            <w:bookmarkStart w:id="49" w:name="_Toc41292218"/>
                            <w:r>
                              <w:t xml:space="preserve">Abbildung </w:t>
                            </w:r>
                            <w:r w:rsidR="00D91416">
                              <w:fldChar w:fldCharType="begin"/>
                            </w:r>
                            <w:r w:rsidR="00D91416">
                              <w:instrText xml:space="preserve"> SEQ Abbildung \* ARABIC </w:instrText>
                            </w:r>
                            <w:r w:rsidR="00D91416">
                              <w:fldChar w:fldCharType="separate"/>
                            </w:r>
                            <w:r>
                              <w:rPr>
                                <w:noProof/>
                              </w:rPr>
                              <w:t>3</w:t>
                            </w:r>
                            <w:r w:rsidR="00D91416">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4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259883" id="Textfeld 9" o:spid="_x0000_s1028" type="#_x0000_t202" style="position:absolute;left:0;text-align:left;margin-left:0;margin-top:227.4pt;width:311pt;height:.05pt;z-index:251679743;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" stroked="f">
                <v:textbox style="mso-fit-shape-to-text:t" inset="0,0,0,0">
                  <w:txbxContent>
                    <w:p w14:paraId="62F14488" w14:textId="527315D4" w:rsidR="000E7EDD" w:rsidRPr="00975B65" w:rsidRDefault="000E7EDD" w:rsidP="00C837FD">
                      <w:pPr>
                        <w:pStyle w:val="Beschriftung"/>
                        <w:rPr>
                          <w:sz w:val="20"/>
                        </w:rPr>
                      </w:pPr>
                      <w:bookmarkStart w:id="50" w:name="_Toc41292218"/>
                      <w:r>
                        <w:t xml:space="preserve">Abbildung </w:t>
                      </w:r>
                      <w:r w:rsidR="00D91416">
                        <w:fldChar w:fldCharType="begin"/>
                      </w:r>
                      <w:r w:rsidR="00D91416">
                        <w:instrText xml:space="preserve"> SEQ Abbildung \* ARABIC </w:instrText>
                      </w:r>
                      <w:r w:rsidR="00D91416">
                        <w:fldChar w:fldCharType="separate"/>
                      </w:r>
                      <w:r>
                        <w:rPr>
                          <w:noProof/>
                        </w:rPr>
                        <w:t>3</w:t>
                      </w:r>
                      <w:r w:rsidR="00D91416">
                        <w:rPr>
                          <w:noProof/>
                        </w:rPr>
                        <w:fldChar w:fldCharType="end"/>
                      </w:r>
                      <w:r>
                        <w:t xml:space="preserve">: Das optimale Portfolio in der Theorie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50"/>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p>
    <w:p w14:paraId="459AD07C" w14:textId="77777777" w:rsidR="00A117A5" w:rsidRDefault="00A117A5">
      <w:pPr>
        <w:spacing w:line="259" w:lineRule="auto"/>
        <w:jc w:val="left"/>
      </w:pPr>
      <w:r>
        <w:br w:type="page"/>
      </w:r>
    </w:p>
    <w:p w14:paraId="5F3CED0D" w14:textId="77777777" w:rsidR="00A117A5" w:rsidRDefault="00A117A5" w:rsidP="00A117A5">
      <w:pPr>
        <w:ind w:left="360"/>
      </w:pPr>
      <w:r>
        <w:rPr>
          <w:noProof/>
        </w:rPr>
        <w:lastRenderedPageBreak/>
        <w:drawing>
          <wp:inline distT="0" distB="0" distL="0" distR="0" wp14:anchorId="39CCD221" wp14:editId="01A5FDC8">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624580"/>
                    </a:xfrm>
                    <a:prstGeom prst="rect">
                      <a:avLst/>
                    </a:prstGeom>
                  </pic:spPr>
                </pic:pic>
              </a:graphicData>
            </a:graphic>
          </wp:inline>
        </w:drawing>
      </w:r>
    </w:p>
    <w:p w14:paraId="3F5EFAEB" w14:textId="22FED075" w:rsidR="00A117A5" w:rsidRDefault="00A117A5" w:rsidP="00A117A5">
      <w:pPr>
        <w:pStyle w:val="Beschriftung"/>
      </w:pPr>
      <w:bookmarkStart w:id="51" w:name="_Toc41292219"/>
      <w:r>
        <w:t xml:space="preserve">Abbildung </w:t>
      </w:r>
      <w:r w:rsidR="00D91416">
        <w:fldChar w:fldCharType="begin"/>
      </w:r>
      <w:r w:rsidR="00D91416">
        <w:instrText xml:space="preserve"> SEQ Abbildung \* ARABIC </w:instrText>
      </w:r>
      <w:r w:rsidR="00D91416">
        <w:fldChar w:fldCharType="separate"/>
      </w:r>
      <w:r w:rsidR="0083533E">
        <w:rPr>
          <w:noProof/>
        </w:rPr>
        <w:t>4</w:t>
      </w:r>
      <w:r w:rsidR="00D91416">
        <w:rPr>
          <w:noProof/>
        </w:rPr>
        <w:fldChar w:fldCharType="end"/>
      </w:r>
      <w:r>
        <w:t>: Chart des SMI von 1991 bis 2020 von Yahoo Finance</w:t>
      </w:r>
      <w:bookmarkEnd w:id="51"/>
    </w:p>
    <w:p w14:paraId="29DA438B" w14:textId="33994A34" w:rsidR="001B07F7" w:rsidRDefault="001B07F7">
      <w:pPr>
        <w:spacing w:line="259" w:lineRule="auto"/>
        <w:jc w:val="left"/>
      </w:pPr>
    </w:p>
    <w:p w14:paraId="355E0363" w14:textId="77777777" w:rsidR="00F115E1" w:rsidRDefault="00F115E1" w:rsidP="00F115E1">
      <w:r>
        <w:rPr>
          <w:noProof/>
        </w:rPr>
        <w:drawing>
          <wp:inline distT="0" distB="0" distL="0" distR="0" wp14:anchorId="60B44002" wp14:editId="7E08654A">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058795"/>
                    </a:xfrm>
                    <a:prstGeom prst="rect">
                      <a:avLst/>
                    </a:prstGeom>
                  </pic:spPr>
                </pic:pic>
              </a:graphicData>
            </a:graphic>
          </wp:inline>
        </w:drawing>
      </w:r>
    </w:p>
    <w:p w14:paraId="72B4C946" w14:textId="48649D47" w:rsidR="00F115E1" w:rsidRDefault="00F115E1" w:rsidP="00F115E1">
      <w:pPr>
        <w:pStyle w:val="Beschriftung"/>
      </w:pPr>
      <w:bookmarkStart w:id="52" w:name="_Toc41292220"/>
      <w:r>
        <w:t xml:space="preserve">Abbildung </w:t>
      </w:r>
      <w:r w:rsidR="00D91416">
        <w:fldChar w:fldCharType="begin"/>
      </w:r>
      <w:r w:rsidR="00D91416">
        <w:instrText xml:space="preserve"> SEQ Abbildung \* ARABIC </w:instrText>
      </w:r>
      <w:r w:rsidR="00D91416">
        <w:fldChar w:fldCharType="separate"/>
      </w:r>
      <w:r w:rsidR="0083533E">
        <w:rPr>
          <w:noProof/>
        </w:rPr>
        <w:t>5</w:t>
      </w:r>
      <w:r w:rsidR="00D91416">
        <w:rPr>
          <w:noProof/>
        </w:rPr>
        <w:fldChar w:fldCharType="end"/>
      </w:r>
      <w:r>
        <w:t>: Performance alle</w:t>
      </w:r>
      <w:r w:rsidR="005553D7">
        <w:t>r</w:t>
      </w:r>
      <w:r>
        <w:t xml:space="preserve"> Aktien des SMI in den letzten 10 Jahren</w:t>
      </w:r>
      <w:bookmarkEnd w:id="52"/>
    </w:p>
    <w:p w14:paraId="56F2970A" w14:textId="77777777" w:rsidR="00840BA4" w:rsidRPr="00840BA4" w:rsidRDefault="00840BA4" w:rsidP="00840BA4"/>
    <w:p w14:paraId="1C9A7A3E" w14:textId="77777777" w:rsidR="00F115E1" w:rsidRDefault="00F115E1" w:rsidP="00F115E1">
      <w:r>
        <w:rPr>
          <w:noProof/>
        </w:rPr>
        <w:lastRenderedPageBreak/>
        <w:drawing>
          <wp:inline distT="0" distB="0" distL="0" distR="0" wp14:anchorId="2322BC8C" wp14:editId="06A819A9">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69870"/>
                    </a:xfrm>
                    <a:prstGeom prst="rect">
                      <a:avLst/>
                    </a:prstGeom>
                  </pic:spPr>
                </pic:pic>
              </a:graphicData>
            </a:graphic>
          </wp:inline>
        </w:drawing>
      </w:r>
    </w:p>
    <w:p w14:paraId="6D506115" w14:textId="1AC07221" w:rsidR="00F115E1" w:rsidRDefault="00F115E1" w:rsidP="00F115E1">
      <w:pPr>
        <w:pStyle w:val="Beschriftung"/>
      </w:pPr>
      <w:bookmarkStart w:id="53" w:name="_Toc41292221"/>
      <w:r>
        <w:t xml:space="preserve">Abbildung </w:t>
      </w:r>
      <w:r w:rsidR="00D91416">
        <w:fldChar w:fldCharType="begin"/>
      </w:r>
      <w:r w:rsidR="00D91416">
        <w:instrText xml:space="preserve"> SEQ Abbildung \* ARABIC </w:instrText>
      </w:r>
      <w:r w:rsidR="00D91416">
        <w:fldChar w:fldCharType="separate"/>
      </w:r>
      <w:r w:rsidR="0083533E">
        <w:rPr>
          <w:noProof/>
        </w:rPr>
        <w:t>6</w:t>
      </w:r>
      <w:r w:rsidR="00D91416">
        <w:rPr>
          <w:noProof/>
        </w:rPr>
        <w:fldChar w:fldCharType="end"/>
      </w:r>
      <w:r>
        <w:t xml:space="preserve">: </w:t>
      </w:r>
      <w:r w:rsidR="000A57E3">
        <w:t>Berechnete Effizienzkurve</w:t>
      </w:r>
      <w:r>
        <w:t xml:space="preserve"> des optimalen Portfolios</w:t>
      </w:r>
      <w:bookmarkEnd w:id="53"/>
    </w:p>
    <w:p w14:paraId="63E7092B" w14:textId="77777777" w:rsidR="00840BA4" w:rsidRPr="00840BA4" w:rsidRDefault="00840BA4" w:rsidP="00840BA4"/>
    <w:p w14:paraId="3FA94430" w14:textId="77777777" w:rsidR="00F115E1" w:rsidRDefault="00F115E1" w:rsidP="00F115E1">
      <w:r>
        <w:rPr>
          <w:noProof/>
        </w:rPr>
        <w:drawing>
          <wp:inline distT="0" distB="0" distL="0" distR="0" wp14:anchorId="79ED10DA" wp14:editId="16AC7EB3">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079115"/>
                    </a:xfrm>
                    <a:prstGeom prst="rect">
                      <a:avLst/>
                    </a:prstGeom>
                  </pic:spPr>
                </pic:pic>
              </a:graphicData>
            </a:graphic>
          </wp:inline>
        </w:drawing>
      </w:r>
    </w:p>
    <w:p w14:paraId="5BA9AC18" w14:textId="2914A25A" w:rsidR="00F115E1" w:rsidRDefault="00F115E1" w:rsidP="00F115E1">
      <w:pPr>
        <w:pStyle w:val="Beschriftung"/>
      </w:pPr>
      <w:bookmarkStart w:id="54" w:name="_Toc41292222"/>
      <w:r>
        <w:t xml:space="preserve">Abbildung </w:t>
      </w:r>
      <w:r w:rsidR="00D91416">
        <w:fldChar w:fldCharType="begin"/>
      </w:r>
      <w:r w:rsidR="00D91416">
        <w:instrText xml:space="preserve"> SEQ Abbildung \* ARABIC </w:instrText>
      </w:r>
      <w:r w:rsidR="00D91416">
        <w:fldChar w:fldCharType="separate"/>
      </w:r>
      <w:r w:rsidR="0083533E">
        <w:rPr>
          <w:noProof/>
        </w:rPr>
        <w:t>7</w:t>
      </w:r>
      <w:r w:rsidR="00D91416">
        <w:rPr>
          <w:noProof/>
        </w:rPr>
        <w:fldChar w:fldCharType="end"/>
      </w:r>
      <w:r>
        <w:t xml:space="preserve">: </w:t>
      </w:r>
      <w:r w:rsidR="005553D7">
        <w:t>Kumulierter</w:t>
      </w:r>
      <w:r>
        <w:t xml:space="preserve"> Ertrag des optimalen Portfolios</w:t>
      </w:r>
      <w:bookmarkEnd w:id="54"/>
    </w:p>
    <w:p w14:paraId="7950845C" w14:textId="20F2BEE6" w:rsidR="00231C38" w:rsidRDefault="00231C38" w:rsidP="00231C38"/>
    <w:p w14:paraId="577797A4" w14:textId="77777777" w:rsidR="00231C38" w:rsidRDefault="00231C38" w:rsidP="00231C38">
      <w:r>
        <w:rPr>
          <w:noProof/>
        </w:rPr>
        <w:lastRenderedPageBreak/>
        <w:drawing>
          <wp:inline distT="0" distB="0" distL="0" distR="0" wp14:anchorId="257ACB99" wp14:editId="72E17389">
            <wp:extent cx="5759450" cy="3423920"/>
            <wp:effectExtent l="0" t="0" r="0" b="508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423920"/>
                    </a:xfrm>
                    <a:prstGeom prst="rect">
                      <a:avLst/>
                    </a:prstGeom>
                  </pic:spPr>
                </pic:pic>
              </a:graphicData>
            </a:graphic>
          </wp:inline>
        </w:drawing>
      </w:r>
    </w:p>
    <w:p w14:paraId="2201432D" w14:textId="3157A4C4" w:rsidR="00231C38" w:rsidRDefault="00231C38" w:rsidP="00231C38">
      <w:pPr>
        <w:pStyle w:val="Beschriftung"/>
      </w:pPr>
      <w:bookmarkStart w:id="55" w:name="_Toc41292223"/>
      <w:r>
        <w:t xml:space="preserve">Abbildung </w:t>
      </w:r>
      <w:r w:rsidR="00D91416">
        <w:fldChar w:fldCharType="begin"/>
      </w:r>
      <w:r w:rsidR="00D91416">
        <w:instrText xml:space="preserve"> SEQ Abbildung \* ARABIC </w:instrText>
      </w:r>
      <w:r w:rsidR="00D91416">
        <w:fldChar w:fldCharType="separate"/>
      </w:r>
      <w:r>
        <w:rPr>
          <w:noProof/>
        </w:rPr>
        <w:t>8</w:t>
      </w:r>
      <w:r w:rsidR="00D91416">
        <w:rPr>
          <w:noProof/>
        </w:rPr>
        <w:fldChar w:fldCharType="end"/>
      </w:r>
      <w:r>
        <w:t>: PACF des optimalen Portfolios</w:t>
      </w:r>
      <w:bookmarkEnd w:id="55"/>
    </w:p>
    <w:p w14:paraId="0A58CD7F" w14:textId="77777777" w:rsidR="00840BA4" w:rsidRPr="00840BA4" w:rsidRDefault="00840BA4" w:rsidP="00840BA4"/>
    <w:p w14:paraId="72E2429B" w14:textId="77777777" w:rsidR="00F115E1" w:rsidRDefault="00F115E1" w:rsidP="00F115E1">
      <w:r>
        <w:rPr>
          <w:noProof/>
        </w:rPr>
        <w:drawing>
          <wp:inline distT="0" distB="0" distL="0" distR="0" wp14:anchorId="7285441C" wp14:editId="7D92D104">
            <wp:extent cx="5759450" cy="17564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1756410"/>
                    </a:xfrm>
                    <a:prstGeom prst="rect">
                      <a:avLst/>
                    </a:prstGeom>
                  </pic:spPr>
                </pic:pic>
              </a:graphicData>
            </a:graphic>
          </wp:inline>
        </w:drawing>
      </w:r>
    </w:p>
    <w:p w14:paraId="6D223C14" w14:textId="521D5F6B" w:rsidR="00F115E1" w:rsidRDefault="00F115E1" w:rsidP="00F115E1">
      <w:pPr>
        <w:pStyle w:val="Beschriftung"/>
      </w:pPr>
      <w:bookmarkStart w:id="56" w:name="_Toc41292224"/>
      <w:r>
        <w:t xml:space="preserve">Abbildung </w:t>
      </w:r>
      <w:r w:rsidR="00D91416">
        <w:fldChar w:fldCharType="begin"/>
      </w:r>
      <w:r w:rsidR="00D91416">
        <w:instrText xml:space="preserve"> SEQ Abbildung \* ARABIC </w:instrText>
      </w:r>
      <w:r w:rsidR="00D91416">
        <w:fldChar w:fldCharType="separate"/>
      </w:r>
      <w:r w:rsidR="00231C38">
        <w:rPr>
          <w:noProof/>
        </w:rPr>
        <w:t>9</w:t>
      </w:r>
      <w:r w:rsidR="00D91416">
        <w:rPr>
          <w:noProof/>
        </w:rPr>
        <w:fldChar w:fldCharType="end"/>
      </w:r>
      <w:r>
        <w:t xml:space="preserve">: </w:t>
      </w:r>
      <w:r w:rsidR="005553D7">
        <w:t>Residuen</w:t>
      </w:r>
      <w:r>
        <w:t xml:space="preserve"> des optimalen Portfolios</w:t>
      </w:r>
      <w:bookmarkEnd w:id="56"/>
    </w:p>
    <w:p w14:paraId="4BE26C61" w14:textId="77777777" w:rsidR="00840BA4" w:rsidRPr="00840BA4" w:rsidRDefault="00840BA4" w:rsidP="00840BA4"/>
    <w:p w14:paraId="69F61E82" w14:textId="0C29732F" w:rsidR="00F115E1" w:rsidRDefault="00E324BA" w:rsidP="00F115E1">
      <w:r>
        <w:rPr>
          <w:noProof/>
        </w:rPr>
        <w:lastRenderedPageBreak/>
        <w:drawing>
          <wp:inline distT="0" distB="0" distL="0" distR="0" wp14:anchorId="2D348A46" wp14:editId="4AD2ECD2">
            <wp:extent cx="5759450" cy="328422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284220"/>
                    </a:xfrm>
                    <a:prstGeom prst="rect">
                      <a:avLst/>
                    </a:prstGeom>
                  </pic:spPr>
                </pic:pic>
              </a:graphicData>
            </a:graphic>
          </wp:inline>
        </w:drawing>
      </w:r>
    </w:p>
    <w:p w14:paraId="21FD44CF" w14:textId="1D0E8250" w:rsidR="00F115E1" w:rsidRDefault="00F115E1" w:rsidP="00F115E1">
      <w:pPr>
        <w:pStyle w:val="Beschriftung"/>
      </w:pPr>
      <w:bookmarkStart w:id="57" w:name="_Toc41292225"/>
      <w:r>
        <w:t xml:space="preserve">Abbildung </w:t>
      </w:r>
      <w:r w:rsidR="00D91416">
        <w:fldChar w:fldCharType="begin"/>
      </w:r>
      <w:r w:rsidR="00D91416">
        <w:instrText xml:space="preserve"> SEQ Abbildung \* ARABIC </w:instrText>
      </w:r>
      <w:r w:rsidR="00D91416">
        <w:fldChar w:fldCharType="separate"/>
      </w:r>
      <w:r w:rsidR="00231C38">
        <w:rPr>
          <w:noProof/>
        </w:rPr>
        <w:t>10</w:t>
      </w:r>
      <w:r w:rsidR="00D91416">
        <w:rPr>
          <w:noProof/>
        </w:rPr>
        <w:fldChar w:fldCharType="end"/>
      </w:r>
      <w:r>
        <w:t>: Ausblick/Vorhersage des optimalen Portfolios</w:t>
      </w:r>
      <w:bookmarkEnd w:id="57"/>
    </w:p>
    <w:p w14:paraId="548E9EA6" w14:textId="403354A8" w:rsidR="00FE4FF9" w:rsidRDefault="00FE4FF9" w:rsidP="00FE4FF9"/>
    <w:p w14:paraId="0C4383AE" w14:textId="2A6B1420" w:rsidR="00AB783F" w:rsidRDefault="00AB783F" w:rsidP="00FE4FF9">
      <w:r>
        <w:rPr>
          <w:noProof/>
        </w:rPr>
        <w:drawing>
          <wp:inline distT="0" distB="0" distL="0" distR="0" wp14:anchorId="25D60420" wp14:editId="448E8402">
            <wp:extent cx="5759450" cy="3725545"/>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725545"/>
                    </a:xfrm>
                    <a:prstGeom prst="rect">
                      <a:avLst/>
                    </a:prstGeom>
                  </pic:spPr>
                </pic:pic>
              </a:graphicData>
            </a:graphic>
          </wp:inline>
        </w:drawing>
      </w:r>
    </w:p>
    <w:p w14:paraId="68EFC978" w14:textId="7C1AC153" w:rsidR="00AB783F" w:rsidRPr="00FE4FF9" w:rsidRDefault="00AB783F" w:rsidP="00AB783F">
      <w:pPr>
        <w:pStyle w:val="Beschriftung"/>
      </w:pPr>
      <w:bookmarkStart w:id="58" w:name="_Toc41292226"/>
      <w:r>
        <w:t xml:space="preserve">Abbildung </w:t>
      </w:r>
      <w:r w:rsidR="00D91416">
        <w:fldChar w:fldCharType="begin"/>
      </w:r>
      <w:r w:rsidR="00D91416">
        <w:instrText xml:space="preserve"> SEQ Abbildung \* ARABIC </w:instrText>
      </w:r>
      <w:r w:rsidR="00D91416">
        <w:fldChar w:fldCharType="separate"/>
      </w:r>
      <w:r w:rsidR="0083533E">
        <w:rPr>
          <w:noProof/>
        </w:rPr>
        <w:t>11</w:t>
      </w:r>
      <w:r w:rsidR="00D91416">
        <w:rPr>
          <w:noProof/>
        </w:rPr>
        <w:fldChar w:fldCharType="end"/>
      </w:r>
      <w:r>
        <w:t>: Vergleich Performance zwischen SMI und optimalen Portfolio</w:t>
      </w:r>
      <w:bookmarkEnd w:id="58"/>
    </w:p>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59" w:name="_Toc41300430"/>
      <w:r>
        <w:lastRenderedPageBreak/>
        <w:t>Formelsammlung</w:t>
      </w:r>
      <w:bookmarkEnd w:id="59"/>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D91416"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D91416"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5B846F7B" w:rsidR="003C61DF" w:rsidRDefault="00417804" w:rsidP="008533B3">
      <w:pPr>
        <w:rPr>
          <w:rFonts w:eastAsiaTheme="minorEastAsia"/>
        </w:rPr>
      </w:pPr>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sidR="003C61DF">
        <w:rPr>
          <w:rFonts w:eastAsiaTheme="minorEastAsia"/>
        </w:rPr>
        <w:t xml:space="preserve"> </w:t>
      </w:r>
    </w:p>
    <w:p w14:paraId="02B5AE55" w14:textId="77777777" w:rsidR="003C61DF" w:rsidRDefault="003C61DF">
      <w:pPr>
        <w:spacing w:line="259" w:lineRule="auto"/>
        <w:jc w:val="left"/>
        <w:rPr>
          <w:rFonts w:eastAsiaTheme="minorEastAsia"/>
        </w:rPr>
      </w:pPr>
      <w:r>
        <w:rPr>
          <w:rFonts w:eastAsiaTheme="minorEastAsia"/>
        </w:rPr>
        <w:br w:type="page"/>
      </w:r>
    </w:p>
    <w:p w14:paraId="6413FF55" w14:textId="34698D39" w:rsidR="00722337" w:rsidRDefault="00722337" w:rsidP="003C61DF">
      <w:pPr>
        <w:pStyle w:val="berschrift2"/>
        <w:numPr>
          <w:ilvl w:val="0"/>
          <w:numId w:val="16"/>
        </w:numPr>
      </w:pPr>
      <w:bookmarkStart w:id="60" w:name="_Toc41300431"/>
      <w:r>
        <w:lastRenderedPageBreak/>
        <w:t>R-Code</w:t>
      </w:r>
      <w:bookmarkEnd w:id="60"/>
    </w:p>
    <w:p w14:paraId="551077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#install.packages("quantmod")</w:t>
      </w:r>
    </w:p>
    <w:p w14:paraId="73B885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#install.packages("PortfolioAnalytics")</w:t>
      </w:r>
    </w:p>
    <w:p w14:paraId="08F70F7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#install.packages("PerformanceAnalytics")</w:t>
      </w:r>
    </w:p>
    <w:p w14:paraId="091858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#install.packages("ROI")</w:t>
      </w:r>
    </w:p>
    <w:p w14:paraId="0602BA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#install.packages("ggplot2")</w:t>
      </w:r>
    </w:p>
    <w:p w14:paraId="31B415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#install.packages("dplyr")</w:t>
      </w:r>
    </w:p>
    <w:p w14:paraId="64A394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#install.packages("forecast")</w:t>
      </w:r>
    </w:p>
    <w:p w14:paraId="7275A00E" w14:textId="77777777" w:rsidR="002D7BC0" w:rsidRPr="002D7BC0" w:rsidRDefault="002D7BC0" w:rsidP="002D7BC0">
      <w:pPr>
        <w:rPr>
          <w:rFonts w:ascii="Courier New" w:hAnsi="Courier New" w:cs="Courier New"/>
          <w:sz w:val="16"/>
          <w:szCs w:val="16"/>
        </w:rPr>
      </w:pPr>
    </w:p>
    <w:p w14:paraId="258A278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library(quantmod)</w:t>
      </w:r>
    </w:p>
    <w:p w14:paraId="401B5C5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library(PortfolioAnalytics)</w:t>
      </w:r>
    </w:p>
    <w:p w14:paraId="74B2E1A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library(PerformanceAnalytics)</w:t>
      </w:r>
    </w:p>
    <w:p w14:paraId="0D86BD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library(ROI)</w:t>
      </w:r>
    </w:p>
    <w:p w14:paraId="052B182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library(ggplot2)</w:t>
      </w:r>
    </w:p>
    <w:p w14:paraId="6149F44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library(dplyr)</w:t>
      </w:r>
    </w:p>
    <w:p w14:paraId="6D2DCB9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library(forecast)</w:t>
      </w:r>
    </w:p>
    <w:p w14:paraId="10E77037" w14:textId="77777777" w:rsidR="002D7BC0" w:rsidRPr="002D7BC0" w:rsidRDefault="002D7BC0" w:rsidP="002D7BC0">
      <w:pPr>
        <w:rPr>
          <w:rFonts w:ascii="Courier New" w:hAnsi="Courier New" w:cs="Courier New"/>
          <w:sz w:val="16"/>
          <w:szCs w:val="16"/>
        </w:rPr>
      </w:pPr>
    </w:p>
    <w:p w14:paraId="19C8AF3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colum names for later use, contains all names of SMI companies (except SIKA)</w:t>
      </w:r>
    </w:p>
    <w:p w14:paraId="42F7BF6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col_names &lt;- c("Zurich", "Roche", "UBS", "Novartis", "SwissRe", "ABB", "SwissLife", "Lonza", "CreditSuisse", </w:t>
      </w:r>
    </w:p>
    <w:p w14:paraId="3575CE9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"JuliusBar", "Givaudan", "Nestle", "Swatch", "Richemont", "Adecco", "Swisscom", "LafargeHolcim", "SGS", </w:t>
      </w:r>
    </w:p>
    <w:p w14:paraId="0384703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"Geberit")</w:t>
      </w:r>
    </w:p>
    <w:p w14:paraId="0AD0FE1E" w14:textId="77777777" w:rsidR="002D7BC0" w:rsidRPr="002D7BC0" w:rsidRDefault="002D7BC0" w:rsidP="002D7BC0">
      <w:pPr>
        <w:rPr>
          <w:rFonts w:ascii="Courier New" w:hAnsi="Courier New" w:cs="Courier New"/>
          <w:sz w:val="16"/>
          <w:szCs w:val="16"/>
        </w:rPr>
      </w:pPr>
    </w:p>
    <w:p w14:paraId="0EB171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Downloading required data via Yahoo Finance API</w:t>
      </w:r>
    </w:p>
    <w:p w14:paraId="484CF91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it contains all SMI stock prices</w:t>
      </w:r>
    </w:p>
    <w:p w14:paraId="4BFCD0D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data &lt;- NULL</w:t>
      </w:r>
    </w:p>
    <w:p w14:paraId="3CE531CF" w14:textId="77777777" w:rsidR="002D7BC0" w:rsidRPr="002D7BC0" w:rsidRDefault="002D7BC0" w:rsidP="002D7BC0">
      <w:pPr>
        <w:rPr>
          <w:rFonts w:ascii="Courier New" w:hAnsi="Courier New" w:cs="Courier New"/>
          <w:sz w:val="16"/>
          <w:szCs w:val="16"/>
        </w:rPr>
      </w:pPr>
    </w:p>
    <w:p w14:paraId="3FB49A4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contains the ticker names from Yahoo Finance to download. It has all tickers from the SMI except SIKA</w:t>
      </w:r>
    </w:p>
    <w:p w14:paraId="0E8F8BF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tickers_index &lt;- c("ZURN.SW", "ROG.SW", "UBSG.SW", "NOVN.SW", "SREN.SW", "ABBN.SW", "SLHN.SW", "LONN.SW", "CSGN.SW", "BAER.SW", "GIVN.SW", "NESN.SW", "UHR.SW", "CFR.SW", "ADEN.SW", "SCMN.SW", "LHN.SW", "SGSN.SW", "GEBN.SW")</w:t>
      </w:r>
    </w:p>
    <w:p w14:paraId="33F8FAA4" w14:textId="77777777" w:rsidR="002D7BC0" w:rsidRPr="002D7BC0" w:rsidRDefault="002D7BC0" w:rsidP="002D7BC0">
      <w:pPr>
        <w:rPr>
          <w:rFonts w:ascii="Courier New" w:hAnsi="Courier New" w:cs="Courier New"/>
          <w:sz w:val="16"/>
          <w:szCs w:val="16"/>
        </w:rPr>
      </w:pPr>
    </w:p>
    <w:p w14:paraId="71B427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Download the share data from Yahoo Finance. Only use the adjusted column</w:t>
      </w:r>
    </w:p>
    <w:p w14:paraId="2765666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(Ticker in tickers_index){</w:t>
      </w:r>
    </w:p>
    <w:p w14:paraId="7816A19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data &lt;- cbind(data,</w:t>
      </w:r>
    </w:p>
    <w:p w14:paraId="1741D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getSymbols.yahoo(Ticker, from="2010-01-01", to="2020-05-08", periodicity = "weekly",</w:t>
      </w:r>
    </w:p>
    <w:p w14:paraId="52E31D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6DEB08C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w:t>
      </w:r>
    </w:p>
    <w:p w14:paraId="6CBC7B6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15D718C7" w14:textId="77777777" w:rsidR="002D7BC0" w:rsidRPr="002D7BC0" w:rsidRDefault="002D7BC0" w:rsidP="002D7BC0">
      <w:pPr>
        <w:rPr>
          <w:rFonts w:ascii="Courier New" w:hAnsi="Courier New" w:cs="Courier New"/>
          <w:sz w:val="16"/>
          <w:szCs w:val="16"/>
        </w:rPr>
      </w:pPr>
    </w:p>
    <w:p w14:paraId="77DE559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colnames(data) &lt;- col_names</w:t>
      </w:r>
    </w:p>
    <w:p w14:paraId="2786971D" w14:textId="77777777" w:rsidR="002D7BC0" w:rsidRPr="002D7BC0" w:rsidRDefault="002D7BC0" w:rsidP="002D7BC0">
      <w:pPr>
        <w:rPr>
          <w:rFonts w:ascii="Courier New" w:hAnsi="Courier New" w:cs="Courier New"/>
          <w:sz w:val="16"/>
          <w:szCs w:val="16"/>
        </w:rPr>
      </w:pPr>
    </w:p>
    <w:p w14:paraId="716006C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head(data)</w:t>
      </w:r>
    </w:p>
    <w:p w14:paraId="0BF0F8EE" w14:textId="77777777" w:rsidR="002D7BC0" w:rsidRPr="002D7BC0" w:rsidRDefault="002D7BC0" w:rsidP="002D7BC0">
      <w:pPr>
        <w:rPr>
          <w:rFonts w:ascii="Courier New" w:hAnsi="Courier New" w:cs="Courier New"/>
          <w:sz w:val="16"/>
          <w:szCs w:val="16"/>
        </w:rPr>
      </w:pPr>
    </w:p>
    <w:p w14:paraId="368A870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returns for the alle shares</w:t>
      </w:r>
    </w:p>
    <w:p w14:paraId="7B6AAC5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Return.calculate(data, method = "simple")</w:t>
      </w:r>
    </w:p>
    <w:p w14:paraId="4663A5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eliminate the first row because there isn't any return</w:t>
      </w:r>
    </w:p>
    <w:p w14:paraId="77CC779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returns &lt;- returns[-1, ]</w:t>
      </w:r>
    </w:p>
    <w:p w14:paraId="7A14D7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head(returns)</w:t>
      </w:r>
    </w:p>
    <w:p w14:paraId="0CA164C1" w14:textId="77777777" w:rsidR="002D7BC0" w:rsidRPr="002D7BC0" w:rsidRDefault="002D7BC0" w:rsidP="002D7BC0">
      <w:pPr>
        <w:rPr>
          <w:rFonts w:ascii="Courier New" w:hAnsi="Courier New" w:cs="Courier New"/>
          <w:sz w:val="16"/>
          <w:szCs w:val="16"/>
        </w:rPr>
      </w:pPr>
    </w:p>
    <w:p w14:paraId="26A3002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portfolio definition. One share can have 30% maximum. This is defined in the box constrained.</w:t>
      </w:r>
    </w:p>
    <w:p w14:paraId="564AA3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portfolio.spec(assets = col_names)</w:t>
      </w:r>
    </w:p>
    <w:p w14:paraId="087AC71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"full_investment")</w:t>
      </w:r>
    </w:p>
    <w:p w14:paraId="693397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"long_only")</w:t>
      </w:r>
    </w:p>
    <w:p w14:paraId="7B4C43F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port_spec &lt;- add.constraint(portfolio = port_spec, type = "box", min = 0.0, max = 0.3)</w:t>
      </w:r>
    </w:p>
    <w:p w14:paraId="37D84415" w14:textId="77777777" w:rsidR="002D7BC0" w:rsidRPr="002D7BC0" w:rsidRDefault="002D7BC0" w:rsidP="002D7BC0">
      <w:pPr>
        <w:rPr>
          <w:rFonts w:ascii="Courier New" w:hAnsi="Courier New" w:cs="Courier New"/>
          <w:sz w:val="16"/>
          <w:szCs w:val="16"/>
        </w:rPr>
      </w:pPr>
    </w:p>
    <w:p w14:paraId="7EB89C1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standard deviation and mean for the portfolio as objectives</w:t>
      </w:r>
    </w:p>
    <w:p w14:paraId="0B48FC9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 port_spec</w:t>
      </w:r>
    </w:p>
    <w:p w14:paraId="0A10005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"risk", name = "StdDev")</w:t>
      </w:r>
    </w:p>
    <w:p w14:paraId="22EA7D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 &lt;- add.objective(portfolio = portMeanVar, type = "return", name = "mean")</w:t>
      </w:r>
    </w:p>
    <w:p w14:paraId="18DA745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portMeanVar</w:t>
      </w:r>
    </w:p>
    <w:p w14:paraId="0FAD50B3" w14:textId="77777777" w:rsidR="002D7BC0" w:rsidRPr="002D7BC0" w:rsidRDefault="002D7BC0" w:rsidP="002D7BC0">
      <w:pPr>
        <w:rPr>
          <w:rFonts w:ascii="Courier New" w:hAnsi="Courier New" w:cs="Courier New"/>
          <w:sz w:val="16"/>
          <w:szCs w:val="16"/>
        </w:rPr>
      </w:pPr>
    </w:p>
    <w:p w14:paraId="06FD8D8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optimal portfolio based on the ROI method</w:t>
      </w:r>
    </w:p>
    <w:p w14:paraId="482AB40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opt_single &lt;- optimize.portfolio(R = returns, portfolio = portMeanVar, optimize_method = "ROI")</w:t>
      </w:r>
    </w:p>
    <w:p w14:paraId="294A5248" w14:textId="77777777" w:rsidR="002D7BC0" w:rsidRPr="002D7BC0" w:rsidRDefault="002D7BC0" w:rsidP="002D7BC0">
      <w:pPr>
        <w:rPr>
          <w:rFonts w:ascii="Courier New" w:hAnsi="Courier New" w:cs="Courier New"/>
          <w:sz w:val="16"/>
          <w:szCs w:val="16"/>
        </w:rPr>
      </w:pPr>
    </w:p>
    <w:p w14:paraId="23435BC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minVarReturns &lt;- Return.portfolio(returns, weight = extractWeights(opt_single))</w:t>
      </w:r>
    </w:p>
    <w:p w14:paraId="6A2520B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table.AnnualizedReturns(R = minVarReturns, Rf = 0.01/250)</w:t>
      </w:r>
    </w:p>
    <w:p w14:paraId="2D65A9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chart.Weights(opt_single)</w:t>
      </w:r>
    </w:p>
    <w:p w14:paraId="302A784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charts.PerformanceSummary(returns, weights = extractWeights(opt_single), main = "Performance Summary")</w:t>
      </w:r>
    </w:p>
    <w:p w14:paraId="68564637" w14:textId="77777777" w:rsidR="002D7BC0" w:rsidRPr="002D7BC0" w:rsidRDefault="002D7BC0" w:rsidP="002D7BC0">
      <w:pPr>
        <w:rPr>
          <w:rFonts w:ascii="Courier New" w:hAnsi="Courier New" w:cs="Courier New"/>
          <w:sz w:val="16"/>
          <w:szCs w:val="16"/>
        </w:rPr>
      </w:pPr>
    </w:p>
    <w:p w14:paraId="50D08BD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port_spec, type = "risk", name = "var", risk_aversion = 10)</w:t>
      </w:r>
    </w:p>
    <w:p w14:paraId="6B90909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meanvar.portf &lt;- add.objective(portfolio = meanvar.portf, type = "return", name = "mean")</w:t>
      </w:r>
    </w:p>
    <w:p w14:paraId="2408C00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 &lt;- create.EfficientFrontier(R = returns, portfolio = port_spec, type = "mean-StdDev")</w:t>
      </w:r>
    </w:p>
    <w:p w14:paraId="7EBAF8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meanvar.ef</w:t>
      </w:r>
    </w:p>
    <w:p w14:paraId="65EF3A88" w14:textId="77777777" w:rsidR="002D7BC0" w:rsidRPr="002D7BC0" w:rsidRDefault="002D7BC0" w:rsidP="002D7BC0">
      <w:pPr>
        <w:rPr>
          <w:rFonts w:ascii="Courier New" w:hAnsi="Courier New" w:cs="Courier New"/>
          <w:sz w:val="16"/>
          <w:szCs w:val="16"/>
        </w:rPr>
      </w:pPr>
    </w:p>
    <w:p w14:paraId="25A562D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Efficient Frontier for the whole SMI</w:t>
      </w:r>
    </w:p>
    <w:p w14:paraId="54CD165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chart.EfficientFrontier(meanvar.ef, match.col="StdDev", type="l", </w:t>
      </w:r>
    </w:p>
    <w:p w14:paraId="5ADDD6D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RAR.text="Sharpe Ratio", pch=4)</w:t>
      </w:r>
    </w:p>
    <w:p w14:paraId="0B88303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weigths for each SMI title by standard deviation</w:t>
      </w:r>
    </w:p>
    <w:p w14:paraId="02AF026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chart.EF.Weights(meanvar.ef, match.col="StdDev", main = "Efficient Frontier Weights by StdDev")</w:t>
      </w:r>
    </w:p>
    <w:p w14:paraId="0EFC0163" w14:textId="77777777" w:rsidR="002D7BC0" w:rsidRPr="002D7BC0" w:rsidRDefault="002D7BC0" w:rsidP="002D7BC0">
      <w:pPr>
        <w:rPr>
          <w:rFonts w:ascii="Courier New" w:hAnsi="Courier New" w:cs="Courier New"/>
          <w:sz w:val="16"/>
          <w:szCs w:val="16"/>
        </w:rPr>
      </w:pPr>
    </w:p>
    <w:p w14:paraId="74CDEFE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define the porfolio size in CHF</w:t>
      </w:r>
    </w:p>
    <w:p w14:paraId="1B7895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total_investment &lt;- 10000</w:t>
      </w:r>
    </w:p>
    <w:p w14:paraId="7C097F30" w14:textId="77777777" w:rsidR="002D7BC0" w:rsidRPr="002D7BC0" w:rsidRDefault="002D7BC0" w:rsidP="002D7BC0">
      <w:pPr>
        <w:rPr>
          <w:rFonts w:ascii="Courier New" w:hAnsi="Courier New" w:cs="Courier New"/>
          <w:sz w:val="16"/>
          <w:szCs w:val="16"/>
        </w:rPr>
      </w:pPr>
    </w:p>
    <w:p w14:paraId="136159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show the performance for the porfolio</w:t>
      </w:r>
    </w:p>
    <w:p w14:paraId="18B980B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chart.CumReturns(minVarReturns, main = "Return Performance")</w:t>
      </w:r>
    </w:p>
    <w:p w14:paraId="1F8C8C0F" w14:textId="77777777" w:rsidR="002D7BC0" w:rsidRPr="002D7BC0" w:rsidRDefault="002D7BC0" w:rsidP="002D7BC0">
      <w:pPr>
        <w:rPr>
          <w:rFonts w:ascii="Courier New" w:hAnsi="Courier New" w:cs="Courier New"/>
          <w:sz w:val="16"/>
          <w:szCs w:val="16"/>
        </w:rPr>
      </w:pPr>
    </w:p>
    <w:p w14:paraId="6DE5D4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 &lt;- matrix(nrow = 4, ncol = length(col_names))</w:t>
      </w:r>
    </w:p>
    <w:p w14:paraId="250962B8" w14:textId="77777777" w:rsidR="002D7BC0" w:rsidRPr="002D7BC0" w:rsidRDefault="002D7BC0" w:rsidP="002D7BC0">
      <w:pPr>
        <w:rPr>
          <w:rFonts w:ascii="Courier New" w:hAnsi="Courier New" w:cs="Courier New"/>
          <w:sz w:val="16"/>
          <w:szCs w:val="16"/>
        </w:rPr>
      </w:pPr>
    </w:p>
    <w:p w14:paraId="741CF24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invested sum in CHF and number of shares per company</w:t>
      </w:r>
    </w:p>
    <w:p w14:paraId="15885C6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for (i in 1:length(col_names))</w:t>
      </w:r>
    </w:p>
    <w:p w14:paraId="2B4E7D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7D249D9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first &lt;- as.numeric(first(data[, col_names[i]]))</w:t>
      </w:r>
    </w:p>
    <w:p w14:paraId="00BF2B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last &lt;- as.numeric(last(data[, col_names[i]]))</w:t>
      </w:r>
    </w:p>
    <w:p w14:paraId="410732F2" w14:textId="77777777" w:rsidR="002D7BC0" w:rsidRPr="002D7BC0" w:rsidRDefault="002D7BC0" w:rsidP="002D7BC0">
      <w:pPr>
        <w:rPr>
          <w:rFonts w:ascii="Courier New" w:hAnsi="Courier New" w:cs="Courier New"/>
          <w:sz w:val="16"/>
          <w:szCs w:val="16"/>
        </w:rPr>
      </w:pPr>
    </w:p>
    <w:p w14:paraId="4C3A43E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&lt;- round((total_investment * opt_single$weights[i] / first), 0)</w:t>
      </w:r>
    </w:p>
    <w:p w14:paraId="724CFA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if (share_number &lt; 0)</w:t>
      </w:r>
    </w:p>
    <w:p w14:paraId="0E40143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share_number = 0</w:t>
      </w:r>
    </w:p>
    <w:p w14:paraId="4B53B960" w14:textId="77777777" w:rsidR="002D7BC0" w:rsidRPr="002D7BC0" w:rsidRDefault="002D7BC0" w:rsidP="002D7BC0">
      <w:pPr>
        <w:rPr>
          <w:rFonts w:ascii="Courier New" w:hAnsi="Courier New" w:cs="Courier New"/>
          <w:sz w:val="16"/>
          <w:szCs w:val="16"/>
        </w:rPr>
      </w:pPr>
    </w:p>
    <w:p w14:paraId="65FB71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shares[1, i] &lt;- share_number</w:t>
      </w:r>
    </w:p>
    <w:p w14:paraId="7A37EBC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shares[2, i] &lt;- share_number * first</w:t>
      </w:r>
    </w:p>
    <w:p w14:paraId="4E5DDF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shares[3, i] &lt;- share_number * last</w:t>
      </w:r>
    </w:p>
    <w:p w14:paraId="0244DB2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shares[4, i] &lt;- share_number * (last - first)</w:t>
      </w:r>
    </w:p>
    <w:p w14:paraId="2698914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w:t>
      </w:r>
    </w:p>
    <w:p w14:paraId="460950E5" w14:textId="77777777" w:rsidR="002D7BC0" w:rsidRPr="002D7BC0" w:rsidRDefault="002D7BC0" w:rsidP="002D7BC0">
      <w:pPr>
        <w:rPr>
          <w:rFonts w:ascii="Courier New" w:hAnsi="Courier New" w:cs="Courier New"/>
          <w:sz w:val="16"/>
          <w:szCs w:val="16"/>
        </w:rPr>
      </w:pPr>
    </w:p>
    <w:p w14:paraId="6E71295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colnames(shares) &lt;- col_names</w:t>
      </w:r>
    </w:p>
    <w:p w14:paraId="064C121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rownames(shares) &lt;- c("Share Number", "Start Value", "End Value", "Difference")</w:t>
      </w:r>
    </w:p>
    <w:p w14:paraId="2F5F301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shares</w:t>
      </w:r>
    </w:p>
    <w:p w14:paraId="71C572A4" w14:textId="77777777" w:rsidR="002D7BC0" w:rsidRPr="002D7BC0" w:rsidRDefault="002D7BC0" w:rsidP="002D7BC0">
      <w:pPr>
        <w:rPr>
          <w:rFonts w:ascii="Courier New" w:hAnsi="Courier New" w:cs="Courier New"/>
          <w:sz w:val="16"/>
          <w:szCs w:val="16"/>
        </w:rPr>
      </w:pPr>
    </w:p>
    <w:p w14:paraId="3ECC00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information used for the Plots</w:t>
      </w:r>
    </w:p>
    <w:p w14:paraId="334C6DF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share_number &lt;- data.frame(number = shares[1, ], company = col_names)</w:t>
      </w:r>
    </w:p>
    <w:p w14:paraId="1623B63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data.frame(money=shares[2, ], company=col_names)</w:t>
      </w:r>
    </w:p>
    <w:p w14:paraId="731102E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end_val &lt;- data.frame(money=shares[3, ], company=col_names)</w:t>
      </w:r>
    </w:p>
    <w:p w14:paraId="6EA99CA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start_val &lt;- start_val %&gt;%</w:t>
      </w:r>
    </w:p>
    <w:p w14:paraId="7BEC98B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3EACD9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0833897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3C2D69C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round(money*100/sum(sum(shares[2, ])), 1), </w:t>
      </w:r>
    </w:p>
    <w:p w14:paraId="3540D9E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13F54DF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sep = "\n"),</w:t>
      </w:r>
    </w:p>
    <w:p w14:paraId="44BDA42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3A500DD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end_val &lt;- end_val %&gt;%</w:t>
      </w:r>
    </w:p>
    <w:p w14:paraId="2C2FD37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group_by(company) %&gt;%</w:t>
      </w:r>
    </w:p>
    <w:p w14:paraId="41D128D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filter(money &gt; 0) %&gt;%</w:t>
      </w:r>
    </w:p>
    <w:p w14:paraId="1018B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arrange(desc(company)) %&gt;%</w:t>
      </w:r>
    </w:p>
    <w:p w14:paraId="1F1AF97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mutate(prop = round(money*100/sum(sum(shares[3, ])), 1), </w:t>
      </w:r>
    </w:p>
    <w:p w14:paraId="68E04455"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performance = round(money * 100 / total_investment, 1),</w:t>
      </w:r>
    </w:p>
    <w:p w14:paraId="7EAA5A6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pie_text = paste("\n\n", prop, "%", sep = ""),</w:t>
      </w:r>
    </w:p>
    <w:p w14:paraId="685A0B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perf_text = paste("\n\n\n\n", "Performance = ", performance, "%", sep = ""),</w:t>
      </w:r>
    </w:p>
    <w:p w14:paraId="617782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num_p = paste(money, pie_text, perf_text, sep = "\n"),</w:t>
      </w:r>
    </w:p>
    <w:p w14:paraId="40D8CB7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money = round(money, 2))</w:t>
      </w:r>
    </w:p>
    <w:p w14:paraId="580194ED" w14:textId="77777777" w:rsidR="002D7BC0" w:rsidRPr="002D7BC0" w:rsidRDefault="002D7BC0" w:rsidP="002D7BC0">
      <w:pPr>
        <w:rPr>
          <w:rFonts w:ascii="Courier New" w:hAnsi="Courier New" w:cs="Courier New"/>
          <w:sz w:val="16"/>
          <w:szCs w:val="16"/>
        </w:rPr>
      </w:pPr>
    </w:p>
    <w:p w14:paraId="4FBB30F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number of share per company</w:t>
      </w:r>
    </w:p>
    <w:p w14:paraId="5B538BD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share_number, aes(x=company, y=number, color = company))+</w:t>
      </w:r>
    </w:p>
    <w:p w14:paraId="2F2986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geom_bar(stat = "identity", fill = "white") +</w:t>
      </w:r>
    </w:p>
    <w:p w14:paraId="67135E0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geom_text(aes(label=number), vjust=1.6, color = "black", size = 3.5) +</w:t>
      </w:r>
    </w:p>
    <w:p w14:paraId="6D0BACCD"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ggtitle("Number of Shares per Company") +</w:t>
      </w:r>
    </w:p>
    <w:p w14:paraId="73F1286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theme(plot.title = element_text(hjust = 0.5))</w:t>
      </w:r>
    </w:p>
    <w:p w14:paraId="05A737C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start value in % and CHF per company which has at least 1 share</w:t>
      </w:r>
    </w:p>
    <w:p w14:paraId="7B14AB9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start_val, aes(x = "", y = money, fill = company)) +</w:t>
      </w:r>
    </w:p>
    <w:p w14:paraId="6307537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2B1AACA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395ECF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055791D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0B83BEA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Start") +</w:t>
      </w:r>
    </w:p>
    <w:p w14:paraId="5836C23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47C4DFB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66C74A5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plot the the end value in %, performance in %  and CHF per company which has at least 1 share</w:t>
      </w:r>
    </w:p>
    <w:p w14:paraId="067CDE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ggplot(data = end_val, aes(x = "", y = money, fill = company)) +</w:t>
      </w:r>
    </w:p>
    <w:p w14:paraId="7F7672B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geom_bar(width = 1, stat = "identity", color = "white") +</w:t>
      </w:r>
    </w:p>
    <w:p w14:paraId="7E1C1D0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geom_text(aes(label=money), position = position_stack(vjust = 0.5), color = "black") +</w:t>
      </w:r>
    </w:p>
    <w:p w14:paraId="1792EFF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geom_text(aes(label=pie_text), position = position_stack(vjust = 0.5), color = "black") +</w:t>
      </w:r>
    </w:p>
    <w:p w14:paraId="7B0C766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geom_text(aes(label=perf_text), position = position_stack(vjust = 0.5), color = "black") +</w:t>
      </w:r>
    </w:p>
    <w:p w14:paraId="282807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coord_polar("y", direction = -1) +</w:t>
      </w:r>
    </w:p>
    <w:p w14:paraId="22A3FE81"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labs(x = "", y = "", title = "Investment at End") +</w:t>
      </w:r>
    </w:p>
    <w:p w14:paraId="086760DA"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theme(axis.ticks = element_blank(), axis.text = element_blank(), legend.position = c(0.2, 0), legend.justification = c(0.1, 0), plot.title = element_text(hjust = 0.5)) +</w:t>
      </w:r>
    </w:p>
    <w:p w14:paraId="00FB31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guides(fill = guide_legend(title = NULL, nrow = 1))</w:t>
      </w:r>
    </w:p>
    <w:p w14:paraId="3FA0752D" w14:textId="77777777" w:rsidR="002D7BC0" w:rsidRPr="002D7BC0" w:rsidRDefault="002D7BC0" w:rsidP="002D7BC0">
      <w:pPr>
        <w:rPr>
          <w:rFonts w:ascii="Courier New" w:hAnsi="Courier New" w:cs="Courier New"/>
          <w:sz w:val="16"/>
          <w:szCs w:val="16"/>
        </w:rPr>
      </w:pPr>
    </w:p>
    <w:p w14:paraId="09BC1D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cumulative all returns</w:t>
      </w:r>
    </w:p>
    <w:p w14:paraId="10C01C56"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cumret &lt;- cumprod(1+minVarReturns)</w:t>
      </w:r>
    </w:p>
    <w:p w14:paraId="350BB9A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acf(cumret, main = "Optimal Portfolio")</w:t>
      </w:r>
    </w:p>
    <w:p w14:paraId="1DDE0E2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lastRenderedPageBreak/>
        <w:t>pacf(cumret, main = "Optimal Portfolio")</w:t>
      </w:r>
    </w:p>
    <w:p w14:paraId="6AD23A9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Arima from the cumulative returns</w:t>
      </w:r>
    </w:p>
    <w:p w14:paraId="1E1DE0A9"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fit &lt;- Arima(cumret, order = c(7, 0, 0), include.drift = TRUE)</w:t>
      </w:r>
    </w:p>
    <w:p w14:paraId="7B408357"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summary(fit)</w:t>
      </w:r>
    </w:p>
    <w:p w14:paraId="74FB9989" w14:textId="77777777" w:rsidR="002D7BC0" w:rsidRPr="002D7BC0" w:rsidRDefault="002D7BC0" w:rsidP="002D7BC0">
      <w:pPr>
        <w:rPr>
          <w:rFonts w:ascii="Courier New" w:hAnsi="Courier New" w:cs="Courier New"/>
          <w:sz w:val="16"/>
          <w:szCs w:val="16"/>
        </w:rPr>
      </w:pPr>
    </w:p>
    <w:p w14:paraId="733E239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residuals</w:t>
      </w:r>
    </w:p>
    <w:p w14:paraId="31E742D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checkresiduals(fit)</w:t>
      </w:r>
    </w:p>
    <w:p w14:paraId="0FFB67B4" w14:textId="77777777" w:rsidR="002D7BC0" w:rsidRPr="002D7BC0" w:rsidRDefault="002D7BC0" w:rsidP="002D7BC0">
      <w:pPr>
        <w:rPr>
          <w:rFonts w:ascii="Courier New" w:hAnsi="Courier New" w:cs="Courier New"/>
          <w:sz w:val="16"/>
          <w:szCs w:val="16"/>
        </w:rPr>
      </w:pPr>
    </w:p>
    <w:p w14:paraId="3AC6301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forecast for the next 12 and 24 Lag</w:t>
      </w:r>
    </w:p>
    <w:p w14:paraId="602EE78C"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24)</w:t>
      </w:r>
    </w:p>
    <w:p w14:paraId="0275CADE"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smi_forecast &lt;- forecast(fit, h = 12)</w:t>
      </w:r>
    </w:p>
    <w:p w14:paraId="7BF4546D" w14:textId="77777777" w:rsidR="002D7BC0" w:rsidRPr="002D7BC0" w:rsidRDefault="002D7BC0" w:rsidP="002D7BC0">
      <w:pPr>
        <w:rPr>
          <w:rFonts w:ascii="Courier New" w:hAnsi="Courier New" w:cs="Courier New"/>
          <w:sz w:val="16"/>
          <w:szCs w:val="16"/>
        </w:rPr>
      </w:pPr>
    </w:p>
    <w:p w14:paraId="6757D920"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the forecast</w:t>
      </w:r>
    </w:p>
    <w:p w14:paraId="30319763"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plot(smi_forecast)</w:t>
      </w:r>
    </w:p>
    <w:p w14:paraId="798986FB" w14:textId="77777777" w:rsidR="002D7BC0" w:rsidRPr="002D7BC0" w:rsidRDefault="002D7BC0" w:rsidP="002D7BC0">
      <w:pPr>
        <w:rPr>
          <w:rFonts w:ascii="Courier New" w:hAnsi="Courier New" w:cs="Courier New"/>
          <w:sz w:val="16"/>
          <w:szCs w:val="16"/>
        </w:rPr>
      </w:pPr>
    </w:p>
    <w:p w14:paraId="2C0C391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Get the SMI Data</w:t>
      </w:r>
    </w:p>
    <w:p w14:paraId="6BF78644"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 &lt;- getSymbols.yahoo("^SSMI", from="2010-01-01", to="2020-05-08", periodicity = "weekly",</w:t>
      </w:r>
    </w:p>
    <w:p w14:paraId="11E6C728"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xml:space="preserve">                        auto.assign=FALSE)[,6]</w:t>
      </w:r>
    </w:p>
    <w:p w14:paraId="5D730519" w14:textId="77777777" w:rsidR="002D7BC0" w:rsidRPr="002D7BC0" w:rsidRDefault="002D7BC0" w:rsidP="002D7BC0">
      <w:pPr>
        <w:rPr>
          <w:rFonts w:ascii="Courier New" w:hAnsi="Courier New" w:cs="Courier New"/>
          <w:sz w:val="16"/>
          <w:szCs w:val="16"/>
        </w:rPr>
      </w:pPr>
    </w:p>
    <w:p w14:paraId="2097796F"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calculate the SMI returns</w:t>
      </w:r>
    </w:p>
    <w:p w14:paraId="6E1A59A2"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smi_returns &lt;- Return.calculate(smi, method = "simple")</w:t>
      </w:r>
    </w:p>
    <w:p w14:paraId="03ED928B" w14:textId="77777777" w:rsidR="002D7BC0" w:rsidRPr="002D7BC0" w:rsidRDefault="002D7BC0" w:rsidP="002D7BC0">
      <w:pPr>
        <w:rPr>
          <w:rFonts w:ascii="Courier New" w:hAnsi="Courier New" w:cs="Courier New"/>
          <w:sz w:val="16"/>
          <w:szCs w:val="16"/>
        </w:rPr>
      </w:pPr>
      <w:r w:rsidRPr="002D7BC0">
        <w:rPr>
          <w:rFonts w:ascii="Courier New" w:hAnsi="Courier New" w:cs="Courier New"/>
          <w:sz w:val="16"/>
          <w:szCs w:val="16"/>
        </w:rPr>
        <w:t># print a chart to compare smi_returns vs. portfolio returns</w:t>
      </w:r>
    </w:p>
    <w:p w14:paraId="6C3C083B" w14:textId="4C1B872F" w:rsidR="00722337" w:rsidRPr="00722337" w:rsidRDefault="002D7BC0" w:rsidP="002D7BC0">
      <w:r w:rsidRPr="002D7BC0">
        <w:rPr>
          <w:rFonts w:ascii="Courier New" w:hAnsi="Courier New" w:cs="Courier New"/>
          <w:sz w:val="16"/>
          <w:szCs w:val="16"/>
        </w:rPr>
        <w:t>chart.CumReturns(cbind(smi_returns, minVarReturns), main = "Performance Portfolio vs. SMI")</w:t>
      </w:r>
    </w:p>
    <w:p w14:paraId="5B1887C2" w14:textId="7E35769A" w:rsidR="00686322" w:rsidRDefault="00686322">
      <w:pPr>
        <w:spacing w:line="259" w:lineRule="auto"/>
        <w:jc w:val="left"/>
        <w:rPr>
          <w:rFonts w:eastAsiaTheme="majorEastAsia" w:cstheme="majorBidi"/>
          <w:b/>
          <w:sz w:val="24"/>
          <w:szCs w:val="32"/>
        </w:rPr>
      </w:pPr>
      <w:r>
        <w:br w:type="page"/>
      </w:r>
    </w:p>
    <w:p w14:paraId="3E709A9E" w14:textId="36E3C565" w:rsidR="004509D5" w:rsidRDefault="008B4BF2" w:rsidP="008B4BF2">
      <w:pPr>
        <w:pStyle w:val="berschrift1"/>
      </w:pPr>
      <w:bookmarkStart w:id="61" w:name="_Toc40866364"/>
      <w:bookmarkStart w:id="62" w:name="_Toc41300432"/>
      <w:r>
        <w:lastRenderedPageBreak/>
        <w:t>Eidesstattliche Erklärung</w:t>
      </w:r>
      <w:bookmarkEnd w:id="48"/>
      <w:bookmarkEnd w:id="61"/>
      <w:bookmarkEnd w:id="62"/>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2BAC2464" w:rsidR="008B4BF2" w:rsidRPr="008B4BF2" w:rsidRDefault="008B4BF2" w:rsidP="00901267">
      <w:pPr>
        <w:rPr>
          <w:lang w:eastAsia="de-CH"/>
        </w:rPr>
      </w:pPr>
    </w:p>
    <w:p w14:paraId="14EFCA57" w14:textId="22363947" w:rsidR="008B4BF2" w:rsidRDefault="008E5919" w:rsidP="008B4BF2">
      <w:pPr>
        <w:rPr>
          <w:lang w:eastAsia="de-CH"/>
        </w:rPr>
      </w:pPr>
      <w:r>
        <w:rPr>
          <w:noProof/>
          <w:lang w:eastAsia="de-CH"/>
        </w:rPr>
        <w:drawing>
          <wp:anchor distT="0" distB="0" distL="114300" distR="114300" simplePos="0" relativeHeight="251680767" behindDoc="1" locked="0" layoutInCell="1" allowOverlap="1" wp14:anchorId="5E4495BC" wp14:editId="26F12192">
            <wp:simplePos x="0" y="0"/>
            <wp:positionH relativeFrom="column">
              <wp:posOffset>1732699</wp:posOffset>
            </wp:positionH>
            <wp:positionV relativeFrom="paragraph">
              <wp:posOffset>192932</wp:posOffset>
            </wp:positionV>
            <wp:extent cx="1304544" cy="597408"/>
            <wp:effectExtent l="0" t="0" r="0" b="0"/>
            <wp:wrapNone/>
            <wp:docPr id="19" name="Grafik 19"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terschrift.jpg"/>
                    <pic:cNvPicPr/>
                  </pic:nvPicPr>
                  <pic:blipFill>
                    <a:blip r:embed="rId25" cstate="print">
                      <a:extLst>
                        <a:ext uri="{BEBA8EAE-BF5A-486C-A8C5-ECC9F3942E4B}">
                          <a14:imgProps xmlns:a14="http://schemas.microsoft.com/office/drawing/2010/main">
                            <a14:imgLayer r:embed="rId26">
                              <a14:imgEffect>
                                <a14:backgroundRemoval t="9028" b="91667" l="6688" r="92994">
                                  <a14:foregroundMark x1="71656" y1="92361" x2="71656" y2="92361"/>
                                  <a14:foregroundMark x1="90127" y1="63194" x2="90127" y2="63194"/>
                                  <a14:foregroundMark x1="93312" y1="55556" x2="93312" y2="55556"/>
                                  <a14:foregroundMark x1="28981" y1="61111" x2="28981" y2="61111"/>
                                  <a14:foregroundMark x1="21656" y1="52778" x2="21656" y2="52778"/>
                                  <a14:foregroundMark x1="6688" y1="52778" x2="6688" y2="52778"/>
                                  <a14:backgroundMark x1="42038" y1="28472" x2="42038" y2="28472"/>
                                  <a14:backgroundMark x1="44586" y1="72917" x2="44586" y2="72917"/>
                                  <a14:backgroundMark x1="61783" y1="59028" x2="61783" y2="59028"/>
                                  <a14:backgroundMark x1="61783" y1="81250" x2="61783" y2="81250"/>
                                  <a14:backgroundMark x1="73248" y1="68750" x2="73248" y2="68750"/>
                                  <a14:backgroundMark x1="68471" y1="73611" x2="68471" y2="73611"/>
                                  <a14:backgroundMark x1="69427" y1="81250" x2="69427" y2="81250"/>
                                  <a14:backgroundMark x1="76752" y1="77778" x2="76752" y2="77778"/>
                                  <a14:backgroundMark x1="76115" y1="61111" x2="76115" y2="61111"/>
                                  <a14:backgroundMark x1="7006" y1="56944" x2="7006" y2="56944"/>
                                  <a14:backgroundMark x1="7006" y1="52778" x2="7006" y2="52778"/>
                                </a14:backgroundRemoval>
                              </a14:imgEffect>
                            </a14:imgLayer>
                          </a14:imgProps>
                        </a:ext>
                        <a:ext uri="{28A0092B-C50C-407E-A947-70E740481C1C}">
                          <a14:useLocalDpi xmlns:a14="http://schemas.microsoft.com/office/drawing/2010/main" val="0"/>
                        </a:ext>
                      </a:extLst>
                    </a:blip>
                    <a:stretch>
                      <a:fillRect/>
                    </a:stretch>
                  </pic:blipFill>
                  <pic:spPr>
                    <a:xfrm>
                      <a:off x="0" y="0"/>
                      <a:ext cx="1304544" cy="597408"/>
                    </a:xfrm>
                    <a:prstGeom prst="rect">
                      <a:avLst/>
                    </a:prstGeom>
                  </pic:spPr>
                </pic:pic>
              </a:graphicData>
            </a:graphic>
          </wp:anchor>
        </w:drawing>
      </w:r>
      <w:r w:rsidR="005C41C5">
        <w:rPr>
          <w:noProof/>
          <w:bdr w:val="none" w:sz="0" w:space="0" w:color="auto" w:frame="1"/>
        </w:rPr>
        <w:drawing>
          <wp:anchor distT="0" distB="0" distL="114300" distR="114300" simplePos="0" relativeHeight="251660287" behindDoc="1" locked="0" layoutInCell="1" allowOverlap="1" wp14:anchorId="48187F78" wp14:editId="0CC07F36">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601852">
        <w:rPr>
          <w:noProof/>
          <w:lang w:eastAsia="de-CH"/>
        </w:rPr>
        <w:t>25.05.2020</w:t>
      </w:r>
      <w:r w:rsidR="008B4BF2">
        <w:rPr>
          <w:lang w:eastAsia="de-CH"/>
        </w:rPr>
        <w:fldChar w:fldCharType="end"/>
      </w:r>
    </w:p>
    <w:p w14:paraId="4E321F15" w14:textId="411FC612"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8"/>
      <w:pgSz w:w="11906" w:h="16838"/>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Bodo Grütter" w:date="2020-05-24T20:44:00Z" w:initials="BG">
    <w:p w14:paraId="3DCE2BB1" w14:textId="4CC1EB71" w:rsidR="000E7EDD" w:rsidRDefault="000E7EDD">
      <w:pPr>
        <w:pStyle w:val="Kommentartext"/>
      </w:pPr>
      <w:r>
        <w:rPr>
          <w:rStyle w:val="Kommentarzeichen"/>
        </w:rPr>
        <w:annotationRef/>
      </w:r>
      <w:r>
        <w:t>Ich habe Kapitel 3.3 Auswahl der Aktien gestrichen und ins Kapitel 3.2 reingenommen. Ausserdem habe ich Kapitel 3.1 angepasst und zwei Abschnitte von Kapitel 4 reingenommen, um die Hypothese zu bilden.</w:t>
      </w:r>
    </w:p>
  </w:comment>
  <w:comment w:id="21" w:author="Bodo Grütter" w:date="2020-05-24T20:13:00Z" w:initials="BG">
    <w:p w14:paraId="3A054087" w14:textId="4DF2C0A9" w:rsidR="000E7EDD" w:rsidRDefault="000E7EDD">
      <w:pPr>
        <w:pStyle w:val="Kommentartext"/>
      </w:pPr>
      <w:r>
        <w:rPr>
          <w:rStyle w:val="Kommentarzeichen"/>
        </w:rPr>
        <w:annotationRef/>
      </w:r>
      <w:r>
        <w:t>Ein Aktienportfolio besteht doch immer aus mehreren Aktien. Ist dies wirklich der Grund, dass es nicht wie im Unterricht umgesetzt werden konnte?</w:t>
      </w:r>
    </w:p>
  </w:comment>
  <w:comment w:id="22" w:author="Bodo Grütter" w:date="2020-05-24T20:14:00Z" w:initials="BG">
    <w:p w14:paraId="74D5F300" w14:textId="69921F0B" w:rsidR="000E7EDD" w:rsidRDefault="000E7EDD">
      <w:pPr>
        <w:pStyle w:val="Kommentartext"/>
      </w:pPr>
      <w:r>
        <w:rPr>
          <w:rStyle w:val="Kommentarzeichen"/>
        </w:rPr>
        <w:annotationRef/>
      </w:r>
      <w:r>
        <w:t>Diesen Satz habe ich nicht ganz verstanden</w:t>
      </w:r>
    </w:p>
  </w:comment>
  <w:comment w:id="20" w:author="Bodo Grütter" w:date="2020-05-24T20:12:00Z" w:initials="BG">
    <w:p w14:paraId="562330C3" w14:textId="7DCF4C44" w:rsidR="000E7EDD" w:rsidRDefault="000E7EDD">
      <w:pPr>
        <w:pStyle w:val="Kommentartext"/>
      </w:pPr>
      <w:r>
        <w:rPr>
          <w:rStyle w:val="Kommentarzeichen"/>
        </w:rPr>
        <w:annotationRef/>
      </w:r>
      <w:r>
        <w:t>Kannst du dies bitte nochmals inhaltlich anschauen? Habe den Text zum Teil überarbeitet</w:t>
      </w:r>
    </w:p>
  </w:comment>
  <w:comment w:id="23" w:author="Bodo Grütter" w:date="2020-05-24T20:15:00Z" w:initials="BG">
    <w:p w14:paraId="25BDE275" w14:textId="0C4F6439" w:rsidR="000E7EDD" w:rsidRDefault="000E7EDD">
      <w:pPr>
        <w:pStyle w:val="Kommentartext"/>
      </w:pPr>
      <w:r>
        <w:rPr>
          <w:rStyle w:val="Kommentarzeichen"/>
        </w:rPr>
        <w:annotationRef/>
      </w:r>
      <w:r>
        <w:t>Was meinst du mit Ticker?</w:t>
      </w:r>
    </w:p>
  </w:comment>
  <w:comment w:id="26" w:author="Bodo Grütter" w:date="2020-05-24T21:57:00Z" w:initials="BG">
    <w:p w14:paraId="76381C2A" w14:textId="045C20AD" w:rsidR="000E7EDD" w:rsidRDefault="000E7EDD">
      <w:pPr>
        <w:pStyle w:val="Kommentartext"/>
      </w:pPr>
      <w:r>
        <w:rPr>
          <w:rStyle w:val="Kommentarzeichen"/>
        </w:rPr>
        <w:annotationRef/>
      </w:r>
      <w:r>
        <w:t>Nicht verfünffacht?</w:t>
      </w:r>
    </w:p>
  </w:comment>
  <w:comment w:id="27" w:author="Bodo Grütter" w:date="2020-05-24T21:42:00Z" w:initials="BG">
    <w:p w14:paraId="77528250" w14:textId="7428E2A3" w:rsidR="000E7EDD" w:rsidRDefault="000E7EDD">
      <w:pPr>
        <w:pStyle w:val="Kommentartext"/>
      </w:pPr>
      <w:r>
        <w:rPr>
          <w:rStyle w:val="Kommentarzeichen"/>
        </w:rPr>
        <w:annotationRef/>
      </w:r>
      <w:r>
        <w:t>Versteh ich nicht ganz… Die 50'000 wurden ja berechnet. Warum muss man annehmen, dass dies nicht stimmt?</w:t>
      </w:r>
    </w:p>
  </w:comment>
  <w:comment w:id="28" w:author="Bodo Grütter" w:date="2020-05-24T21:44:00Z" w:initials="BG">
    <w:p w14:paraId="6745749B" w14:textId="4F0263A2" w:rsidR="000E7EDD" w:rsidRDefault="000E7EDD">
      <w:pPr>
        <w:pStyle w:val="Kommentartext"/>
      </w:pPr>
      <w:r>
        <w:rPr>
          <w:rStyle w:val="Kommentarzeichen"/>
        </w:rPr>
        <w:annotationRef/>
      </w:r>
      <w:r>
        <w:t>Was meinst du mit «das»? Die Berechnung des kumulierten Ertrags aus dem vorherigen Abschnitt?</w:t>
      </w:r>
    </w:p>
  </w:comment>
  <w:comment w:id="29" w:author="Bodo Grütter" w:date="2020-05-24T21:48:00Z" w:initials="BG">
    <w:p w14:paraId="4B4349DD" w14:textId="7D289EE6" w:rsidR="000E7EDD" w:rsidRDefault="000E7EDD">
      <w:pPr>
        <w:pStyle w:val="Kommentartext"/>
      </w:pPr>
      <w:r>
        <w:rPr>
          <w:rStyle w:val="Kommentarzeichen"/>
        </w:rPr>
        <w:annotationRef/>
      </w:r>
      <w:r>
        <w:t>Was meinst du mit ganzen Aktien?</w:t>
      </w:r>
    </w:p>
  </w:comment>
  <w:comment w:id="30" w:author="Bodo Grütter" w:date="2020-05-24T20:31:00Z" w:initials="BG">
    <w:p w14:paraId="407D762B" w14:textId="533F86BE" w:rsidR="000E7EDD" w:rsidRDefault="000E7EDD">
      <w:pPr>
        <w:pStyle w:val="Kommentartext"/>
      </w:pPr>
      <w:r>
        <w:rPr>
          <w:rStyle w:val="Kommentarzeichen"/>
        </w:rPr>
        <w:annotationRef/>
      </w:r>
      <w:r>
        <w:t>Wurde oben nicht geschrieben, dass die Aktien mit maximal 30% gewichtet werden sollen?</w:t>
      </w:r>
    </w:p>
  </w:comment>
  <w:comment w:id="32" w:author="Bodo Grütter" w:date="2020-05-25T09:41:00Z" w:initials="BG">
    <w:p w14:paraId="5652C4C6" w14:textId="26553B36" w:rsidR="00B4614F" w:rsidRDefault="00B4614F">
      <w:pPr>
        <w:pStyle w:val="Kommentartext"/>
      </w:pPr>
      <w:r>
        <w:rPr>
          <w:rStyle w:val="Kommentarzeichen"/>
        </w:rPr>
        <w:annotationRef/>
      </w:r>
      <w:r>
        <w:t>Was bedeuten die Zahlen auf der Y-Achse?</w:t>
      </w:r>
    </w:p>
  </w:comment>
  <w:comment w:id="33" w:author="Bodo Grütter" w:date="2020-05-25T09:48:00Z" w:initials="BG">
    <w:p w14:paraId="52FB64C4" w14:textId="2547B593" w:rsidR="00A503FE" w:rsidRDefault="00A503FE">
      <w:pPr>
        <w:pStyle w:val="Kommentartext"/>
      </w:pPr>
      <w:r>
        <w:rPr>
          <w:rStyle w:val="Kommentarzeichen"/>
        </w:rPr>
        <w:annotationRef/>
      </w:r>
      <w:r>
        <w:t xml:space="preserve">Dies habe ich ergänzt. </w:t>
      </w:r>
      <w:r w:rsidR="00A57301">
        <w:t>Ich glaube jedoch das dies so nicht stimmt, wie die F2 jetzt formuliert ist</w:t>
      </w:r>
    </w:p>
  </w:comment>
  <w:comment w:id="34" w:author="Bodo Grütter" w:date="2020-05-25T09:22:00Z" w:initials="BG">
    <w:p w14:paraId="7A3CE2C0" w14:textId="40BD464A" w:rsidR="00BC1D1B" w:rsidRDefault="00BC1D1B">
      <w:pPr>
        <w:pStyle w:val="Kommentartext"/>
      </w:pPr>
      <w:r>
        <w:rPr>
          <w:rStyle w:val="Kommentarzeichen"/>
        </w:rPr>
        <w:annotationRef/>
      </w:r>
      <w:r>
        <w:t>Kannst du hier noch eine Legende einfügen, dass man sieht welche Linie welchen Index bzw. welches Portfolio repräsentiert?</w:t>
      </w:r>
    </w:p>
  </w:comment>
  <w:comment w:id="38" w:author="Bodo Grütter" w:date="2020-05-25T10:23:00Z" w:initials="BG">
    <w:p w14:paraId="15476087" w14:textId="14F56F34" w:rsidR="00763FCB" w:rsidRDefault="00763FCB">
      <w:pPr>
        <w:pStyle w:val="Kommentartext"/>
      </w:pPr>
      <w:r>
        <w:rPr>
          <w:rStyle w:val="Kommentarzeichen"/>
        </w:rPr>
        <w:annotationRef/>
      </w:r>
      <w:r>
        <w:t>Damit liege ich richtig, oder?</w:t>
      </w:r>
    </w:p>
  </w:comment>
  <w:comment w:id="39" w:author="Bodo Grütter" w:date="2020-05-25T10:38:00Z" w:initials="BG">
    <w:p w14:paraId="32893A5E" w14:textId="64CD1EAD" w:rsidR="006758B7" w:rsidRDefault="006758B7">
      <w:pPr>
        <w:pStyle w:val="Kommentartext"/>
      </w:pPr>
      <w:r>
        <w:rPr>
          <w:rStyle w:val="Kommentarzeichen"/>
        </w:rPr>
        <w:annotationRef/>
      </w:r>
      <w:r>
        <w:t>Kannst du diesen Satz noch ergänzen? Bin mir da wie oben schon erwähnt nicht ganz sicher…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CE2BB1" w15:done="0"/>
  <w15:commentEx w15:paraId="3A054087" w15:done="0"/>
  <w15:commentEx w15:paraId="74D5F300" w15:done="0"/>
  <w15:commentEx w15:paraId="562330C3" w15:done="0"/>
  <w15:commentEx w15:paraId="25BDE275" w15:done="0"/>
  <w15:commentEx w15:paraId="76381C2A" w15:done="0"/>
  <w15:commentEx w15:paraId="77528250" w15:done="0"/>
  <w15:commentEx w15:paraId="6745749B" w15:done="0"/>
  <w15:commentEx w15:paraId="4B4349DD" w15:done="0"/>
  <w15:commentEx w15:paraId="407D762B" w15:done="0"/>
  <w15:commentEx w15:paraId="5652C4C6" w15:done="0"/>
  <w15:commentEx w15:paraId="52FB64C4" w15:done="0"/>
  <w15:commentEx w15:paraId="7A3CE2C0" w15:done="0"/>
  <w15:commentEx w15:paraId="15476087" w15:done="0"/>
  <w15:commentEx w15:paraId="32893A5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CE2BB1" w16cid:durableId="22755B34"/>
  <w16cid:commentId w16cid:paraId="3A054087" w16cid:durableId="227553FF"/>
  <w16cid:commentId w16cid:paraId="74D5F300" w16cid:durableId="2275543A"/>
  <w16cid:commentId w16cid:paraId="562330C3" w16cid:durableId="227553BD"/>
  <w16cid:commentId w16cid:paraId="25BDE275" w16cid:durableId="22755451"/>
  <w16cid:commentId w16cid:paraId="76381C2A" w16cid:durableId="22756C32"/>
  <w16cid:commentId w16cid:paraId="77528250" w16cid:durableId="227568C6"/>
  <w16cid:commentId w16cid:paraId="6745749B" w16cid:durableId="2275694B"/>
  <w16cid:commentId w16cid:paraId="4B4349DD" w16cid:durableId="22756A10"/>
  <w16cid:commentId w16cid:paraId="407D762B" w16cid:durableId="22755836"/>
  <w16cid:commentId w16cid:paraId="5652C4C6" w16cid:durableId="2276112E"/>
  <w16cid:commentId w16cid:paraId="52FB64C4" w16cid:durableId="227612DF"/>
  <w16cid:commentId w16cid:paraId="7A3CE2C0" w16cid:durableId="22760CDE"/>
  <w16cid:commentId w16cid:paraId="15476087" w16cid:durableId="22761B0E"/>
  <w16cid:commentId w16cid:paraId="32893A5E" w16cid:durableId="22761E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FEDAA" w14:textId="77777777" w:rsidR="00D91416" w:rsidRDefault="00D91416" w:rsidP="009D53B8">
      <w:pPr>
        <w:spacing w:after="0"/>
      </w:pPr>
      <w:r>
        <w:separator/>
      </w:r>
    </w:p>
  </w:endnote>
  <w:endnote w:type="continuationSeparator" w:id="0">
    <w:p w14:paraId="1A6E0DE1" w14:textId="77777777" w:rsidR="00D91416" w:rsidRDefault="00D91416"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EndPr/>
    <w:sdtContent>
      <w:p w14:paraId="2A96D24C" w14:textId="7EA68F8A" w:rsidR="000E7EDD" w:rsidRDefault="000E7EDD">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0E7EDD" w:rsidRDefault="000E7ED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F5847" w14:textId="77777777" w:rsidR="00D91416" w:rsidRDefault="00D91416" w:rsidP="009D53B8">
      <w:pPr>
        <w:spacing w:after="0"/>
      </w:pPr>
      <w:r>
        <w:separator/>
      </w:r>
    </w:p>
  </w:footnote>
  <w:footnote w:type="continuationSeparator" w:id="0">
    <w:p w14:paraId="05460B8F" w14:textId="77777777" w:rsidR="00D91416" w:rsidRDefault="00D91416" w:rsidP="009D53B8">
      <w:pPr>
        <w:spacing w:after="0"/>
      </w:pPr>
      <w:r>
        <w:continuationSeparator/>
      </w:r>
    </w:p>
  </w:footnote>
  <w:footnote w:id="1">
    <w:p w14:paraId="4117C298" w14:textId="53A90903" w:rsidR="000E7EDD" w:rsidRDefault="000E7EDD" w:rsidP="007B2836">
      <w:pPr>
        <w:pStyle w:val="Funotentext"/>
      </w:pPr>
      <w:r>
        <w:rPr>
          <w:rStyle w:val="Funotenzeichen"/>
        </w:rPr>
        <w:footnoteRef/>
      </w:r>
      <w:r>
        <w:t xml:space="preserve"> vgl. Kapitel 2.2</w:t>
      </w:r>
    </w:p>
  </w:footnote>
  <w:footnote w:id="2">
    <w:p w14:paraId="73C998F6" w14:textId="301783C5" w:rsidR="000E7EDD" w:rsidRDefault="000E7EDD">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0E7EDD" w:rsidRDefault="000E7EDD">
      <w:pPr>
        <w:pStyle w:val="Funotentext"/>
      </w:pPr>
      <w:r>
        <w:rPr>
          <w:rStyle w:val="Funotenzeichen"/>
        </w:rPr>
        <w:footnoteRef/>
      </w:r>
      <w:r>
        <w:t xml:space="preserve"> </w:t>
      </w:r>
      <w:hyperlink r:id="rId2" w:history="1">
        <w:r>
          <w:rPr>
            <w:rStyle w:val="Hyperlink"/>
          </w:rPr>
          <w:t>https://link.springer.com/</w:t>
        </w:r>
      </w:hyperlink>
    </w:p>
  </w:footnote>
  <w:footnote w:id="4">
    <w:p w14:paraId="55765556" w14:textId="476249F9" w:rsidR="000E7EDD" w:rsidRDefault="000E7EDD">
      <w:pPr>
        <w:pStyle w:val="Funotentext"/>
      </w:pPr>
      <w:r>
        <w:rPr>
          <w:rStyle w:val="Funotenzeichen"/>
        </w:rPr>
        <w:footnoteRef/>
      </w:r>
      <w:r>
        <w:t xml:space="preserve"> </w:t>
      </w:r>
      <w:hyperlink r:id="rId3" w:history="1">
        <w:r>
          <w:rPr>
            <w:rStyle w:val="Hyperlink"/>
          </w:rPr>
          <w:t>https://www.google.com/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do Grütter">
    <w15:presenceInfo w15:providerId="Windows Live" w15:userId="276aa78a365a25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rQUAaC0vjS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553"/>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57E3"/>
    <w:rsid w:val="000A705B"/>
    <w:rsid w:val="000A7D90"/>
    <w:rsid w:val="000B0C7F"/>
    <w:rsid w:val="000B3147"/>
    <w:rsid w:val="000B40DB"/>
    <w:rsid w:val="000B61A3"/>
    <w:rsid w:val="000B77CE"/>
    <w:rsid w:val="000C012F"/>
    <w:rsid w:val="000C11C2"/>
    <w:rsid w:val="000C21E9"/>
    <w:rsid w:val="000C27CA"/>
    <w:rsid w:val="000C291A"/>
    <w:rsid w:val="000C3908"/>
    <w:rsid w:val="000C479F"/>
    <w:rsid w:val="000C6D43"/>
    <w:rsid w:val="000C73E0"/>
    <w:rsid w:val="000C78CD"/>
    <w:rsid w:val="000D08CE"/>
    <w:rsid w:val="000D168B"/>
    <w:rsid w:val="000D3101"/>
    <w:rsid w:val="000D4573"/>
    <w:rsid w:val="000D5352"/>
    <w:rsid w:val="000D59EE"/>
    <w:rsid w:val="000D7C8E"/>
    <w:rsid w:val="000E09FB"/>
    <w:rsid w:val="000E0C23"/>
    <w:rsid w:val="000E3924"/>
    <w:rsid w:val="000E443C"/>
    <w:rsid w:val="000E619D"/>
    <w:rsid w:val="000E7390"/>
    <w:rsid w:val="000E763E"/>
    <w:rsid w:val="000E7EDD"/>
    <w:rsid w:val="000F0662"/>
    <w:rsid w:val="000F0A45"/>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2FF6"/>
    <w:rsid w:val="00153883"/>
    <w:rsid w:val="00155A6C"/>
    <w:rsid w:val="0015602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77BB8"/>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7F7"/>
    <w:rsid w:val="001B0C92"/>
    <w:rsid w:val="001B0CC1"/>
    <w:rsid w:val="001B0D53"/>
    <w:rsid w:val="001B149C"/>
    <w:rsid w:val="001B223D"/>
    <w:rsid w:val="001B5EA3"/>
    <w:rsid w:val="001B68DB"/>
    <w:rsid w:val="001B7AFD"/>
    <w:rsid w:val="001C16BB"/>
    <w:rsid w:val="001C27B3"/>
    <w:rsid w:val="001C39BB"/>
    <w:rsid w:val="001C51FF"/>
    <w:rsid w:val="001D0D7E"/>
    <w:rsid w:val="001D1194"/>
    <w:rsid w:val="001D15C7"/>
    <w:rsid w:val="001D35B7"/>
    <w:rsid w:val="001D39C6"/>
    <w:rsid w:val="001D449A"/>
    <w:rsid w:val="001D5EE4"/>
    <w:rsid w:val="001D7364"/>
    <w:rsid w:val="001D7511"/>
    <w:rsid w:val="001D77CD"/>
    <w:rsid w:val="001E03DA"/>
    <w:rsid w:val="001E0F4C"/>
    <w:rsid w:val="001E1FDE"/>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0C84"/>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1C38"/>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14F9"/>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A728B"/>
    <w:rsid w:val="002B024F"/>
    <w:rsid w:val="002B0735"/>
    <w:rsid w:val="002B1DDE"/>
    <w:rsid w:val="002B4D97"/>
    <w:rsid w:val="002B73FB"/>
    <w:rsid w:val="002C069C"/>
    <w:rsid w:val="002C0A57"/>
    <w:rsid w:val="002C2203"/>
    <w:rsid w:val="002C6F38"/>
    <w:rsid w:val="002D0746"/>
    <w:rsid w:val="002D128F"/>
    <w:rsid w:val="002D2C93"/>
    <w:rsid w:val="002D32EE"/>
    <w:rsid w:val="002D3340"/>
    <w:rsid w:val="002D3AE3"/>
    <w:rsid w:val="002D40E1"/>
    <w:rsid w:val="002D43B9"/>
    <w:rsid w:val="002D4EC3"/>
    <w:rsid w:val="002D5B5D"/>
    <w:rsid w:val="002D7546"/>
    <w:rsid w:val="002D7BC0"/>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28B"/>
    <w:rsid w:val="003227A1"/>
    <w:rsid w:val="00323484"/>
    <w:rsid w:val="00323D7D"/>
    <w:rsid w:val="00324B6F"/>
    <w:rsid w:val="00324CA3"/>
    <w:rsid w:val="00325277"/>
    <w:rsid w:val="003258C1"/>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3551"/>
    <w:rsid w:val="003563B5"/>
    <w:rsid w:val="00357BFD"/>
    <w:rsid w:val="00360DA2"/>
    <w:rsid w:val="00361389"/>
    <w:rsid w:val="0036198C"/>
    <w:rsid w:val="00363082"/>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1700"/>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1DF"/>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757"/>
    <w:rsid w:val="00400A5B"/>
    <w:rsid w:val="00405DDD"/>
    <w:rsid w:val="00406178"/>
    <w:rsid w:val="0040744F"/>
    <w:rsid w:val="0040749D"/>
    <w:rsid w:val="00412068"/>
    <w:rsid w:val="00414CC5"/>
    <w:rsid w:val="00417804"/>
    <w:rsid w:val="0042088E"/>
    <w:rsid w:val="00420FE9"/>
    <w:rsid w:val="0042172C"/>
    <w:rsid w:val="00422687"/>
    <w:rsid w:val="0042301A"/>
    <w:rsid w:val="00424D3A"/>
    <w:rsid w:val="00424F78"/>
    <w:rsid w:val="0042524E"/>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0B6"/>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641"/>
    <w:rsid w:val="00492DF9"/>
    <w:rsid w:val="004931C2"/>
    <w:rsid w:val="00493358"/>
    <w:rsid w:val="004946AF"/>
    <w:rsid w:val="00495588"/>
    <w:rsid w:val="004968C1"/>
    <w:rsid w:val="0049694C"/>
    <w:rsid w:val="004972ED"/>
    <w:rsid w:val="004A0296"/>
    <w:rsid w:val="004A186D"/>
    <w:rsid w:val="004A2724"/>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2111"/>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E7F18"/>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25D"/>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027"/>
    <w:rsid w:val="00551704"/>
    <w:rsid w:val="005537F7"/>
    <w:rsid w:val="00553A97"/>
    <w:rsid w:val="00553CB9"/>
    <w:rsid w:val="00553D57"/>
    <w:rsid w:val="00554549"/>
    <w:rsid w:val="005553D7"/>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85D7E"/>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2928"/>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1852"/>
    <w:rsid w:val="00602698"/>
    <w:rsid w:val="0060320D"/>
    <w:rsid w:val="00603378"/>
    <w:rsid w:val="006045F8"/>
    <w:rsid w:val="00604DCE"/>
    <w:rsid w:val="0060554F"/>
    <w:rsid w:val="00610F0A"/>
    <w:rsid w:val="0061229F"/>
    <w:rsid w:val="006127AF"/>
    <w:rsid w:val="00612826"/>
    <w:rsid w:val="00612A49"/>
    <w:rsid w:val="00612CE2"/>
    <w:rsid w:val="00614985"/>
    <w:rsid w:val="00620E61"/>
    <w:rsid w:val="00623F6C"/>
    <w:rsid w:val="0062418B"/>
    <w:rsid w:val="00624340"/>
    <w:rsid w:val="00624387"/>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B7"/>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79F"/>
    <w:rsid w:val="00690878"/>
    <w:rsid w:val="00690D5B"/>
    <w:rsid w:val="00690E3A"/>
    <w:rsid w:val="00690EA7"/>
    <w:rsid w:val="00691070"/>
    <w:rsid w:val="006911F9"/>
    <w:rsid w:val="00692566"/>
    <w:rsid w:val="006949A2"/>
    <w:rsid w:val="00695535"/>
    <w:rsid w:val="00697D28"/>
    <w:rsid w:val="006A087E"/>
    <w:rsid w:val="006A32F4"/>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437"/>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3B7B"/>
    <w:rsid w:val="00763FCB"/>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19A6"/>
    <w:rsid w:val="00782A6B"/>
    <w:rsid w:val="007908F8"/>
    <w:rsid w:val="00792631"/>
    <w:rsid w:val="00794786"/>
    <w:rsid w:val="00797518"/>
    <w:rsid w:val="00797CA7"/>
    <w:rsid w:val="007A3EB5"/>
    <w:rsid w:val="007A415E"/>
    <w:rsid w:val="007A4A2B"/>
    <w:rsid w:val="007A4CE3"/>
    <w:rsid w:val="007A4F7D"/>
    <w:rsid w:val="007B060F"/>
    <w:rsid w:val="007B0831"/>
    <w:rsid w:val="007B08AD"/>
    <w:rsid w:val="007B08F3"/>
    <w:rsid w:val="007B0912"/>
    <w:rsid w:val="007B16CA"/>
    <w:rsid w:val="007B18E6"/>
    <w:rsid w:val="007B2836"/>
    <w:rsid w:val="007B2BE6"/>
    <w:rsid w:val="007B2F53"/>
    <w:rsid w:val="007B44FC"/>
    <w:rsid w:val="007B48F2"/>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456E"/>
    <w:rsid w:val="007F5312"/>
    <w:rsid w:val="007F605B"/>
    <w:rsid w:val="007F68C0"/>
    <w:rsid w:val="007F6DA5"/>
    <w:rsid w:val="0080510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0EDE"/>
    <w:rsid w:val="008311E9"/>
    <w:rsid w:val="0083164B"/>
    <w:rsid w:val="00831FFF"/>
    <w:rsid w:val="008320AB"/>
    <w:rsid w:val="0083533E"/>
    <w:rsid w:val="008354DA"/>
    <w:rsid w:val="00837AF2"/>
    <w:rsid w:val="00840BA4"/>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6471"/>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98F"/>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5919"/>
    <w:rsid w:val="008E6B46"/>
    <w:rsid w:val="008F0DBB"/>
    <w:rsid w:val="008F1797"/>
    <w:rsid w:val="008F3B8A"/>
    <w:rsid w:val="008F586C"/>
    <w:rsid w:val="008F59FA"/>
    <w:rsid w:val="008F5B39"/>
    <w:rsid w:val="008F6564"/>
    <w:rsid w:val="008F7707"/>
    <w:rsid w:val="00900DB2"/>
    <w:rsid w:val="00901267"/>
    <w:rsid w:val="00901D43"/>
    <w:rsid w:val="0090239D"/>
    <w:rsid w:val="00906502"/>
    <w:rsid w:val="00906F3D"/>
    <w:rsid w:val="00907348"/>
    <w:rsid w:val="0090798C"/>
    <w:rsid w:val="00907FAC"/>
    <w:rsid w:val="0091024D"/>
    <w:rsid w:val="00912B3E"/>
    <w:rsid w:val="00913435"/>
    <w:rsid w:val="0091369B"/>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4D0"/>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11AC"/>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595C"/>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7A5"/>
    <w:rsid w:val="00A11A36"/>
    <w:rsid w:val="00A13053"/>
    <w:rsid w:val="00A131A1"/>
    <w:rsid w:val="00A13218"/>
    <w:rsid w:val="00A14404"/>
    <w:rsid w:val="00A15357"/>
    <w:rsid w:val="00A155FD"/>
    <w:rsid w:val="00A162CB"/>
    <w:rsid w:val="00A16A4A"/>
    <w:rsid w:val="00A20583"/>
    <w:rsid w:val="00A22464"/>
    <w:rsid w:val="00A245A9"/>
    <w:rsid w:val="00A24B0B"/>
    <w:rsid w:val="00A25E79"/>
    <w:rsid w:val="00A2605C"/>
    <w:rsid w:val="00A26579"/>
    <w:rsid w:val="00A26B1D"/>
    <w:rsid w:val="00A3091D"/>
    <w:rsid w:val="00A319BC"/>
    <w:rsid w:val="00A319F1"/>
    <w:rsid w:val="00A33400"/>
    <w:rsid w:val="00A33E7D"/>
    <w:rsid w:val="00A36F8E"/>
    <w:rsid w:val="00A41D07"/>
    <w:rsid w:val="00A41D64"/>
    <w:rsid w:val="00A440A0"/>
    <w:rsid w:val="00A45961"/>
    <w:rsid w:val="00A45DF7"/>
    <w:rsid w:val="00A476E9"/>
    <w:rsid w:val="00A47A32"/>
    <w:rsid w:val="00A503FE"/>
    <w:rsid w:val="00A514FB"/>
    <w:rsid w:val="00A533A1"/>
    <w:rsid w:val="00A5347E"/>
    <w:rsid w:val="00A534E0"/>
    <w:rsid w:val="00A53DB3"/>
    <w:rsid w:val="00A55928"/>
    <w:rsid w:val="00A55D4E"/>
    <w:rsid w:val="00A55FCA"/>
    <w:rsid w:val="00A56A9F"/>
    <w:rsid w:val="00A57301"/>
    <w:rsid w:val="00A63F6F"/>
    <w:rsid w:val="00A64C50"/>
    <w:rsid w:val="00A66F71"/>
    <w:rsid w:val="00A67403"/>
    <w:rsid w:val="00A67B5F"/>
    <w:rsid w:val="00A70458"/>
    <w:rsid w:val="00A70936"/>
    <w:rsid w:val="00A70BF8"/>
    <w:rsid w:val="00A713A1"/>
    <w:rsid w:val="00A73097"/>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27AC"/>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83F"/>
    <w:rsid w:val="00AB7949"/>
    <w:rsid w:val="00AB79BF"/>
    <w:rsid w:val="00AB7B37"/>
    <w:rsid w:val="00AC050D"/>
    <w:rsid w:val="00AC2E53"/>
    <w:rsid w:val="00AC2FCF"/>
    <w:rsid w:val="00AC3410"/>
    <w:rsid w:val="00AC37B6"/>
    <w:rsid w:val="00AC632F"/>
    <w:rsid w:val="00AD01E1"/>
    <w:rsid w:val="00AD02AE"/>
    <w:rsid w:val="00AD0666"/>
    <w:rsid w:val="00AD1BD3"/>
    <w:rsid w:val="00AD28E6"/>
    <w:rsid w:val="00AD3025"/>
    <w:rsid w:val="00AD3230"/>
    <w:rsid w:val="00AD4712"/>
    <w:rsid w:val="00AD7532"/>
    <w:rsid w:val="00AE33BE"/>
    <w:rsid w:val="00AE3B9C"/>
    <w:rsid w:val="00AE4D54"/>
    <w:rsid w:val="00AE566E"/>
    <w:rsid w:val="00AE5F8F"/>
    <w:rsid w:val="00AE6706"/>
    <w:rsid w:val="00AE70FD"/>
    <w:rsid w:val="00AE78AE"/>
    <w:rsid w:val="00AE79B5"/>
    <w:rsid w:val="00AE7FC9"/>
    <w:rsid w:val="00AF4549"/>
    <w:rsid w:val="00AF5293"/>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601"/>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14F"/>
    <w:rsid w:val="00B466A0"/>
    <w:rsid w:val="00B46856"/>
    <w:rsid w:val="00B5079E"/>
    <w:rsid w:val="00B515EA"/>
    <w:rsid w:val="00B51E7A"/>
    <w:rsid w:val="00B53144"/>
    <w:rsid w:val="00B53196"/>
    <w:rsid w:val="00B54297"/>
    <w:rsid w:val="00B55115"/>
    <w:rsid w:val="00B5543D"/>
    <w:rsid w:val="00B55B3D"/>
    <w:rsid w:val="00B55E57"/>
    <w:rsid w:val="00B5608B"/>
    <w:rsid w:val="00B5689E"/>
    <w:rsid w:val="00B57487"/>
    <w:rsid w:val="00B61AF0"/>
    <w:rsid w:val="00B628BE"/>
    <w:rsid w:val="00B62A65"/>
    <w:rsid w:val="00B62E8C"/>
    <w:rsid w:val="00B64110"/>
    <w:rsid w:val="00B66574"/>
    <w:rsid w:val="00B66B04"/>
    <w:rsid w:val="00B66E0E"/>
    <w:rsid w:val="00B6799F"/>
    <w:rsid w:val="00B711FC"/>
    <w:rsid w:val="00B72C17"/>
    <w:rsid w:val="00B75AC7"/>
    <w:rsid w:val="00B769F6"/>
    <w:rsid w:val="00B8419F"/>
    <w:rsid w:val="00B84663"/>
    <w:rsid w:val="00B84FBD"/>
    <w:rsid w:val="00B85168"/>
    <w:rsid w:val="00B85372"/>
    <w:rsid w:val="00B87A4E"/>
    <w:rsid w:val="00B90C5B"/>
    <w:rsid w:val="00B915CD"/>
    <w:rsid w:val="00B932DF"/>
    <w:rsid w:val="00B93B63"/>
    <w:rsid w:val="00B955C0"/>
    <w:rsid w:val="00B95C99"/>
    <w:rsid w:val="00B96A47"/>
    <w:rsid w:val="00B96B26"/>
    <w:rsid w:val="00B97D42"/>
    <w:rsid w:val="00BA065A"/>
    <w:rsid w:val="00BA2240"/>
    <w:rsid w:val="00BA23B5"/>
    <w:rsid w:val="00BA3247"/>
    <w:rsid w:val="00BA38F1"/>
    <w:rsid w:val="00BA4759"/>
    <w:rsid w:val="00BA59CC"/>
    <w:rsid w:val="00BA66A4"/>
    <w:rsid w:val="00BA701A"/>
    <w:rsid w:val="00BB02B4"/>
    <w:rsid w:val="00BB5C5F"/>
    <w:rsid w:val="00BC111E"/>
    <w:rsid w:val="00BC13BC"/>
    <w:rsid w:val="00BC1A43"/>
    <w:rsid w:val="00BC1D1B"/>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767"/>
    <w:rsid w:val="00C06E5D"/>
    <w:rsid w:val="00C06FA4"/>
    <w:rsid w:val="00C07AB2"/>
    <w:rsid w:val="00C10673"/>
    <w:rsid w:val="00C11E9E"/>
    <w:rsid w:val="00C13850"/>
    <w:rsid w:val="00C149C6"/>
    <w:rsid w:val="00C151E2"/>
    <w:rsid w:val="00C21476"/>
    <w:rsid w:val="00C240A4"/>
    <w:rsid w:val="00C2609E"/>
    <w:rsid w:val="00C266ED"/>
    <w:rsid w:val="00C302E1"/>
    <w:rsid w:val="00C304D3"/>
    <w:rsid w:val="00C30C58"/>
    <w:rsid w:val="00C319A6"/>
    <w:rsid w:val="00C31D67"/>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0B"/>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96933"/>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7D2"/>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8A8"/>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557"/>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30"/>
    <w:rsid w:val="00D70D41"/>
    <w:rsid w:val="00D71278"/>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416"/>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1677"/>
    <w:rsid w:val="00E223B4"/>
    <w:rsid w:val="00E22942"/>
    <w:rsid w:val="00E23359"/>
    <w:rsid w:val="00E2457C"/>
    <w:rsid w:val="00E24DCF"/>
    <w:rsid w:val="00E27747"/>
    <w:rsid w:val="00E30571"/>
    <w:rsid w:val="00E30E03"/>
    <w:rsid w:val="00E324BA"/>
    <w:rsid w:val="00E33AC7"/>
    <w:rsid w:val="00E368BA"/>
    <w:rsid w:val="00E37A7C"/>
    <w:rsid w:val="00E37AFC"/>
    <w:rsid w:val="00E40467"/>
    <w:rsid w:val="00E41B78"/>
    <w:rsid w:val="00E43318"/>
    <w:rsid w:val="00E43EFA"/>
    <w:rsid w:val="00E4481B"/>
    <w:rsid w:val="00E44C52"/>
    <w:rsid w:val="00E470AC"/>
    <w:rsid w:val="00E50B10"/>
    <w:rsid w:val="00E50EFA"/>
    <w:rsid w:val="00E5213C"/>
    <w:rsid w:val="00E52E6D"/>
    <w:rsid w:val="00E532B9"/>
    <w:rsid w:val="00E55466"/>
    <w:rsid w:val="00E56775"/>
    <w:rsid w:val="00E577C2"/>
    <w:rsid w:val="00E60F31"/>
    <w:rsid w:val="00E624FF"/>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246"/>
    <w:rsid w:val="00EF6471"/>
    <w:rsid w:val="00EF77EC"/>
    <w:rsid w:val="00F0094E"/>
    <w:rsid w:val="00F01AB3"/>
    <w:rsid w:val="00F02CB6"/>
    <w:rsid w:val="00F02FC8"/>
    <w:rsid w:val="00F03316"/>
    <w:rsid w:val="00F05C13"/>
    <w:rsid w:val="00F05DBE"/>
    <w:rsid w:val="00F11029"/>
    <w:rsid w:val="00F115E1"/>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0D43"/>
    <w:rsid w:val="00F32639"/>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530"/>
    <w:rsid w:val="00F5169F"/>
    <w:rsid w:val="00F5518D"/>
    <w:rsid w:val="00F5587C"/>
    <w:rsid w:val="00F55B07"/>
    <w:rsid w:val="00F57463"/>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1BB5"/>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3F8"/>
    <w:rsid w:val="00FE54FA"/>
    <w:rsid w:val="00FE6A05"/>
    <w:rsid w:val="00FF06DE"/>
    <w:rsid w:val="00FF1A49"/>
    <w:rsid w:val="00FF333F"/>
    <w:rsid w:val="00FF353D"/>
    <w:rsid w:val="00FF6753"/>
    <w:rsid w:val="00FF707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_Pr&#228;sentation\PortfolioZusammenstellungSMI_blaser_gruetter.docx" TargetMode="External"/><Relationship Id="rId13" Type="http://schemas.microsoft.com/office/2016/09/relationships/commentsIds" Target="commentsIds.xml"/><Relationship Id="rId18" Type="http://schemas.openxmlformats.org/officeDocument/2006/relationships/image" Target="media/image5.png"/><Relationship Id="rId26" Type="http://schemas.microsoft.com/office/2007/relationships/hdphoto" Target="media/hdphoto1.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hyperlink" Target="file:///G:\01_Ausbildung\03_HSLU_MSc_IDS\01_Module\02_FS20_Time%20Series%20in%20Finance\tsa_repo\Paper_Pr&#228;sentation\PortfolioZusammenstellungSMI_blaser_gruetter.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_Pr&#228;sentation\PortfolioZusammenstellungSMI_blaser_gruetter.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google.com/"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34A01-350A-4607-BBE1-6C897441D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7689</Words>
  <Characters>48442</Characters>
  <Application>Microsoft Office Word</Application>
  <DocSecurity>0</DocSecurity>
  <Lines>403</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251</cp:revision>
  <cp:lastPrinted>2020-05-20T09:47:00Z</cp:lastPrinted>
  <dcterms:created xsi:type="dcterms:W3CDTF">2020-05-04T12:11:00Z</dcterms:created>
  <dcterms:modified xsi:type="dcterms:W3CDTF">2020-05-25T10:00:00Z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